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4E68C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ЗАТВЕРДЖУЮ</w:t>
      </w:r>
    </w:p>
    <w:p w14:paraId="0B44F303">
      <w:pPr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/>
          <w:sz w:val="28"/>
          <w:szCs w:val="28"/>
          <w:lang w:val="uk-UA"/>
        </w:rPr>
        <w:t>.о.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</w:p>
    <w:p w14:paraId="359ABB3A">
      <w:pPr>
        <w:tabs>
          <w:tab w:val="left" w:pos="8364"/>
        </w:tabs>
        <w:spacing w:after="0" w:line="240" w:lineRule="auto"/>
        <w:ind w:firstLine="11482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b/>
          <w:sz w:val="28"/>
          <w:szCs w:val="28"/>
          <w:lang w:val="uk-UA"/>
        </w:rPr>
        <w:t>Валентина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ШУЛЬГА</w:t>
      </w:r>
    </w:p>
    <w:p w14:paraId="18B18702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___»________________  2025 р.</w:t>
      </w:r>
    </w:p>
    <w:p w14:paraId="40E3E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0FD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засідань постійних комісій районної ради 4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чергової сесії</w:t>
      </w:r>
    </w:p>
    <w:tbl>
      <w:tblPr>
        <w:tblStyle w:val="4"/>
        <w:tblW w:w="16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417"/>
        <w:gridCol w:w="9072"/>
        <w:gridCol w:w="1701"/>
      </w:tblGrid>
      <w:tr w14:paraId="07D7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444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п/п  </w:t>
            </w:r>
          </w:p>
        </w:tc>
        <w:tc>
          <w:tcPr>
            <w:tcW w:w="3261" w:type="dxa"/>
            <w:vAlign w:val="center"/>
          </w:tcPr>
          <w:p w14:paraId="4FA47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Комісія</w:t>
            </w:r>
          </w:p>
        </w:tc>
        <w:tc>
          <w:tcPr>
            <w:tcW w:w="1417" w:type="dxa"/>
            <w:vAlign w:val="center"/>
          </w:tcPr>
          <w:p w14:paraId="21FF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72" w:type="dxa"/>
            <w:vAlign w:val="center"/>
          </w:tcPr>
          <w:p w14:paraId="0260C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Питання, що виносяться на розгляд сесії</w:t>
            </w:r>
          </w:p>
        </w:tc>
        <w:tc>
          <w:tcPr>
            <w:tcW w:w="1701" w:type="dxa"/>
            <w:vAlign w:val="center"/>
          </w:tcPr>
          <w:p w14:paraId="5A1A2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Голова комісії</w:t>
            </w:r>
          </w:p>
        </w:tc>
      </w:tr>
      <w:tr w14:paraId="4E6F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545A"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color w:val="000000" w:themeColor="text1"/>
                <w:sz w:val="23"/>
                <w:szCs w:val="23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D6D6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освіти, культури, сім'ї, молоді та спорту, охорони здоров’я та соціального захисту </w:t>
            </w:r>
          </w:p>
          <w:p w14:paraId="4BF0D2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регламенту, депутатської етики, законності та правопорядку</w:t>
            </w:r>
          </w:p>
          <w:p w14:paraId="1D9A7AD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  <w:t>З питань промисловості, інформатизації, підтримки підприємництва, інвестицій та міжнародних зв’язків</w:t>
            </w:r>
          </w:p>
          <w:p w14:paraId="0A1D68D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4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b/>
                <w:color w:val="auto"/>
                <w:sz w:val="23"/>
                <w:szCs w:val="23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auto"/>
                <w:sz w:val="23"/>
                <w:szCs w:val="23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color w:val="auto"/>
                <w:sz w:val="23"/>
                <w:szCs w:val="23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auto"/>
                <w:sz w:val="23"/>
                <w:szCs w:val="23"/>
                <w:lang w:val="uk-UA"/>
              </w:rPr>
              <w:t xml:space="preserve">.2025 </w:t>
            </w:r>
            <w:r>
              <w:rPr>
                <w:rFonts w:hint="default" w:ascii="Times New Roman" w:hAnsi="Times New Roman"/>
                <w:b/>
                <w:color w:val="auto"/>
                <w:sz w:val="23"/>
                <w:szCs w:val="23"/>
                <w:lang w:val="uk-UA"/>
              </w:rPr>
              <w:t>13</w:t>
            </w:r>
            <w:r>
              <w:rPr>
                <w:rFonts w:ascii="Times New Roman" w:hAnsi="Times New Roman"/>
                <w:b/>
                <w:color w:val="auto"/>
                <w:sz w:val="23"/>
                <w:szCs w:val="23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9DFB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1. Про Прогноз районного бюджету Броварського району Київської області на 2026-2028 роки.</w:t>
            </w:r>
          </w:p>
          <w:p w14:paraId="355F4E0F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2.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Про хід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виконання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Програми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соціально-економічного, культурного і духовного розвитку Броварського району на 202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5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рік за І півріччя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.</w:t>
            </w:r>
          </w:p>
          <w:p w14:paraId="79A2B1B0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uk-UA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3. Про хід виконання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uk-UA"/>
              </w:rPr>
              <w:t>Програми організації територіальної оборони в Броварському районі на 2024-2025 роки.</w:t>
            </w:r>
          </w:p>
          <w:p w14:paraId="2D9509EA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4. 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діяльності,  на 2025-2026 роки.</w:t>
            </w:r>
          </w:p>
          <w:p w14:paraId="7F27A16C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5. Про хід виконання районною державною адміністрацією повноважень, делегованих районною радою, з питань розвитку охорони здоров’я, сприяння роботі асоціацій, інших громадських та неприбуткових організацій, які діють у сфері охорони здоров’я.</w:t>
            </w:r>
          </w:p>
          <w:p w14:paraId="29228F3A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6. Про хід виконання районною державною адміністрацією повноважень, делегованих районною радою, з питань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 xml:space="preserve"> підготовк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 xml:space="preserve"> пропозицій до програм соціально-економічного та культурного розвитку, розвитку молоді відповідно областей та загальнодержавних програм економічного, науково-технічного, соціального та культурного розвитку України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.</w:t>
            </w:r>
          </w:p>
          <w:p w14:paraId="4B9B4169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7. Про затвердження Положення про порядок подання та розгляду електронних петицій у Броварській районній раді.</w:t>
            </w:r>
          </w:p>
          <w:p w14:paraId="48EF4F48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  <w:t xml:space="preserve">8. Про дострокове припинення повноважень депутата Броварської районної ради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en-US"/>
              </w:rPr>
              <w:t>VIII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  <w:t xml:space="preserve"> скликання ГЕРАСИМЕНКА Вячеслава Володимировича.</w:t>
            </w:r>
          </w:p>
          <w:p w14:paraId="75D19437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  <w:t xml:space="preserve">9. Про дострокове припинення повноважень депутата Броварської районної ради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en-US"/>
              </w:rPr>
              <w:t>VIII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  <w:t xml:space="preserve"> скликання ХАМЕНУШКА Романа Володимировича.</w:t>
            </w:r>
          </w:p>
          <w:p w14:paraId="6FFAB44B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8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КУТОВИЙ І.І. </w:t>
            </w:r>
          </w:p>
          <w:p w14:paraId="01254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6547B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673E2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ХАМЕНУ-ШКО</w:t>
            </w:r>
          </w:p>
          <w:p w14:paraId="32050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Р.В.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</w:p>
          <w:p w14:paraId="138854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  <w:p w14:paraId="79F59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  <w:p w14:paraId="38A7E8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ТЕПЛЮК</w:t>
            </w:r>
          </w:p>
          <w:p w14:paraId="26093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М.М.</w:t>
            </w:r>
          </w:p>
          <w:p w14:paraId="10AB1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  <w:p w14:paraId="03373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0C3B49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14:paraId="478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753B">
            <w:pPr>
              <w:spacing w:after="0" w:line="240" w:lineRule="auto"/>
              <w:rPr>
                <w:rFonts w:hint="default" w:ascii="Times New Roman" w:hAnsi="Times New Roman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FB89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бюджету, фінансів, соціально-економіч-ного розвитку</w:t>
            </w:r>
          </w:p>
          <w:p w14:paraId="0B8B44A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архітектури, будівництва, житлово-комунального господарства, транспорту та зв’язку</w:t>
            </w:r>
          </w:p>
          <w:p w14:paraId="627C81F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bookmarkStart w:id="0" w:name="_GoBack"/>
            <w:bookmarkEnd w:id="0"/>
          </w:p>
          <w:p w14:paraId="0BA8BB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комунальної власності </w:t>
            </w:r>
          </w:p>
          <w:p w14:paraId="45A72BF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 питань екології та охорони навколишнього середовища</w:t>
            </w:r>
          </w:p>
          <w:p w14:paraId="1AFCFB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земельних відносин та агропромислового розвитку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73D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.2025 9</w:t>
            </w: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17016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1. Про Прогноз районного бюджету Броварського району Київської області на 2026-2028 роки.</w:t>
            </w:r>
          </w:p>
          <w:p w14:paraId="0ADD44EE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2.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Про хід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виконання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Програми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соціально-економічного, культурного і духовного розвитку Броварського району на 202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 xml:space="preserve">5 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>рік за І півріччя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.</w:t>
            </w:r>
          </w:p>
          <w:p w14:paraId="293C04A2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3. Про  внесення змін до рішення сесії районної ради від 23 січня 2025 року № 417-42 позач.-VІІІ «Про  затвердження витрат на утримання районної ради та її виконавчого апарату на 2025 рік».</w:t>
            </w:r>
          </w:p>
          <w:p w14:paraId="1E6C5B12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</w:p>
          <w:p w14:paraId="515CFF83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4. 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діяльності,  на 2025-2026 роки.</w:t>
            </w:r>
          </w:p>
          <w:p w14:paraId="0CB11C78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5. Про хід виконання районною державною адміністрацією повноважень, делегованих районною радою, з питань вжиття необхідних заходів щодо ліквідації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населення.</w:t>
            </w:r>
          </w:p>
          <w:p w14:paraId="5479860B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6. Про хід виконання районною державною адміністрацією повноважень, делегованих районною радою, з питань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 xml:space="preserve"> підготовк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ru-RU" w:eastAsia="ru-RU"/>
              </w:rPr>
              <w:t xml:space="preserve"> пропозицій до програм соціально-економічного та культурного розвитку, розвитку молоді відповідно областей та загальнодержавних програм економічного, науково-технічного, соціального та культурного розвитку України</w:t>
            </w: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.</w:t>
            </w:r>
          </w:p>
          <w:p w14:paraId="21DC30CD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7. Про списання основних засобів, що є спільною власністю територіальних громад сіл, селищ, міст Броварського району.</w:t>
            </w:r>
          </w:p>
          <w:p w14:paraId="2C4E8C9D">
            <w:pPr>
              <w:spacing w:after="0" w:line="240" w:lineRule="auto"/>
              <w:ind w:firstLine="318"/>
              <w:jc w:val="both"/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</w:pPr>
            <w:r>
              <w:rPr>
                <w:rFonts w:hint="default" w:ascii="Times New Roman" w:hAnsi="Times New Roman" w:eastAsia="Calibri"/>
                <w:i w:val="0"/>
                <w:iCs/>
                <w:color w:val="000000" w:themeColor="text1"/>
                <w:sz w:val="23"/>
                <w:szCs w:val="23"/>
                <w:lang w:val="uk-UA" w:eastAsia="ru-RU"/>
              </w:rPr>
              <w:t>8. Про передачу майна, що знаходиться у спільній власності територіальних громад сіл, селищ Броварського району, у комунальну власність Великодимерської селищної ради Броварського району Київської області.</w:t>
            </w:r>
          </w:p>
          <w:p w14:paraId="1257B32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9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ГЕРАСИМЕ</w:t>
            </w:r>
            <w:r>
              <w:rPr>
                <w:rFonts w:hint="default" w:ascii="Times New Roman" w:hAnsi="Times New Roman"/>
                <w:b/>
                <w:sz w:val="23"/>
                <w:szCs w:val="23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НКО</w:t>
            </w:r>
            <w:r>
              <w:rPr>
                <w:rFonts w:hint="default" w:ascii="Times New Roman" w:hAnsi="Times New Roman"/>
                <w:b/>
                <w:sz w:val="23"/>
                <w:szCs w:val="23"/>
                <w:lang w:val="uk-UA"/>
              </w:rPr>
              <w:t xml:space="preserve"> В.В.</w:t>
            </w: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</w:t>
            </w:r>
          </w:p>
          <w:p w14:paraId="0CAE5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0197D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0F7C5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АНДРЄЄВ</w:t>
            </w:r>
          </w:p>
          <w:p w14:paraId="482B8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В.О.</w:t>
            </w:r>
          </w:p>
          <w:p w14:paraId="2712C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726B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0F0E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ЧЕБАНОВ</w:t>
            </w:r>
          </w:p>
          <w:p w14:paraId="77F6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С.Л. </w:t>
            </w:r>
          </w:p>
          <w:p w14:paraId="24080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03390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7A06F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ЄРЧЕНКО С.І.</w:t>
            </w:r>
          </w:p>
          <w:p w14:paraId="3B268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7B72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14:paraId="2E5C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ЧАЙКОВ-СЬКА</w:t>
            </w:r>
          </w:p>
          <w:p w14:paraId="304A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Л.В. </w:t>
            </w:r>
          </w:p>
          <w:p w14:paraId="469A1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  <w:tr w14:paraId="5CD6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7308">
            <w:pPr>
              <w:spacing w:after="0" w:line="240" w:lineRule="auto"/>
              <w:rPr>
                <w:rFonts w:hint="default" w:ascii="Times New Roman" w:hAnsi="Times New Roman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EE9B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Президія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C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.2025 10</w:t>
            </w:r>
            <w:r>
              <w:rPr>
                <w:rFonts w:hint="default"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0</w:t>
            </w:r>
          </w:p>
        </w:tc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71C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F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14:paraId="5F55F5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03AF0B3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71E31B40">
      <w:pPr>
        <w:ind w:left="567"/>
        <w:jc w:val="both"/>
        <w:rPr>
          <w:sz w:val="28"/>
          <w:szCs w:val="28"/>
          <w:lang w:val="uk-UA"/>
        </w:rPr>
      </w:pPr>
    </w:p>
    <w:p w14:paraId="6A7F609F">
      <w:pPr>
        <w:spacing w:after="0" w:line="240" w:lineRule="auto"/>
        <w:ind w:firstLine="567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Керуючий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справами </w:t>
      </w:r>
    </w:p>
    <w:p w14:paraId="37F1A565">
      <w:pPr>
        <w:spacing w:after="0" w:line="240" w:lineRule="auto"/>
        <w:ind w:firstLine="567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виконавчого апарату ради</w:t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/>
          <w:b/>
          <w:sz w:val="28"/>
          <w:szCs w:val="28"/>
          <w:lang w:val="uk-UA"/>
        </w:rPr>
        <w:t>Світлана МАКСАК</w:t>
      </w:r>
    </w:p>
    <w:sectPr>
      <w:headerReference r:id="rId5" w:type="default"/>
      <w:pgSz w:w="16838" w:h="11906" w:orient="landscape"/>
      <w:pgMar w:top="426" w:right="395" w:bottom="426" w:left="567" w:header="277" w:footer="161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43809"/>
      <w:docPartObj>
        <w:docPartGallery w:val="autotext"/>
      </w:docPartObj>
    </w:sdtPr>
    <w:sdtContent>
      <w:p w14:paraId="755A6D45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C774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5C74"/>
    <w:rsid w:val="00000082"/>
    <w:rsid w:val="00004BAF"/>
    <w:rsid w:val="00007056"/>
    <w:rsid w:val="00007A62"/>
    <w:rsid w:val="0001197E"/>
    <w:rsid w:val="00013ED6"/>
    <w:rsid w:val="00016D18"/>
    <w:rsid w:val="00017FAA"/>
    <w:rsid w:val="00026FE5"/>
    <w:rsid w:val="000400D8"/>
    <w:rsid w:val="00041145"/>
    <w:rsid w:val="00043472"/>
    <w:rsid w:val="00046B93"/>
    <w:rsid w:val="00046FA5"/>
    <w:rsid w:val="00050684"/>
    <w:rsid w:val="00051AB9"/>
    <w:rsid w:val="00052A2D"/>
    <w:rsid w:val="000577A7"/>
    <w:rsid w:val="00060103"/>
    <w:rsid w:val="00062D36"/>
    <w:rsid w:val="0007273C"/>
    <w:rsid w:val="0008041F"/>
    <w:rsid w:val="00082CF7"/>
    <w:rsid w:val="0008492C"/>
    <w:rsid w:val="0008646A"/>
    <w:rsid w:val="00090859"/>
    <w:rsid w:val="000A4BAF"/>
    <w:rsid w:val="000A5A94"/>
    <w:rsid w:val="000A6673"/>
    <w:rsid w:val="000A77CD"/>
    <w:rsid w:val="000B238A"/>
    <w:rsid w:val="000B42E8"/>
    <w:rsid w:val="000B7A2A"/>
    <w:rsid w:val="000C2681"/>
    <w:rsid w:val="000C4567"/>
    <w:rsid w:val="000D4CE5"/>
    <w:rsid w:val="000F09B9"/>
    <w:rsid w:val="000F39C8"/>
    <w:rsid w:val="00100008"/>
    <w:rsid w:val="00103CAB"/>
    <w:rsid w:val="00106DED"/>
    <w:rsid w:val="0011553F"/>
    <w:rsid w:val="0011586A"/>
    <w:rsid w:val="00120117"/>
    <w:rsid w:val="00122F1C"/>
    <w:rsid w:val="00123638"/>
    <w:rsid w:val="001348E0"/>
    <w:rsid w:val="00136EDE"/>
    <w:rsid w:val="001372C1"/>
    <w:rsid w:val="00151076"/>
    <w:rsid w:val="001551BE"/>
    <w:rsid w:val="00155638"/>
    <w:rsid w:val="00155D6D"/>
    <w:rsid w:val="00155F2F"/>
    <w:rsid w:val="00163BAE"/>
    <w:rsid w:val="00163D9E"/>
    <w:rsid w:val="00165971"/>
    <w:rsid w:val="00167E8B"/>
    <w:rsid w:val="001701A6"/>
    <w:rsid w:val="00172DBA"/>
    <w:rsid w:val="00175EA6"/>
    <w:rsid w:val="0017723C"/>
    <w:rsid w:val="00181F88"/>
    <w:rsid w:val="00183AD4"/>
    <w:rsid w:val="001903CF"/>
    <w:rsid w:val="00191F0B"/>
    <w:rsid w:val="00196E17"/>
    <w:rsid w:val="001A7A8A"/>
    <w:rsid w:val="001B3223"/>
    <w:rsid w:val="001B5647"/>
    <w:rsid w:val="001B725E"/>
    <w:rsid w:val="001C17CB"/>
    <w:rsid w:val="001D12D4"/>
    <w:rsid w:val="001D72DC"/>
    <w:rsid w:val="001E2428"/>
    <w:rsid w:val="001F1F38"/>
    <w:rsid w:val="001F31B1"/>
    <w:rsid w:val="001F331C"/>
    <w:rsid w:val="00202C22"/>
    <w:rsid w:val="00202D89"/>
    <w:rsid w:val="0020438A"/>
    <w:rsid w:val="00204757"/>
    <w:rsid w:val="002062C1"/>
    <w:rsid w:val="00211CAC"/>
    <w:rsid w:val="002144EF"/>
    <w:rsid w:val="00214B2F"/>
    <w:rsid w:val="002161ED"/>
    <w:rsid w:val="00220544"/>
    <w:rsid w:val="0022309C"/>
    <w:rsid w:val="00224C54"/>
    <w:rsid w:val="00242C55"/>
    <w:rsid w:val="00251628"/>
    <w:rsid w:val="00262C9A"/>
    <w:rsid w:val="00282303"/>
    <w:rsid w:val="0028403D"/>
    <w:rsid w:val="002921A3"/>
    <w:rsid w:val="002A4BC1"/>
    <w:rsid w:val="002B20ED"/>
    <w:rsid w:val="002B3F34"/>
    <w:rsid w:val="002B4C84"/>
    <w:rsid w:val="002B692D"/>
    <w:rsid w:val="002B6AF7"/>
    <w:rsid w:val="002C2C30"/>
    <w:rsid w:val="002D2CD3"/>
    <w:rsid w:val="002E03C5"/>
    <w:rsid w:val="002F1921"/>
    <w:rsid w:val="002F3000"/>
    <w:rsid w:val="002F419E"/>
    <w:rsid w:val="002F64B2"/>
    <w:rsid w:val="0030227B"/>
    <w:rsid w:val="0030308C"/>
    <w:rsid w:val="003032DB"/>
    <w:rsid w:val="00303D45"/>
    <w:rsid w:val="00304DEC"/>
    <w:rsid w:val="003054D5"/>
    <w:rsid w:val="00305F9C"/>
    <w:rsid w:val="00310757"/>
    <w:rsid w:val="0031217E"/>
    <w:rsid w:val="003140CC"/>
    <w:rsid w:val="00314DE3"/>
    <w:rsid w:val="00315351"/>
    <w:rsid w:val="0031659F"/>
    <w:rsid w:val="00322C5F"/>
    <w:rsid w:val="00343AB3"/>
    <w:rsid w:val="00352AD1"/>
    <w:rsid w:val="00353BF7"/>
    <w:rsid w:val="00354019"/>
    <w:rsid w:val="00357930"/>
    <w:rsid w:val="00362090"/>
    <w:rsid w:val="0036430D"/>
    <w:rsid w:val="00370F7B"/>
    <w:rsid w:val="003758C9"/>
    <w:rsid w:val="00377A19"/>
    <w:rsid w:val="00384515"/>
    <w:rsid w:val="00385326"/>
    <w:rsid w:val="00392927"/>
    <w:rsid w:val="00392FF4"/>
    <w:rsid w:val="003A2366"/>
    <w:rsid w:val="003B24D7"/>
    <w:rsid w:val="003B3DA1"/>
    <w:rsid w:val="003B4E4C"/>
    <w:rsid w:val="003B57EE"/>
    <w:rsid w:val="003C1111"/>
    <w:rsid w:val="003C1BB3"/>
    <w:rsid w:val="003C57CF"/>
    <w:rsid w:val="003C59A3"/>
    <w:rsid w:val="003D35D2"/>
    <w:rsid w:val="003D68A9"/>
    <w:rsid w:val="003F7B43"/>
    <w:rsid w:val="00402989"/>
    <w:rsid w:val="00406A17"/>
    <w:rsid w:val="0041340C"/>
    <w:rsid w:val="0041793F"/>
    <w:rsid w:val="004306E5"/>
    <w:rsid w:val="0043298C"/>
    <w:rsid w:val="0044359B"/>
    <w:rsid w:val="00443E94"/>
    <w:rsid w:val="00444788"/>
    <w:rsid w:val="004534CB"/>
    <w:rsid w:val="004540BD"/>
    <w:rsid w:val="00461755"/>
    <w:rsid w:val="0046684A"/>
    <w:rsid w:val="0047414D"/>
    <w:rsid w:val="004742C3"/>
    <w:rsid w:val="004807CF"/>
    <w:rsid w:val="0048433F"/>
    <w:rsid w:val="00484795"/>
    <w:rsid w:val="00495099"/>
    <w:rsid w:val="004979ED"/>
    <w:rsid w:val="004A5DBB"/>
    <w:rsid w:val="004A6636"/>
    <w:rsid w:val="004A6CAB"/>
    <w:rsid w:val="004B1874"/>
    <w:rsid w:val="004C4729"/>
    <w:rsid w:val="004C601E"/>
    <w:rsid w:val="004C7E91"/>
    <w:rsid w:val="004D32B1"/>
    <w:rsid w:val="004E00D8"/>
    <w:rsid w:val="004E14A8"/>
    <w:rsid w:val="004E1B23"/>
    <w:rsid w:val="004E689E"/>
    <w:rsid w:val="004E6E94"/>
    <w:rsid w:val="004F1A00"/>
    <w:rsid w:val="004F21B2"/>
    <w:rsid w:val="004F3558"/>
    <w:rsid w:val="00504C47"/>
    <w:rsid w:val="00507A0D"/>
    <w:rsid w:val="0051619F"/>
    <w:rsid w:val="00516852"/>
    <w:rsid w:val="00520174"/>
    <w:rsid w:val="005202E9"/>
    <w:rsid w:val="00520DAB"/>
    <w:rsid w:val="00520E75"/>
    <w:rsid w:val="005253CC"/>
    <w:rsid w:val="00530890"/>
    <w:rsid w:val="0053285A"/>
    <w:rsid w:val="005375B3"/>
    <w:rsid w:val="0054625C"/>
    <w:rsid w:val="00555C5F"/>
    <w:rsid w:val="005611EB"/>
    <w:rsid w:val="00564DFF"/>
    <w:rsid w:val="00571D13"/>
    <w:rsid w:val="005727A8"/>
    <w:rsid w:val="005778F7"/>
    <w:rsid w:val="00584843"/>
    <w:rsid w:val="0058542A"/>
    <w:rsid w:val="00586031"/>
    <w:rsid w:val="005948B3"/>
    <w:rsid w:val="00597C18"/>
    <w:rsid w:val="005A2473"/>
    <w:rsid w:val="005A28F0"/>
    <w:rsid w:val="005A457E"/>
    <w:rsid w:val="005B5FC8"/>
    <w:rsid w:val="005B7109"/>
    <w:rsid w:val="005B7D92"/>
    <w:rsid w:val="005D588A"/>
    <w:rsid w:val="005E0BD4"/>
    <w:rsid w:val="005E1FBF"/>
    <w:rsid w:val="005E4762"/>
    <w:rsid w:val="005E6116"/>
    <w:rsid w:val="005F13D7"/>
    <w:rsid w:val="005F5D96"/>
    <w:rsid w:val="005F74E0"/>
    <w:rsid w:val="00602675"/>
    <w:rsid w:val="00606479"/>
    <w:rsid w:val="006064DA"/>
    <w:rsid w:val="0061309E"/>
    <w:rsid w:val="00613228"/>
    <w:rsid w:val="0061356B"/>
    <w:rsid w:val="0061703A"/>
    <w:rsid w:val="006217A8"/>
    <w:rsid w:val="006251DC"/>
    <w:rsid w:val="006267AD"/>
    <w:rsid w:val="00636B13"/>
    <w:rsid w:val="006558A6"/>
    <w:rsid w:val="00657FC6"/>
    <w:rsid w:val="006605F6"/>
    <w:rsid w:val="0066166A"/>
    <w:rsid w:val="0066418C"/>
    <w:rsid w:val="00680024"/>
    <w:rsid w:val="006802D0"/>
    <w:rsid w:val="00683D40"/>
    <w:rsid w:val="0069632A"/>
    <w:rsid w:val="006A7525"/>
    <w:rsid w:val="006A7D6A"/>
    <w:rsid w:val="006B54DA"/>
    <w:rsid w:val="006C319D"/>
    <w:rsid w:val="006C6B5F"/>
    <w:rsid w:val="006C72B1"/>
    <w:rsid w:val="006D0BB7"/>
    <w:rsid w:val="006D140C"/>
    <w:rsid w:val="006D565E"/>
    <w:rsid w:val="006E304A"/>
    <w:rsid w:val="006E4BDD"/>
    <w:rsid w:val="006F3537"/>
    <w:rsid w:val="006F6CA5"/>
    <w:rsid w:val="007014A6"/>
    <w:rsid w:val="00702F92"/>
    <w:rsid w:val="00720A10"/>
    <w:rsid w:val="007211D2"/>
    <w:rsid w:val="00725100"/>
    <w:rsid w:val="00732ABB"/>
    <w:rsid w:val="007338D8"/>
    <w:rsid w:val="0074131C"/>
    <w:rsid w:val="0074187F"/>
    <w:rsid w:val="007574F1"/>
    <w:rsid w:val="00762744"/>
    <w:rsid w:val="007738D6"/>
    <w:rsid w:val="007821A9"/>
    <w:rsid w:val="00783714"/>
    <w:rsid w:val="0079435D"/>
    <w:rsid w:val="00797C08"/>
    <w:rsid w:val="007A2126"/>
    <w:rsid w:val="007B1C21"/>
    <w:rsid w:val="007B638C"/>
    <w:rsid w:val="007B7D85"/>
    <w:rsid w:val="007C0EE5"/>
    <w:rsid w:val="007C44A0"/>
    <w:rsid w:val="007D262F"/>
    <w:rsid w:val="007D5A8E"/>
    <w:rsid w:val="007E0390"/>
    <w:rsid w:val="007E443C"/>
    <w:rsid w:val="007F4135"/>
    <w:rsid w:val="007F4523"/>
    <w:rsid w:val="007F7794"/>
    <w:rsid w:val="0080382D"/>
    <w:rsid w:val="008056F0"/>
    <w:rsid w:val="00805CFF"/>
    <w:rsid w:val="00812264"/>
    <w:rsid w:val="00820147"/>
    <w:rsid w:val="00826402"/>
    <w:rsid w:val="00826C7D"/>
    <w:rsid w:val="0082797B"/>
    <w:rsid w:val="00830E0C"/>
    <w:rsid w:val="00833291"/>
    <w:rsid w:val="00834ADC"/>
    <w:rsid w:val="00834DD4"/>
    <w:rsid w:val="00841EDF"/>
    <w:rsid w:val="00842308"/>
    <w:rsid w:val="00845A8C"/>
    <w:rsid w:val="008503A4"/>
    <w:rsid w:val="0085538F"/>
    <w:rsid w:val="0086297B"/>
    <w:rsid w:val="00870313"/>
    <w:rsid w:val="00871FDB"/>
    <w:rsid w:val="00875276"/>
    <w:rsid w:val="00876D23"/>
    <w:rsid w:val="008779CF"/>
    <w:rsid w:val="00877F40"/>
    <w:rsid w:val="008871F3"/>
    <w:rsid w:val="008902AB"/>
    <w:rsid w:val="0089186B"/>
    <w:rsid w:val="0089599C"/>
    <w:rsid w:val="008971A4"/>
    <w:rsid w:val="008A3736"/>
    <w:rsid w:val="008A3D03"/>
    <w:rsid w:val="008B4A51"/>
    <w:rsid w:val="008B76BC"/>
    <w:rsid w:val="008C0A11"/>
    <w:rsid w:val="008C2D8F"/>
    <w:rsid w:val="008D788B"/>
    <w:rsid w:val="008E158E"/>
    <w:rsid w:val="008E2E2F"/>
    <w:rsid w:val="008E6B84"/>
    <w:rsid w:val="009025FE"/>
    <w:rsid w:val="00907C65"/>
    <w:rsid w:val="00914F17"/>
    <w:rsid w:val="00924E1B"/>
    <w:rsid w:val="009338E4"/>
    <w:rsid w:val="00934C61"/>
    <w:rsid w:val="00936230"/>
    <w:rsid w:val="0094221D"/>
    <w:rsid w:val="00944015"/>
    <w:rsid w:val="00945364"/>
    <w:rsid w:val="00950163"/>
    <w:rsid w:val="0095634B"/>
    <w:rsid w:val="00957D9A"/>
    <w:rsid w:val="009602A7"/>
    <w:rsid w:val="00963F20"/>
    <w:rsid w:val="00975F21"/>
    <w:rsid w:val="00976225"/>
    <w:rsid w:val="009766DB"/>
    <w:rsid w:val="0099097C"/>
    <w:rsid w:val="00991032"/>
    <w:rsid w:val="009938D5"/>
    <w:rsid w:val="00993B11"/>
    <w:rsid w:val="00995595"/>
    <w:rsid w:val="009A0336"/>
    <w:rsid w:val="009A13AE"/>
    <w:rsid w:val="009A632C"/>
    <w:rsid w:val="009B359A"/>
    <w:rsid w:val="009B7704"/>
    <w:rsid w:val="009C0D65"/>
    <w:rsid w:val="009C2FAB"/>
    <w:rsid w:val="009D716A"/>
    <w:rsid w:val="009E1AAD"/>
    <w:rsid w:val="009E33CB"/>
    <w:rsid w:val="009E4548"/>
    <w:rsid w:val="009E5318"/>
    <w:rsid w:val="009F3260"/>
    <w:rsid w:val="009F4D15"/>
    <w:rsid w:val="00A00F6A"/>
    <w:rsid w:val="00A038EE"/>
    <w:rsid w:val="00A05DF3"/>
    <w:rsid w:val="00A07BB7"/>
    <w:rsid w:val="00A12041"/>
    <w:rsid w:val="00A17602"/>
    <w:rsid w:val="00A25606"/>
    <w:rsid w:val="00A304BB"/>
    <w:rsid w:val="00A42B8F"/>
    <w:rsid w:val="00A4677C"/>
    <w:rsid w:val="00A4702E"/>
    <w:rsid w:val="00A527DD"/>
    <w:rsid w:val="00A53EFF"/>
    <w:rsid w:val="00A55C49"/>
    <w:rsid w:val="00A565A3"/>
    <w:rsid w:val="00A63870"/>
    <w:rsid w:val="00A833C7"/>
    <w:rsid w:val="00A844B5"/>
    <w:rsid w:val="00AC2F3A"/>
    <w:rsid w:val="00AC38D6"/>
    <w:rsid w:val="00AC79EB"/>
    <w:rsid w:val="00AD1E89"/>
    <w:rsid w:val="00AD7B61"/>
    <w:rsid w:val="00AE1BAF"/>
    <w:rsid w:val="00AE2D25"/>
    <w:rsid w:val="00AE3E7A"/>
    <w:rsid w:val="00AF60B8"/>
    <w:rsid w:val="00AF6D3E"/>
    <w:rsid w:val="00AF76C2"/>
    <w:rsid w:val="00AF7AB3"/>
    <w:rsid w:val="00B05A55"/>
    <w:rsid w:val="00B05F4C"/>
    <w:rsid w:val="00B13E3C"/>
    <w:rsid w:val="00B145D6"/>
    <w:rsid w:val="00B25669"/>
    <w:rsid w:val="00B266FE"/>
    <w:rsid w:val="00B27DEC"/>
    <w:rsid w:val="00B33976"/>
    <w:rsid w:val="00B34232"/>
    <w:rsid w:val="00B37C68"/>
    <w:rsid w:val="00B41480"/>
    <w:rsid w:val="00B4208E"/>
    <w:rsid w:val="00B43231"/>
    <w:rsid w:val="00B44F85"/>
    <w:rsid w:val="00B529A6"/>
    <w:rsid w:val="00B66F15"/>
    <w:rsid w:val="00B679A4"/>
    <w:rsid w:val="00B73047"/>
    <w:rsid w:val="00B73BE9"/>
    <w:rsid w:val="00B747A2"/>
    <w:rsid w:val="00B77EFB"/>
    <w:rsid w:val="00B819C5"/>
    <w:rsid w:val="00B8290B"/>
    <w:rsid w:val="00B92B5C"/>
    <w:rsid w:val="00BA1613"/>
    <w:rsid w:val="00BA5C4B"/>
    <w:rsid w:val="00BB2859"/>
    <w:rsid w:val="00BB788B"/>
    <w:rsid w:val="00BE1BAF"/>
    <w:rsid w:val="00BE2F23"/>
    <w:rsid w:val="00BE784B"/>
    <w:rsid w:val="00BF0BD8"/>
    <w:rsid w:val="00BF38ED"/>
    <w:rsid w:val="00BF6E64"/>
    <w:rsid w:val="00BF7EA4"/>
    <w:rsid w:val="00C12124"/>
    <w:rsid w:val="00C16831"/>
    <w:rsid w:val="00C17F36"/>
    <w:rsid w:val="00C21050"/>
    <w:rsid w:val="00C2613B"/>
    <w:rsid w:val="00C327F7"/>
    <w:rsid w:val="00C36D80"/>
    <w:rsid w:val="00C37B06"/>
    <w:rsid w:val="00C40573"/>
    <w:rsid w:val="00C40F94"/>
    <w:rsid w:val="00C41627"/>
    <w:rsid w:val="00C41E94"/>
    <w:rsid w:val="00C43017"/>
    <w:rsid w:val="00C432E4"/>
    <w:rsid w:val="00C50CA0"/>
    <w:rsid w:val="00C52824"/>
    <w:rsid w:val="00C52B33"/>
    <w:rsid w:val="00C54942"/>
    <w:rsid w:val="00C55EF6"/>
    <w:rsid w:val="00C60691"/>
    <w:rsid w:val="00C645BB"/>
    <w:rsid w:val="00C70911"/>
    <w:rsid w:val="00C74ECA"/>
    <w:rsid w:val="00C81925"/>
    <w:rsid w:val="00C81AFC"/>
    <w:rsid w:val="00C87DC6"/>
    <w:rsid w:val="00C96AE4"/>
    <w:rsid w:val="00CA6348"/>
    <w:rsid w:val="00CA6E61"/>
    <w:rsid w:val="00CB68AA"/>
    <w:rsid w:val="00CB6D05"/>
    <w:rsid w:val="00CD006B"/>
    <w:rsid w:val="00CD0B27"/>
    <w:rsid w:val="00CD104C"/>
    <w:rsid w:val="00CD303B"/>
    <w:rsid w:val="00CE7C12"/>
    <w:rsid w:val="00CF26D3"/>
    <w:rsid w:val="00CF44E7"/>
    <w:rsid w:val="00CF54C0"/>
    <w:rsid w:val="00CF7E9E"/>
    <w:rsid w:val="00D2065C"/>
    <w:rsid w:val="00D312D1"/>
    <w:rsid w:val="00D4434C"/>
    <w:rsid w:val="00D51D7C"/>
    <w:rsid w:val="00D565AC"/>
    <w:rsid w:val="00D66784"/>
    <w:rsid w:val="00D672A2"/>
    <w:rsid w:val="00D70A37"/>
    <w:rsid w:val="00D71D3E"/>
    <w:rsid w:val="00D73993"/>
    <w:rsid w:val="00D73DA1"/>
    <w:rsid w:val="00D805D2"/>
    <w:rsid w:val="00D80CFC"/>
    <w:rsid w:val="00D844AF"/>
    <w:rsid w:val="00D951E1"/>
    <w:rsid w:val="00DA0514"/>
    <w:rsid w:val="00DA2C74"/>
    <w:rsid w:val="00DB1737"/>
    <w:rsid w:val="00DB1BDD"/>
    <w:rsid w:val="00DB20D1"/>
    <w:rsid w:val="00DD0965"/>
    <w:rsid w:val="00DD548A"/>
    <w:rsid w:val="00DE0D60"/>
    <w:rsid w:val="00DF7D93"/>
    <w:rsid w:val="00E00EE6"/>
    <w:rsid w:val="00E0198F"/>
    <w:rsid w:val="00E04A91"/>
    <w:rsid w:val="00E22D2F"/>
    <w:rsid w:val="00E257B4"/>
    <w:rsid w:val="00E311D9"/>
    <w:rsid w:val="00E332BB"/>
    <w:rsid w:val="00E352A6"/>
    <w:rsid w:val="00E363ED"/>
    <w:rsid w:val="00E46829"/>
    <w:rsid w:val="00E5366B"/>
    <w:rsid w:val="00E5737F"/>
    <w:rsid w:val="00E577BB"/>
    <w:rsid w:val="00E8344E"/>
    <w:rsid w:val="00E876A7"/>
    <w:rsid w:val="00E92223"/>
    <w:rsid w:val="00E94D51"/>
    <w:rsid w:val="00E955AF"/>
    <w:rsid w:val="00E9672E"/>
    <w:rsid w:val="00E9684F"/>
    <w:rsid w:val="00EA2201"/>
    <w:rsid w:val="00EA3E04"/>
    <w:rsid w:val="00EA57F9"/>
    <w:rsid w:val="00EA6CCA"/>
    <w:rsid w:val="00EA6DCF"/>
    <w:rsid w:val="00EB4F7A"/>
    <w:rsid w:val="00EB519B"/>
    <w:rsid w:val="00EB629B"/>
    <w:rsid w:val="00EC382B"/>
    <w:rsid w:val="00EC6124"/>
    <w:rsid w:val="00ED2ADD"/>
    <w:rsid w:val="00ED4622"/>
    <w:rsid w:val="00ED7770"/>
    <w:rsid w:val="00EE0CC8"/>
    <w:rsid w:val="00EE6E4E"/>
    <w:rsid w:val="00EF097B"/>
    <w:rsid w:val="00EF3155"/>
    <w:rsid w:val="00EF3E1D"/>
    <w:rsid w:val="00EF58B4"/>
    <w:rsid w:val="00EF59D1"/>
    <w:rsid w:val="00EF5DD1"/>
    <w:rsid w:val="00F01342"/>
    <w:rsid w:val="00F024EF"/>
    <w:rsid w:val="00F1184B"/>
    <w:rsid w:val="00F23C60"/>
    <w:rsid w:val="00F34844"/>
    <w:rsid w:val="00F40A60"/>
    <w:rsid w:val="00F527B0"/>
    <w:rsid w:val="00F57389"/>
    <w:rsid w:val="00F57E29"/>
    <w:rsid w:val="00F57EA2"/>
    <w:rsid w:val="00F60668"/>
    <w:rsid w:val="00F63B3B"/>
    <w:rsid w:val="00F67B8C"/>
    <w:rsid w:val="00F7093F"/>
    <w:rsid w:val="00F70DDA"/>
    <w:rsid w:val="00F729C6"/>
    <w:rsid w:val="00F75C74"/>
    <w:rsid w:val="00F768DB"/>
    <w:rsid w:val="00F8123D"/>
    <w:rsid w:val="00F8407F"/>
    <w:rsid w:val="00F86792"/>
    <w:rsid w:val="00FA1AA4"/>
    <w:rsid w:val="00FA4751"/>
    <w:rsid w:val="00FA6A44"/>
    <w:rsid w:val="00FA7B75"/>
    <w:rsid w:val="00FB7B00"/>
    <w:rsid w:val="00FC1258"/>
    <w:rsid w:val="00FD23FE"/>
    <w:rsid w:val="00FD78AE"/>
    <w:rsid w:val="00FE02B6"/>
    <w:rsid w:val="00FE4BEF"/>
    <w:rsid w:val="00FF0F13"/>
    <w:rsid w:val="00FF3797"/>
    <w:rsid w:val="00FF7DC6"/>
    <w:rsid w:val="21F51C78"/>
    <w:rsid w:val="389B2DCE"/>
    <w:rsid w:val="432D37A3"/>
    <w:rsid w:val="641D4ACF"/>
    <w:rsid w:val="75D761C2"/>
    <w:rsid w:val="76A54E6B"/>
    <w:rsid w:val="79C34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30"/>
    <w:qFormat/>
    <w:uiPriority w:val="0"/>
    <w:pPr>
      <w:keepNext/>
      <w:spacing w:after="0" w:line="240" w:lineRule="auto"/>
      <w:ind w:left="720" w:hanging="720"/>
      <w:jc w:val="center"/>
      <w:outlineLvl w:val="1"/>
    </w:pPr>
    <w:rPr>
      <w:rFonts w:ascii="Times New Roman" w:hAnsi="Times New Roman" w:eastAsia="Times New Roman"/>
      <w:sz w:val="28"/>
      <w:szCs w:val="16"/>
      <w:lang w:val="uk-UA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25"/>
    <w:unhideWhenUsed/>
    <w:qFormat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/>
      <w:sz w:val="16"/>
      <w:szCs w:val="16"/>
      <w:lang w:eastAsia="ar-SA"/>
    </w:rPr>
  </w:style>
  <w:style w:type="paragraph" w:styleId="8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0"/>
    <w:unhideWhenUsed/>
    <w:qFormat/>
    <w:uiPriority w:val="99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10">
    <w:name w:val="Body Text Indent"/>
    <w:basedOn w:val="1"/>
    <w:link w:val="16"/>
    <w:unhideWhenUsed/>
    <w:qFormat/>
    <w:uiPriority w:val="99"/>
    <w:pPr>
      <w:suppressAutoHyphens/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11">
    <w:name w:val="Title"/>
    <w:basedOn w:val="1"/>
    <w:link w:val="1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8"/>
      <w:szCs w:val="20"/>
      <w:lang w:val="uk-UA" w:eastAsia="ru-RU"/>
    </w:rPr>
  </w:style>
  <w:style w:type="paragraph" w:styleId="12">
    <w:name w:val="foot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4">
    <w:name w:val="Body Text Indent 2"/>
    <w:basedOn w:val="1"/>
    <w:link w:val="17"/>
    <w:unhideWhenUsed/>
    <w:qFormat/>
    <w:uiPriority w:val="99"/>
    <w:pPr>
      <w:suppressAutoHyphens/>
      <w:spacing w:after="120" w:line="480" w:lineRule="auto"/>
      <w:ind w:left="283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15">
    <w:name w:val="Subtitle"/>
    <w:basedOn w:val="1"/>
    <w:next w:val="1"/>
    <w:link w:val="29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sz w:val="44"/>
      <w:szCs w:val="24"/>
      <w:lang w:eastAsia="ar-SA"/>
    </w:rPr>
  </w:style>
  <w:style w:type="character" w:customStyle="1" w:styleId="16">
    <w:name w:val="Основной текст с отступом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2 Знак"/>
    <w:basedOn w:val="3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8">
    <w:name w:val="Название Знак"/>
    <w:basedOn w:val="3"/>
    <w:link w:val="11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1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20">
    <w:name w:val="Основной текст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21">
    <w:name w:val="Основной текст 31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sz w:val="28"/>
      <w:szCs w:val="24"/>
      <w:lang w:val="uk-UA" w:eastAsia="ar-SA"/>
    </w:rPr>
  </w:style>
  <w:style w:type="character" w:customStyle="1" w:styleId="22">
    <w:name w:val="Font Style32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3">
    <w:name w:val="Текст выноски Знак"/>
    <w:basedOn w:val="3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24">
    <w:name w:val="Основной текст с отступом 31"/>
    <w:basedOn w:val="1"/>
    <w:qFormat/>
    <w:uiPriority w:val="0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hAnsi="Times New Roman" w:eastAsia="Times New Roman"/>
      <w:sz w:val="28"/>
      <w:szCs w:val="24"/>
      <w:lang w:val="uk-UA" w:eastAsia="ar-SA"/>
    </w:rPr>
  </w:style>
  <w:style w:type="character" w:customStyle="1" w:styleId="25">
    <w:name w:val="Основной текст с отступом 3 Знак"/>
    <w:basedOn w:val="3"/>
    <w:link w:val="7"/>
    <w:qFormat/>
    <w:uiPriority w:val="0"/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Верхний колонтитул Знак"/>
    <w:basedOn w:val="3"/>
    <w:link w:val="8"/>
    <w:qFormat/>
    <w:uiPriority w:val="99"/>
    <w:rPr>
      <w:rFonts w:ascii="Calibri" w:hAnsi="Calibri" w:eastAsia="Calibri" w:cs="Times New Roman"/>
    </w:rPr>
  </w:style>
  <w:style w:type="character" w:customStyle="1" w:styleId="28">
    <w:name w:val="Нижний колонтитул Знак"/>
    <w:basedOn w:val="3"/>
    <w:link w:val="12"/>
    <w:semiHidden/>
    <w:qFormat/>
    <w:uiPriority w:val="99"/>
    <w:rPr>
      <w:rFonts w:ascii="Calibri" w:hAnsi="Calibri" w:eastAsia="Calibri" w:cs="Times New Roman"/>
    </w:rPr>
  </w:style>
  <w:style w:type="character" w:customStyle="1" w:styleId="29">
    <w:name w:val="Подзаголовок Знак"/>
    <w:basedOn w:val="3"/>
    <w:link w:val="15"/>
    <w:qFormat/>
    <w:uiPriority w:val="0"/>
    <w:rPr>
      <w:rFonts w:ascii="Times New Roman" w:hAnsi="Times New Roman" w:eastAsia="Times New Roman" w:cs="Times New Roman"/>
      <w:b/>
      <w:sz w:val="44"/>
      <w:szCs w:val="24"/>
      <w:lang w:eastAsia="ar-SA"/>
    </w:rPr>
  </w:style>
  <w:style w:type="character" w:customStyle="1" w:styleId="30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16"/>
      <w:lang w:val="uk-UA" w:eastAsia="ru-RU"/>
    </w:rPr>
  </w:style>
  <w:style w:type="character" w:customStyle="1" w:styleId="3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F2A7E-E0DC-4F96-83B9-7535A166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2344</Words>
  <Characters>1337</Characters>
  <Lines>11</Lines>
  <Paragraphs>7</Paragraphs>
  <TotalTime>55</TotalTime>
  <ScaleCrop>false</ScaleCrop>
  <LinksUpToDate>false</LinksUpToDate>
  <CharactersWithSpaces>3674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2025-05-28T08:51:00Z</dcterms:created>
  <dc:creator>Инесса</dc:creator>
  <cp:lastModifiedBy>Светлана Левчук</cp:lastModifiedBy>
  <cp:lastPrinted>2025-09-01T08:05:09Z</cp:lastPrinted>
  <dcterms:modified xsi:type="dcterms:W3CDTF">2025-09-01T08:06:49Z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4025FF3545214576BD39B0C4E3EB8A76_12</vt:lpwstr>
  </property>
</Properties>
</file>