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hanging="0"/>
        <w:rPr/>
      </w:pPr>
      <w:r>
        <w:rPr>
          <w:b/>
          <w:sz w:val="28"/>
          <w:szCs w:val="28"/>
        </w:rPr>
        <w:tab/>
        <w:tab/>
        <w:tab/>
        <w:tab/>
        <w:tab/>
        <w:tab/>
      </w:r>
      <w:r>
        <w:rPr>
          <w:rStyle w:val="Strong"/>
          <w:sz w:val="28"/>
          <w:szCs w:val="28"/>
          <w:shd w:fill="FFFFFF" w:val="clear"/>
        </w:rPr>
        <w:t>П</w:t>
      </w:r>
      <w:r>
        <w:rPr>
          <w:rStyle w:val="Strong"/>
          <w:sz w:val="28"/>
          <w:szCs w:val="28"/>
          <w:shd w:fill="FFFFFF" w:val="clear"/>
          <w:lang w:val="uk-UA"/>
        </w:rPr>
        <w:t>РОГНОЗ</w:t>
      </w:r>
      <w:r>
        <w:rPr>
          <w:sz w:val="28"/>
          <w:szCs w:val="28"/>
        </w:rPr>
        <w:br/>
      </w:r>
      <w:r>
        <w:rPr>
          <w:rStyle w:val="Strong"/>
          <w:sz w:val="28"/>
          <w:szCs w:val="28"/>
          <w:shd w:fill="FFFFFF" w:val="clear"/>
          <w:lang w:val="uk-UA"/>
        </w:rPr>
        <w:t xml:space="preserve">                             районного </w:t>
      </w:r>
      <w:r>
        <w:rPr>
          <w:rStyle w:val="Strong"/>
          <w:sz w:val="28"/>
          <w:szCs w:val="28"/>
          <w:shd w:fill="FFFFFF" w:val="clear"/>
        </w:rPr>
        <w:t xml:space="preserve">бюджету </w:t>
      </w:r>
      <w:r>
        <w:rPr>
          <w:rStyle w:val="Strong"/>
          <w:sz w:val="28"/>
          <w:szCs w:val="28"/>
          <w:shd w:fill="FFFFFF" w:val="clear"/>
          <w:lang w:val="uk-UA"/>
        </w:rPr>
        <w:t>Броварського району</w:t>
      </w:r>
    </w:p>
    <w:p>
      <w:pPr>
        <w:pStyle w:val="Normal"/>
        <w:ind w:firstLine="851"/>
        <w:jc w:val="center"/>
        <w:rPr/>
      </w:pPr>
      <w:r>
        <w:rPr>
          <w:rStyle w:val="Strong"/>
          <w:sz w:val="28"/>
          <w:szCs w:val="28"/>
          <w:shd w:fill="FFFFFF" w:val="clear"/>
          <w:lang w:val="uk-UA"/>
        </w:rPr>
        <w:t xml:space="preserve">             </w:t>
      </w:r>
      <w:r>
        <w:rPr>
          <w:rStyle w:val="Strong"/>
          <w:sz w:val="28"/>
          <w:szCs w:val="28"/>
          <w:shd w:fill="FFFFFF" w:val="clear"/>
          <w:lang w:val="uk-UA"/>
        </w:rPr>
        <w:t xml:space="preserve">Київської області </w:t>
      </w:r>
      <w:r>
        <w:rPr>
          <w:rStyle w:val="Strong"/>
          <w:sz w:val="28"/>
          <w:szCs w:val="28"/>
          <w:shd w:fill="FFFFFF" w:val="clear"/>
        </w:rPr>
        <w:t xml:space="preserve"> на 202</w:t>
      </w:r>
      <w:r>
        <w:rPr>
          <w:rStyle w:val="Strong"/>
          <w:sz w:val="28"/>
          <w:szCs w:val="28"/>
          <w:shd w:fill="FFFFFF" w:val="clear"/>
          <w:lang w:val="uk-UA"/>
        </w:rPr>
        <w:t>6</w:t>
      </w:r>
      <w:r>
        <w:rPr>
          <w:rStyle w:val="Strong"/>
          <w:sz w:val="28"/>
          <w:szCs w:val="28"/>
          <w:shd w:fill="FFFFFF" w:val="clear"/>
        </w:rPr>
        <w:t>–202</w:t>
      </w:r>
      <w:r>
        <w:rPr>
          <w:rStyle w:val="Strong"/>
          <w:sz w:val="28"/>
          <w:szCs w:val="28"/>
          <w:shd w:fill="FFFFFF" w:val="clear"/>
          <w:lang w:val="uk-UA"/>
        </w:rPr>
        <w:t>8</w:t>
      </w:r>
      <w:r>
        <w:rPr>
          <w:rStyle w:val="Strong"/>
          <w:sz w:val="28"/>
          <w:szCs w:val="28"/>
          <w:shd w:fill="FFFFFF" w:val="clear"/>
        </w:rPr>
        <w:t xml:space="preserve"> роки</w:t>
      </w:r>
    </w:p>
    <w:p>
      <w:pPr>
        <w:pStyle w:val="Normal"/>
        <w:ind w:firstLine="851"/>
        <w:jc w:val="center"/>
        <w:rPr>
          <w:rStyle w:val="Strong"/>
          <w:sz w:val="28"/>
          <w:szCs w:val="28"/>
          <w:highlight w:val="white"/>
        </w:rPr>
      </w:pPr>
      <w:r>
        <w:rPr>
          <w:sz w:val="28"/>
          <w:szCs w:val="28"/>
          <w:highlight w:val="white"/>
        </w:rPr>
      </w:r>
    </w:p>
    <w:p>
      <w:pPr>
        <w:pStyle w:val="Normal"/>
        <w:ind w:firstLine="851"/>
        <w:jc w:val="center"/>
        <w:rPr/>
      </w:pPr>
      <w:r>
        <w:rPr>
          <w:rStyle w:val="Strong"/>
          <w:sz w:val="28"/>
          <w:szCs w:val="28"/>
          <w:u w:val="single"/>
          <w:shd w:fill="FFFFFF" w:val="clear"/>
          <w:lang w:val="uk-UA"/>
        </w:rPr>
        <w:t>1030620000</w:t>
      </w:r>
    </w:p>
    <w:p>
      <w:pPr>
        <w:pStyle w:val="Normal"/>
        <w:ind w:firstLine="851"/>
        <w:jc w:val="center"/>
        <w:rPr>
          <w:rStyle w:val="Strong"/>
          <w:b w:val="false"/>
          <w:b w:val="false"/>
          <w:highlight w:val="white"/>
          <w:lang w:val="uk-UA"/>
        </w:rPr>
      </w:pPr>
      <w:r>
        <w:rPr>
          <w:rStyle w:val="Strong"/>
          <w:b w:val="false"/>
          <w:shd w:fill="FFFFFF" w:val="clear"/>
          <w:lang w:val="uk-UA"/>
        </w:rPr>
        <w:t>код бюджету</w:t>
      </w:r>
    </w:p>
    <w:p>
      <w:pPr>
        <w:pStyle w:val="Normal"/>
        <w:ind w:firstLine="851"/>
        <w:jc w:val="center"/>
        <w:rPr>
          <w:rStyle w:val="Strong"/>
          <w:b w:val="false"/>
          <w:b w:val="false"/>
          <w:highlight w:val="white"/>
          <w:lang w:val="uk-UA"/>
        </w:rPr>
      </w:pPr>
      <w:r>
        <w:rPr>
          <w:b w:val="false"/>
          <w:highlight w:val="white"/>
          <w:lang w:val="uk-UA"/>
        </w:rPr>
      </w:r>
    </w:p>
    <w:p>
      <w:pPr>
        <w:pStyle w:val="Normal"/>
        <w:ind w:firstLine="851"/>
        <w:jc w:val="center"/>
        <w:rPr>
          <w:rStyle w:val="Strong"/>
          <w:b w:val="false"/>
          <w:b w:val="false"/>
          <w:highlight w:val="white"/>
          <w:lang w:val="uk-UA"/>
        </w:rPr>
      </w:pPr>
      <w:r>
        <w:rPr>
          <w:b w:val="false"/>
          <w:highlight w:val="white"/>
          <w:lang w:val="uk-UA"/>
        </w:rPr>
      </w:r>
    </w:p>
    <w:p>
      <w:pPr>
        <w:pStyle w:val="Normal"/>
        <w:ind w:firstLine="851"/>
        <w:jc w:val="center"/>
        <w:rPr>
          <w:rStyle w:val="Strong"/>
          <w:sz w:val="28"/>
          <w:szCs w:val="28"/>
          <w:highlight w:val="white"/>
          <w:u w:val="single"/>
          <w:lang w:val="uk-UA"/>
        </w:rPr>
      </w:pPr>
      <w:r>
        <w:rPr>
          <w:rStyle w:val="Strong"/>
          <w:sz w:val="28"/>
          <w:szCs w:val="28"/>
          <w:u w:val="single"/>
          <w:shd w:fill="FFFFFF" w:val="clear"/>
          <w:lang w:val="uk-UA"/>
        </w:rPr>
        <w:t>І. Загальна частина</w:t>
      </w:r>
    </w:p>
    <w:p>
      <w:pPr>
        <w:pStyle w:val="Normal"/>
        <w:ind w:firstLine="851"/>
        <w:jc w:val="center"/>
        <w:rPr>
          <w:rStyle w:val="Strong"/>
          <w:sz w:val="28"/>
          <w:szCs w:val="28"/>
          <w:highlight w:val="white"/>
          <w:u w:val="single"/>
          <w:lang w:val="uk-UA"/>
        </w:rPr>
      </w:pPr>
      <w:r>
        <w:rPr>
          <w:sz w:val="28"/>
          <w:szCs w:val="28"/>
          <w:highlight w:val="white"/>
          <w:u w:val="single"/>
          <w:lang w:val="uk-UA"/>
        </w:rPr>
      </w:r>
    </w:p>
    <w:p>
      <w:pPr>
        <w:pStyle w:val="Normal"/>
        <w:ind w:firstLine="851"/>
        <w:jc w:val="center"/>
        <w:rPr>
          <w:rStyle w:val="Strong"/>
          <w:b w:val="false"/>
          <w:b w:val="false"/>
          <w:highlight w:val="white"/>
          <w:lang w:val="uk-UA"/>
        </w:rPr>
      </w:pPr>
      <w:r>
        <w:rPr>
          <w:b w:val="false"/>
          <w:highlight w:val="white"/>
          <w:lang w:val="uk-UA"/>
        </w:rPr>
      </w:r>
    </w:p>
    <w:p>
      <w:pPr>
        <w:pStyle w:val="Normal"/>
        <w:ind w:firstLine="708"/>
        <w:jc w:val="both"/>
        <w:rPr/>
      </w:pPr>
      <w:r>
        <w:rPr>
          <w:rFonts w:eastAsia="Calibri" w:eastAsiaTheme="minorHAnsi"/>
          <w:sz w:val="28"/>
          <w:szCs w:val="28"/>
          <w:lang w:eastAsia="en-US"/>
        </w:rPr>
        <w:t xml:space="preserve">Прогноз </w:t>
      </w:r>
      <w:r>
        <w:rPr>
          <w:rFonts w:eastAsia="Calibri" w:eastAsiaTheme="minorHAnsi"/>
          <w:sz w:val="28"/>
          <w:szCs w:val="28"/>
          <w:lang w:val="uk-UA" w:eastAsia="en-US"/>
        </w:rPr>
        <w:t xml:space="preserve">районного </w:t>
      </w:r>
      <w:r>
        <w:rPr>
          <w:rFonts w:eastAsia="Calibri" w:eastAsiaTheme="minorHAnsi"/>
          <w:sz w:val="28"/>
          <w:szCs w:val="28"/>
          <w:lang w:eastAsia="en-US"/>
        </w:rPr>
        <w:t xml:space="preserve">бюджету </w:t>
      </w:r>
      <w:r>
        <w:rPr>
          <w:rFonts w:eastAsia="Calibri" w:eastAsiaTheme="minorHAnsi"/>
          <w:sz w:val="28"/>
          <w:szCs w:val="28"/>
          <w:lang w:val="uk-UA" w:eastAsia="en-US"/>
        </w:rPr>
        <w:t>Броварського району Київської області</w:t>
      </w:r>
      <w:r>
        <w:rPr>
          <w:rFonts w:eastAsia="Calibri" w:eastAsiaTheme="minorHAnsi"/>
          <w:sz w:val="28"/>
          <w:szCs w:val="28"/>
          <w:lang w:eastAsia="en-US"/>
        </w:rPr>
        <w:t xml:space="preserve"> на 202</w:t>
      </w:r>
      <w:r>
        <w:rPr>
          <w:rFonts w:eastAsia="Calibri" w:eastAsiaTheme="minorHAnsi"/>
          <w:sz w:val="28"/>
          <w:szCs w:val="28"/>
          <w:lang w:val="uk-UA" w:eastAsia="en-US"/>
        </w:rPr>
        <w:t>6</w:t>
      </w:r>
      <w:r>
        <w:rPr>
          <w:rFonts w:eastAsia="Calibri" w:eastAsiaTheme="minorHAnsi"/>
          <w:sz w:val="28"/>
          <w:szCs w:val="28"/>
          <w:lang w:eastAsia="en-US"/>
        </w:rPr>
        <w:t xml:space="preserve"> –</w:t>
      </w:r>
      <w:r>
        <w:rPr>
          <w:rFonts w:eastAsia="Calibri" w:eastAsiaTheme="minorHAnsi"/>
          <w:sz w:val="28"/>
          <w:szCs w:val="28"/>
          <w:lang w:val="uk-UA" w:eastAsia="en-US"/>
        </w:rPr>
        <w:t xml:space="preserve"> </w:t>
      </w:r>
      <w:r>
        <w:rPr>
          <w:rFonts w:eastAsia="Calibri" w:eastAsiaTheme="minorHAnsi"/>
          <w:sz w:val="28"/>
          <w:szCs w:val="28"/>
          <w:lang w:eastAsia="en-US"/>
        </w:rPr>
        <w:t>202</w:t>
      </w:r>
      <w:r>
        <w:rPr>
          <w:rFonts w:eastAsia="Calibri" w:eastAsiaTheme="minorHAnsi"/>
          <w:sz w:val="28"/>
          <w:szCs w:val="28"/>
          <w:lang w:val="uk-UA" w:eastAsia="en-US"/>
        </w:rPr>
        <w:t>8</w:t>
      </w:r>
      <w:r>
        <w:rPr>
          <w:rFonts w:eastAsia="Calibri" w:eastAsiaTheme="minorHAnsi"/>
          <w:sz w:val="28"/>
          <w:szCs w:val="28"/>
          <w:lang w:eastAsia="en-US"/>
        </w:rPr>
        <w:t xml:space="preserve"> (далі – Прогноз) роки ґрунтується на положеннях Бюджетного кодексу</w:t>
      </w:r>
      <w:r>
        <w:rPr>
          <w:rFonts w:eastAsia="Calibri" w:eastAsiaTheme="minorHAnsi"/>
          <w:sz w:val="28"/>
          <w:szCs w:val="28"/>
          <w:lang w:val="uk-UA" w:eastAsia="en-US"/>
        </w:rPr>
        <w:t xml:space="preserve"> </w:t>
      </w:r>
      <w:r>
        <w:rPr>
          <w:rFonts w:eastAsia="Calibri" w:eastAsiaTheme="minorHAnsi"/>
          <w:sz w:val="28"/>
          <w:szCs w:val="28"/>
          <w:lang w:eastAsia="en-US"/>
        </w:rPr>
        <w:t>України, Бюджетної декларації на 202</w:t>
      </w:r>
      <w:r>
        <w:rPr>
          <w:rFonts w:eastAsia="Calibri" w:eastAsiaTheme="minorHAnsi"/>
          <w:sz w:val="28"/>
          <w:szCs w:val="28"/>
          <w:lang w:val="uk-UA" w:eastAsia="en-US"/>
        </w:rPr>
        <w:t>6</w:t>
      </w:r>
      <w:r>
        <w:rPr>
          <w:rFonts w:eastAsia="Calibri" w:eastAsiaTheme="minorHAnsi"/>
          <w:sz w:val="28"/>
          <w:szCs w:val="28"/>
          <w:lang w:eastAsia="en-US"/>
        </w:rPr>
        <w:t>–202</w:t>
      </w:r>
      <w:r>
        <w:rPr>
          <w:rFonts w:eastAsia="Calibri" w:eastAsiaTheme="minorHAnsi"/>
          <w:sz w:val="28"/>
          <w:szCs w:val="28"/>
          <w:lang w:val="uk-UA" w:eastAsia="en-US"/>
        </w:rPr>
        <w:t>8</w:t>
      </w:r>
      <w:r>
        <w:rPr>
          <w:rFonts w:eastAsia="Calibri" w:eastAsiaTheme="minorHAnsi"/>
          <w:sz w:val="28"/>
          <w:szCs w:val="28"/>
          <w:lang w:eastAsia="en-US"/>
        </w:rPr>
        <w:t xml:space="preserve"> роки, схваленої постановою</w:t>
      </w:r>
      <w:r>
        <w:rPr>
          <w:rFonts w:eastAsia="Calibri" w:eastAsiaTheme="minorHAnsi"/>
          <w:sz w:val="28"/>
          <w:szCs w:val="28"/>
          <w:lang w:val="uk-UA" w:eastAsia="en-US"/>
        </w:rPr>
        <w:t xml:space="preserve"> Кабінету Міністрів України від 27.06.2025 № 774, Програми діяльності Кабінету Міністрів України, затвердженої постановою Кабінету Міністрів України від 12.06.2020 № 471, Національної економічної стратегії на період до 2030 року, затвердженої постановою Кабінету Міністрів України від 03.03.2021 № 179, </w:t>
      </w:r>
      <w:r>
        <w:rPr>
          <w:sz w:val="28"/>
          <w:szCs w:val="28"/>
          <w:lang w:val="uk-UA"/>
        </w:rPr>
        <w:t xml:space="preserve">розпорядження Броварської районної державної адміністрації від 15 травня 2025 року № </w:t>
      </w:r>
      <w:r>
        <w:rPr>
          <w:rFonts w:eastAsia="Times New Roman" w:cs="Times New Roman"/>
          <w:sz w:val="28"/>
          <w:szCs w:val="28"/>
          <w:lang w:val="uk-UA" w:eastAsia="ru-RU" w:bidi="ar-SA"/>
        </w:rPr>
        <w:t>98/вс “Про затвердження Плану заходів щодо складання прогнозу районного бюджету Броварського району Київської області на 2026-2028 роки</w:t>
      </w:r>
      <w:r>
        <w:rPr>
          <w:rFonts w:eastAsia="Calibri" w:eastAsiaTheme="minorHAnsi"/>
          <w:sz w:val="28"/>
          <w:szCs w:val="28"/>
          <w:lang w:val="uk-UA" w:eastAsia="en-US"/>
        </w:rPr>
        <w:t>.</w:t>
      </w:r>
    </w:p>
    <w:p>
      <w:pPr>
        <w:pStyle w:val="Normal"/>
        <w:ind w:firstLine="708"/>
        <w:jc w:val="both"/>
        <w:rPr>
          <w:rFonts w:eastAsia="Calibri" w:eastAsiaTheme="minorHAnsi"/>
          <w:sz w:val="28"/>
          <w:szCs w:val="28"/>
          <w:lang w:val="uk-UA" w:eastAsia="en-US"/>
        </w:rPr>
      </w:pPr>
      <w:r>
        <w:rPr>
          <w:rFonts w:eastAsia="Calibri" w:eastAsiaTheme="minorHAnsi"/>
          <w:sz w:val="28"/>
          <w:szCs w:val="28"/>
          <w:lang w:val="uk-UA" w:eastAsia="en-US"/>
        </w:rPr>
      </w:r>
    </w:p>
    <w:p>
      <w:pPr>
        <w:pStyle w:val="Normal"/>
        <w:ind w:firstLine="708"/>
        <w:jc w:val="both"/>
        <w:rPr>
          <w:rFonts w:eastAsia="Calibri" w:eastAsiaTheme="minorHAnsi"/>
          <w:sz w:val="28"/>
          <w:szCs w:val="28"/>
          <w:lang w:val="uk-UA" w:eastAsia="en-US"/>
        </w:rPr>
      </w:pPr>
      <w:r>
        <w:rPr>
          <w:rFonts w:eastAsia="Calibri" w:eastAsiaTheme="minorHAnsi"/>
          <w:sz w:val="28"/>
          <w:szCs w:val="28"/>
          <w:lang w:val="uk-UA" w:eastAsia="en-US"/>
        </w:rPr>
        <w:t>Прогноз складено з метою дотримання вимог Бюджетного кодексу України в частині обов’язковості складання документу середньострокового бюджетного планування, що визначає показники місцевого бюджету на середньостроковий період і є основою для складання проекту районного бюджету, складання планів діяльності головними розпорядниками коштів бюджету, формування ними ефективної та  спроможної мережі підвідомчих установ, здійснення своєчасних підготовчих заходів з її формування.</w:t>
      </w:r>
    </w:p>
    <w:p>
      <w:pPr>
        <w:pStyle w:val="Normal"/>
        <w:ind w:firstLine="708"/>
        <w:jc w:val="both"/>
        <w:rPr>
          <w:rFonts w:eastAsia="Calibri" w:eastAsiaTheme="minorHAnsi"/>
          <w:sz w:val="28"/>
          <w:szCs w:val="28"/>
          <w:lang w:val="uk-UA" w:eastAsia="en-US"/>
        </w:rPr>
      </w:pPr>
      <w:r>
        <w:rPr>
          <w:rFonts w:eastAsia="Calibri" w:eastAsiaTheme="minorHAnsi"/>
          <w:sz w:val="28"/>
          <w:szCs w:val="28"/>
          <w:lang w:val="uk-UA" w:eastAsia="en-US"/>
        </w:rPr>
      </w:r>
    </w:p>
    <w:p>
      <w:pPr>
        <w:pStyle w:val="Normal"/>
        <w:ind w:firstLine="708"/>
        <w:jc w:val="both"/>
        <w:rPr>
          <w:rFonts w:eastAsia="Calibri" w:eastAsiaTheme="minorHAnsi"/>
          <w:sz w:val="28"/>
          <w:szCs w:val="28"/>
          <w:lang w:val="uk-UA" w:eastAsia="en-US"/>
        </w:rPr>
      </w:pPr>
      <w:r>
        <w:rPr>
          <w:rFonts w:eastAsia="Calibri" w:eastAsiaTheme="minorHAnsi"/>
          <w:sz w:val="28"/>
          <w:szCs w:val="28"/>
          <w:lang w:val="uk-UA" w:eastAsia="en-US"/>
        </w:rPr>
        <w:t>Основними завданнями бюджетної політики на території району в середньостроковій перспективі залишаються, як і в попередні роки, забезпечення надання бюджетними установами якісних соціальних послуг населенню району, фінансове забезпечення виконання державних, регіональних та районних програм соціально-економічного розвитку відповідно   до   законодавства,   підтримка   і  розвиток   окремих   напрямів</w:t>
      </w:r>
    </w:p>
    <w:p>
      <w:pPr>
        <w:pStyle w:val="Normal"/>
        <w:jc w:val="both"/>
        <w:rPr>
          <w:rFonts w:eastAsia="Calibri" w:eastAsiaTheme="minorHAnsi"/>
          <w:sz w:val="28"/>
          <w:szCs w:val="28"/>
          <w:lang w:val="uk-UA" w:eastAsia="en-US"/>
        </w:rPr>
      </w:pPr>
      <w:r>
        <w:rPr>
          <w:rFonts w:eastAsia="Calibri" w:eastAsiaTheme="minorHAnsi"/>
          <w:sz w:val="28"/>
          <w:szCs w:val="28"/>
          <w:lang w:val="uk-UA" w:eastAsia="en-US"/>
        </w:rPr>
        <w:t>і галузей діяльності суспільства в межах фінансової спроможності бюджету району.</w:t>
      </w:r>
    </w:p>
    <w:p>
      <w:pPr>
        <w:pStyle w:val="Normal"/>
        <w:ind w:firstLine="708"/>
        <w:jc w:val="both"/>
        <w:rPr>
          <w:rFonts w:eastAsia="Calibri" w:eastAsiaTheme="minorHAnsi"/>
          <w:sz w:val="28"/>
          <w:szCs w:val="28"/>
          <w:lang w:val="uk-UA" w:eastAsia="en-US"/>
        </w:rPr>
      </w:pPr>
      <w:r>
        <w:rPr>
          <w:rFonts w:eastAsia="Calibri" w:eastAsiaTheme="minorHAnsi"/>
          <w:sz w:val="28"/>
          <w:szCs w:val="28"/>
          <w:lang w:val="uk-UA" w:eastAsia="en-US"/>
        </w:rPr>
      </w:r>
    </w:p>
    <w:p>
      <w:pPr>
        <w:pStyle w:val="Normal"/>
        <w:ind w:firstLine="708"/>
        <w:jc w:val="both"/>
        <w:rPr/>
      </w:pPr>
      <w:r>
        <w:rPr>
          <w:rFonts w:eastAsia="Calibri" w:eastAsiaTheme="minorHAnsi"/>
          <w:sz w:val="28"/>
          <w:szCs w:val="28"/>
          <w:lang w:val="uk-UA" w:eastAsia="en-US"/>
        </w:rPr>
        <w:t>Прогноз на 2026 – 2028 роки містить цілі державної і регіональної політики на місцевому рівні у відповідній сфері діяльності, формування та/або  реалізацію якої забезпечують головні розпорядники коштів бюджету, та показники їх досягнення на 2026 – 2028 роки у межах визначених граничних показників видатків.</w:t>
      </w:r>
    </w:p>
    <w:p>
      <w:pPr>
        <w:pStyle w:val="Normal"/>
        <w:jc w:val="both"/>
        <w:rPr>
          <w:rFonts w:eastAsia="Calibri" w:eastAsiaTheme="minorHAnsi"/>
          <w:sz w:val="28"/>
          <w:szCs w:val="28"/>
          <w:lang w:val="uk-UA" w:eastAsia="en-US"/>
        </w:rPr>
      </w:pPr>
      <w:r>
        <w:rPr>
          <w:rFonts w:eastAsia="Calibri" w:eastAsiaTheme="minorHAnsi"/>
          <w:sz w:val="28"/>
          <w:szCs w:val="28"/>
          <w:lang w:val="uk-UA" w:eastAsia="en-US"/>
        </w:rPr>
      </w:r>
    </w:p>
    <w:p>
      <w:pPr>
        <w:pStyle w:val="Normal"/>
        <w:ind w:firstLine="708"/>
        <w:jc w:val="both"/>
        <w:rPr>
          <w:rFonts w:eastAsia="Calibri" w:eastAsiaTheme="minorHAnsi"/>
          <w:sz w:val="28"/>
          <w:szCs w:val="28"/>
          <w:lang w:val="uk-UA" w:eastAsia="en-US"/>
        </w:rPr>
      </w:pPr>
      <w:r>
        <w:rPr>
          <w:rFonts w:eastAsia="Calibri" w:eastAsiaTheme="minorHAnsi"/>
          <w:sz w:val="28"/>
          <w:szCs w:val="28"/>
          <w:lang w:val="uk-UA" w:eastAsia="en-US"/>
        </w:rPr>
        <w:t>Очікуваними результатами реалізації бюджетної політики в середньостроковій перспективі є своєчасна виплата заробітної плати працівникам бюджетних установ та недопущення утворення простроченої кредиторської заборгованості за такими виплатами, своєчасна оплата енергоносіїв, які споживаються бюджетними установами, які фінансуються з бюджету, забезпечення належного співфінансування проектів та заходів, які забезпечуються за рахунок трансфертів з державного бюджету у розмірах, визначених законодавством, погашення існуючої та недопущення утворення нової простроченої заборгованості за видатками бюджету, фінансове забезпечення виконання власних та делегованих повноважень районною радою, фінансове забезпечення виконання головними розпорядниками бюджетних коштів їх планів діяльності, упорядкування мережі бюджетних установ яка б забезпечувала досягнення мети і цілей їх діяльності з максимальною ефективністю.</w:t>
      </w:r>
    </w:p>
    <w:p>
      <w:pPr>
        <w:pStyle w:val="Normal"/>
        <w:ind w:firstLine="708"/>
        <w:jc w:val="both"/>
        <w:rPr>
          <w:rFonts w:eastAsia="Calibri" w:eastAsiaTheme="minorHAnsi"/>
          <w:sz w:val="28"/>
          <w:szCs w:val="28"/>
          <w:lang w:val="uk-UA" w:eastAsia="en-US"/>
        </w:rPr>
      </w:pPr>
      <w:r>
        <w:rPr>
          <w:rFonts w:eastAsia="Calibri" w:eastAsiaTheme="minorHAnsi"/>
          <w:sz w:val="28"/>
          <w:szCs w:val="28"/>
          <w:lang w:val="uk-UA" w:eastAsia="en-US"/>
        </w:rPr>
      </w:r>
    </w:p>
    <w:p>
      <w:pPr>
        <w:pStyle w:val="Normal"/>
        <w:ind w:firstLine="708"/>
        <w:jc w:val="both"/>
        <w:rPr/>
      </w:pPr>
      <w:r>
        <w:rPr>
          <w:rFonts w:eastAsia="Calibri" w:eastAsiaTheme="minorHAnsi"/>
          <w:sz w:val="28"/>
          <w:szCs w:val="28"/>
          <w:lang w:eastAsia="en-US"/>
        </w:rPr>
        <w:t>Разом з тим показники Прогнозу можуть перебувати під впливом</w:t>
      </w:r>
      <w:r>
        <w:rPr>
          <w:rFonts w:eastAsia="Calibri" w:eastAsiaTheme="minorHAnsi"/>
          <w:sz w:val="28"/>
          <w:szCs w:val="28"/>
          <w:lang w:val="uk-UA" w:eastAsia="en-US"/>
        </w:rPr>
        <w:t xml:space="preserve"> </w:t>
      </w:r>
      <w:r>
        <w:rPr>
          <w:rFonts w:eastAsia="Calibri" w:eastAsiaTheme="minorHAnsi"/>
          <w:sz w:val="28"/>
          <w:szCs w:val="28"/>
          <w:lang w:eastAsia="en-US"/>
        </w:rPr>
        <w:t>потенційних чинників як макроекономічного середовища, так і спонтанних дій чи рішень центральних органів влади.</w:t>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center"/>
        <w:rPr/>
      </w:pPr>
      <w:r>
        <w:rPr>
          <w:rFonts w:eastAsia="Calibri" w:eastAsiaTheme="minorHAnsi"/>
          <w:b/>
          <w:bCs/>
          <w:sz w:val="32"/>
          <w:szCs w:val="32"/>
          <w:u w:val="single"/>
          <w:lang w:eastAsia="en-US"/>
        </w:rPr>
        <w:t>ІІ. Основні прогнозні показники економічного та соціального</w:t>
      </w:r>
    </w:p>
    <w:p>
      <w:pPr>
        <w:pStyle w:val="Normal"/>
        <w:jc w:val="center"/>
        <w:rPr>
          <w:rFonts w:eastAsia="Calibri" w:eastAsiaTheme="minorHAnsi"/>
          <w:b/>
          <w:b/>
          <w:bCs/>
          <w:sz w:val="32"/>
          <w:szCs w:val="32"/>
          <w:u w:val="single"/>
          <w:lang w:eastAsia="en-US"/>
        </w:rPr>
      </w:pPr>
      <w:r>
        <w:rPr>
          <w:rFonts w:eastAsia="Calibri" w:eastAsiaTheme="minorHAnsi"/>
          <w:b/>
          <w:bCs/>
          <w:sz w:val="32"/>
          <w:szCs w:val="32"/>
          <w:u w:val="single"/>
          <w:lang w:eastAsia="en-US"/>
        </w:rPr>
        <w:t xml:space="preserve">розвитку </w:t>
      </w:r>
    </w:p>
    <w:p>
      <w:pPr>
        <w:pStyle w:val="Normal"/>
        <w:jc w:val="center"/>
        <w:rPr>
          <w:rFonts w:eastAsia="Calibri" w:eastAsiaTheme="minorHAnsi"/>
          <w:b/>
          <w:b/>
          <w:sz w:val="28"/>
          <w:szCs w:val="28"/>
          <w:u w:val="single"/>
          <w:lang w:eastAsia="en-US"/>
        </w:rPr>
      </w:pPr>
      <w:r>
        <w:rPr>
          <w:rFonts w:eastAsia="Calibri" w:eastAsiaTheme="minorHAnsi"/>
          <w:b/>
          <w:sz w:val="28"/>
          <w:szCs w:val="28"/>
          <w:u w:val="single"/>
          <w:lang w:eastAsia="en-US"/>
        </w:rPr>
      </w:r>
    </w:p>
    <w:p>
      <w:pPr>
        <w:pStyle w:val="Normal"/>
        <w:ind w:firstLine="708"/>
        <w:jc w:val="both"/>
        <w:rPr/>
      </w:pPr>
      <w:r>
        <w:rPr>
          <w:rFonts w:eastAsia="Calibri" w:eastAsiaTheme="minorHAnsi"/>
          <w:bCs/>
          <w:sz w:val="28"/>
          <w:szCs w:val="28"/>
          <w:lang w:eastAsia="en-US"/>
        </w:rPr>
        <w:t>Основні прогнозні показники економічного та соціального</w:t>
      </w:r>
      <w:r>
        <w:rPr>
          <w:rFonts w:eastAsia="Calibri" w:eastAsiaTheme="minorHAnsi"/>
          <w:bCs/>
          <w:sz w:val="28"/>
          <w:szCs w:val="28"/>
          <w:lang w:val="uk-UA" w:eastAsia="en-US"/>
        </w:rPr>
        <w:t xml:space="preserve"> </w:t>
      </w:r>
      <w:r>
        <w:rPr>
          <w:rFonts w:eastAsia="Calibri" w:eastAsiaTheme="minorHAnsi"/>
          <w:bCs/>
          <w:sz w:val="28"/>
          <w:szCs w:val="28"/>
          <w:lang w:eastAsia="en-US"/>
        </w:rPr>
        <w:t xml:space="preserve">розвитку </w:t>
      </w:r>
      <w:r>
        <w:rPr>
          <w:rFonts w:eastAsia="Calibri" w:eastAsiaTheme="minorHAnsi"/>
          <w:sz w:val="28"/>
          <w:szCs w:val="28"/>
          <w:lang w:eastAsia="en-US"/>
        </w:rPr>
        <w:t xml:space="preserve">наведені на підставі даних </w:t>
      </w:r>
      <w:r>
        <w:rPr>
          <w:rFonts w:eastAsia="Calibri" w:eastAsiaTheme="minorHAnsi"/>
          <w:sz w:val="28"/>
          <w:szCs w:val="28"/>
          <w:lang w:val="uk-UA" w:eastAsia="en-US"/>
        </w:rPr>
        <w:t>в</w:t>
      </w:r>
      <w:r>
        <w:rPr>
          <w:rFonts w:eastAsia="Calibri" w:eastAsiaTheme="minorHAnsi"/>
          <w:sz w:val="28"/>
          <w:szCs w:val="28"/>
          <w:lang w:eastAsia="en-US"/>
        </w:rPr>
        <w:t>ідділ</w:t>
      </w:r>
      <w:r>
        <w:rPr>
          <w:rFonts w:eastAsia="Calibri" w:eastAsiaTheme="minorHAnsi"/>
          <w:sz w:val="28"/>
          <w:szCs w:val="28"/>
          <w:lang w:val="uk-UA" w:eastAsia="en-US"/>
        </w:rPr>
        <w:t>у</w:t>
      </w:r>
      <w:r>
        <w:rPr>
          <w:rFonts w:eastAsia="Calibri" w:eastAsiaTheme="minorHAnsi"/>
          <w:sz w:val="28"/>
          <w:szCs w:val="28"/>
          <w:lang w:eastAsia="en-US"/>
        </w:rPr>
        <w:t xml:space="preserve"> економіки, агропромислового розвитку, транспорту та зв’язку.</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shd w:val="clear" w:color="auto" w:fill="FFFFFF"/>
        <w:spacing w:before="0" w:after="150"/>
        <w:ind w:firstLine="708"/>
        <w:jc w:val="both"/>
        <w:rPr>
          <w:color w:val="000000" w:themeColor="text1"/>
          <w:sz w:val="28"/>
          <w:szCs w:val="28"/>
          <w:lang w:val="uk-UA"/>
        </w:rPr>
      </w:pPr>
      <w:r>
        <w:rPr>
          <w:color w:val="000000" w:themeColor="text1"/>
          <w:sz w:val="28"/>
          <w:szCs w:val="28"/>
          <w:lang w:val="uk-UA"/>
        </w:rPr>
        <w:t>У бюджетній сфері основним завданням залишатиметься забезпечення макроекономічної стабільності, збалансованості та стійкості бюджетної системи. Податково-бюджетна політика на середньостроковий період здійснюватиметься на основі положень Бюджетного кодексу України та Податкового кодексу України зі змінами і доповненнями, які передбачатимуть поступове зниження податкового навантаження на суб’єктів господарювання, децентралізацію бюджетних ресурсів, підвищення ефективності використання бюджетних коштів, відповідальності всіх учасників бюджетного процесу тощо.</w:t>
      </w:r>
    </w:p>
    <w:p>
      <w:pPr>
        <w:pStyle w:val="Normal3"/>
        <w:spacing w:lineRule="auto" w:line="240"/>
        <w:ind w:left="0" w:firstLine="709"/>
        <w:jc w:val="both"/>
        <w:rPr/>
      </w:pPr>
      <w:r>
        <w:rPr>
          <w:sz w:val="28"/>
          <w:szCs w:val="28"/>
          <w:lang w:val="uk-UA"/>
        </w:rPr>
        <w:t xml:space="preserve">Чисельність постійного населення Броварського району на </w:t>
      </w:r>
      <w:r>
        <w:rPr>
          <w:rFonts w:eastAsia="Calibri"/>
          <w:sz w:val="28"/>
          <w:szCs w:val="28"/>
        </w:rPr>
        <w:br/>
      </w:r>
      <w:r>
        <w:rPr>
          <w:sz w:val="28"/>
          <w:szCs w:val="28"/>
          <w:highlight w:val="white"/>
          <w:lang w:val="uk-UA"/>
        </w:rPr>
        <w:t xml:space="preserve">1 лютого 2022 року - </w:t>
      </w:r>
      <w:r>
        <w:rPr>
          <w:b/>
          <w:sz w:val="28"/>
          <w:szCs w:val="28"/>
          <w:highlight w:val="white"/>
          <w:lang w:val="uk-UA"/>
        </w:rPr>
        <w:t>241732</w:t>
      </w:r>
      <w:r>
        <w:rPr>
          <w:sz w:val="28"/>
          <w:szCs w:val="28"/>
          <w:highlight w:val="white"/>
          <w:lang w:val="uk-UA"/>
        </w:rPr>
        <w:t xml:space="preserve"> чол., що становить 13,5 % від чисел</w:t>
      </w:r>
      <w:r>
        <w:rPr>
          <w:sz w:val="28"/>
          <w:szCs w:val="28"/>
          <w:lang w:val="uk-UA"/>
        </w:rPr>
        <w:t>ьності населення Київської області (дані ГУ статистики у Київській області). Найбільша чисельність населення у Броварській міській територіальній громаді (50,8 % від загальної чисельності по району).</w:t>
      </w:r>
    </w:p>
    <w:p>
      <w:pPr>
        <w:pStyle w:val="Normal3"/>
        <w:spacing w:lineRule="auto" w:line="240"/>
        <w:ind w:left="0" w:firstLine="709"/>
        <w:jc w:val="both"/>
        <w:rPr>
          <w:sz w:val="28"/>
          <w:szCs w:val="28"/>
          <w:lang w:val="uk-UA"/>
        </w:rPr>
      </w:pPr>
      <w:r>
        <w:rPr>
          <w:sz w:val="28"/>
          <w:szCs w:val="28"/>
          <w:lang w:val="uk-UA"/>
        </w:rPr>
      </w:r>
    </w:p>
    <w:p>
      <w:pPr>
        <w:pStyle w:val="Normal"/>
        <w:ind w:firstLine="709"/>
        <w:jc w:val="both"/>
        <w:rPr/>
      </w:pPr>
      <w:r>
        <w:rPr>
          <w:rFonts w:eastAsia="Calibri"/>
          <w:sz w:val="28"/>
          <w:szCs w:val="28"/>
        </w:rPr>
        <w:t xml:space="preserve">Середньомісячна заробітна плата штатних працівників </w:t>
      </w:r>
      <w:r>
        <w:rPr>
          <w:rFonts w:eastAsia="Calibri"/>
          <w:sz w:val="28"/>
          <w:szCs w:val="28"/>
          <w:lang w:val="uk-UA"/>
        </w:rPr>
        <w:t xml:space="preserve">по Броварському району </w:t>
      </w:r>
      <w:r>
        <w:rPr>
          <w:rFonts w:eastAsia="Calibri"/>
          <w:sz w:val="28"/>
          <w:szCs w:val="28"/>
        </w:rPr>
        <w:t>у І кварталі 202</w:t>
      </w:r>
      <w:r>
        <w:rPr>
          <w:rFonts w:eastAsia="Calibri"/>
          <w:sz w:val="28"/>
          <w:szCs w:val="28"/>
          <w:lang w:val="en-US"/>
        </w:rPr>
        <w:t>5</w:t>
      </w:r>
      <w:r>
        <w:rPr>
          <w:rFonts w:eastAsia="Calibri"/>
          <w:sz w:val="28"/>
          <w:szCs w:val="28"/>
        </w:rPr>
        <w:t xml:space="preserve"> року - </w:t>
      </w:r>
      <w:r>
        <w:rPr>
          <w:rFonts w:eastAsia="Calibri"/>
          <w:b/>
          <w:sz w:val="28"/>
          <w:szCs w:val="28"/>
        </w:rPr>
        <w:t>13759</w:t>
      </w:r>
      <w:r>
        <w:rPr>
          <w:rFonts w:eastAsia="Calibri"/>
          <w:sz w:val="28"/>
          <w:szCs w:val="28"/>
        </w:rPr>
        <w:t xml:space="preserve"> грн.</w:t>
      </w:r>
      <w:r>
        <w:rPr>
          <w:rFonts w:eastAsia="Calibri"/>
          <w:sz w:val="28"/>
          <w:szCs w:val="28"/>
          <w:lang w:val="uk-UA"/>
        </w:rPr>
        <w:t xml:space="preserve"> (у 2025 </w:t>
      </w:r>
      <w:r>
        <w:rPr>
          <w:rFonts w:eastAsia="Calibri"/>
          <w:bCs/>
          <w:color w:val="202124"/>
          <w:sz w:val="28"/>
          <w:szCs w:val="28"/>
          <w:shd w:fill="FFFFFF" w:val="clear"/>
          <w:lang w:val="uk-UA"/>
        </w:rPr>
        <w:t>році</w:t>
      </w:r>
      <w:r>
        <w:rPr>
          <w:color w:val="202124"/>
          <w:sz w:val="28"/>
          <w:szCs w:val="28"/>
          <w:shd w:fill="FFFFFF" w:val="clear"/>
          <w:lang w:val="uk-UA"/>
        </w:rPr>
        <w:t xml:space="preserve"> </w:t>
      </w:r>
      <w:r>
        <w:rPr>
          <w:rFonts w:eastAsia="Calibri"/>
          <w:sz w:val="28"/>
          <w:szCs w:val="28"/>
          <w:lang w:val="uk-UA"/>
        </w:rPr>
        <w:t>мінімальна заробітна плата в Україні – 8000 грн.)</w:t>
      </w:r>
      <w:r>
        <w:rPr>
          <w:rFonts w:eastAsia="Calibri"/>
          <w:sz w:val="28"/>
          <w:szCs w:val="28"/>
        </w:rPr>
        <w:t>.</w:t>
      </w:r>
      <w:r>
        <w:rPr>
          <w:rFonts w:eastAsia="Calibri"/>
          <w:sz w:val="28"/>
          <w:szCs w:val="28"/>
          <w:lang w:val="uk-UA"/>
        </w:rPr>
        <w:t xml:space="preserve"> </w:t>
      </w:r>
    </w:p>
    <w:p>
      <w:pPr>
        <w:pStyle w:val="Normal"/>
        <w:ind w:firstLine="709"/>
        <w:jc w:val="both"/>
        <w:rPr>
          <w:rFonts w:eastAsia="Calibri"/>
          <w:sz w:val="28"/>
          <w:szCs w:val="28"/>
          <w:lang w:val="uk-UA"/>
        </w:rPr>
      </w:pPr>
      <w:r>
        <w:rPr>
          <w:rFonts w:eastAsia="Calibri"/>
          <w:sz w:val="28"/>
          <w:szCs w:val="28"/>
          <w:lang w:val="uk-UA"/>
        </w:rPr>
      </w:r>
    </w:p>
    <w:p>
      <w:pPr>
        <w:pStyle w:val="Normal"/>
        <w:ind w:firstLine="709"/>
        <w:jc w:val="both"/>
        <w:rPr>
          <w:rFonts w:eastAsia="Calibri" w:eastAsiaTheme="minorHAnsi"/>
          <w:b/>
          <w:b/>
          <w:bCs/>
          <w:sz w:val="28"/>
          <w:szCs w:val="28"/>
          <w:u w:val="single"/>
          <w:lang w:eastAsia="en-US"/>
        </w:rPr>
      </w:pPr>
      <w:r>
        <w:rPr>
          <w:rFonts w:eastAsia="Calibri" w:eastAsiaTheme="minorHAnsi"/>
          <w:b/>
          <w:bCs/>
          <w:sz w:val="28"/>
          <w:szCs w:val="28"/>
          <w:u w:val="single"/>
          <w:lang w:eastAsia="en-US"/>
        </w:rPr>
      </w:r>
    </w:p>
    <w:p>
      <w:pPr>
        <w:pStyle w:val="Normal"/>
        <w:jc w:val="center"/>
        <w:rPr>
          <w:rFonts w:eastAsia="Calibri" w:eastAsiaTheme="minorHAnsi"/>
          <w:b/>
          <w:b/>
          <w:bCs/>
          <w:sz w:val="28"/>
          <w:szCs w:val="28"/>
          <w:u w:val="single"/>
          <w:lang w:eastAsia="en-US"/>
        </w:rPr>
      </w:pPr>
      <w:r>
        <w:rPr>
          <w:rFonts w:eastAsia="Calibri" w:eastAsiaTheme="minorHAnsi"/>
          <w:b/>
          <w:bCs/>
          <w:sz w:val="28"/>
          <w:szCs w:val="28"/>
          <w:u w:val="single"/>
          <w:lang w:eastAsia="en-US"/>
        </w:rPr>
        <w:t>ІІІ. Загальні показники бюджету</w:t>
      </w:r>
    </w:p>
    <w:p>
      <w:pPr>
        <w:pStyle w:val="Normal"/>
        <w:jc w:val="center"/>
        <w:rPr>
          <w:rFonts w:eastAsia="Calibri" w:eastAsiaTheme="minorHAnsi"/>
          <w:b/>
          <w:b/>
          <w:bCs/>
          <w:sz w:val="28"/>
          <w:szCs w:val="28"/>
          <w:u w:val="single"/>
          <w:lang w:eastAsia="en-US"/>
        </w:rPr>
      </w:pPr>
      <w:r>
        <w:rPr>
          <w:rFonts w:eastAsia="Calibri" w:eastAsiaTheme="minorHAnsi"/>
          <w:b/>
          <w:bCs/>
          <w:sz w:val="28"/>
          <w:szCs w:val="28"/>
          <w:u w:val="single"/>
          <w:lang w:eastAsia="en-US"/>
        </w:rPr>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Загальні показники, прийняті у Прогнозі (додаток 1):</w:t>
      </w:r>
    </w:p>
    <w:p>
      <w:pPr>
        <w:pStyle w:val="Normal"/>
        <w:jc w:val="center"/>
        <w:rPr/>
      </w:pPr>
      <w:r>
        <w:rPr>
          <w:rFonts w:eastAsia="Calibri" w:eastAsiaTheme="minorHAnsi"/>
          <w:b/>
          <w:sz w:val="28"/>
          <w:szCs w:val="28"/>
          <w:lang w:eastAsia="en-US"/>
        </w:rPr>
        <w:t>на 202</w:t>
      </w:r>
      <w:r>
        <w:rPr>
          <w:rFonts w:eastAsia="Calibri" w:eastAsiaTheme="minorHAnsi"/>
          <w:b/>
          <w:sz w:val="28"/>
          <w:szCs w:val="28"/>
          <w:lang w:val="en-US" w:eastAsia="en-US"/>
        </w:rPr>
        <w:t>6</w:t>
      </w:r>
      <w:r>
        <w:rPr>
          <w:rFonts w:eastAsia="Calibri" w:eastAsiaTheme="minorHAnsi"/>
          <w:b/>
          <w:sz w:val="28"/>
          <w:szCs w:val="28"/>
          <w:lang w:eastAsia="en-US"/>
        </w:rPr>
        <w:t xml:space="preserve"> рік:</w:t>
      </w:r>
    </w:p>
    <w:p>
      <w:pPr>
        <w:pStyle w:val="ListParagraph"/>
        <w:numPr>
          <w:ilvl w:val="0"/>
          <w:numId w:val="1"/>
        </w:numPr>
        <w:jc w:val="both"/>
        <w:rPr/>
      </w:pPr>
      <w:r>
        <w:rPr>
          <w:rFonts w:eastAsia="Calibri" w:eastAsiaTheme="minorHAnsi"/>
          <w:sz w:val="28"/>
          <w:szCs w:val="28"/>
          <w:lang w:eastAsia="en-US"/>
        </w:rPr>
        <w:t xml:space="preserve">доходи місцевого бюджету у сумі </w:t>
      </w:r>
      <w:r>
        <w:rPr>
          <w:rFonts w:eastAsia="Calibri" w:eastAsiaTheme="minorHAnsi"/>
          <w:sz w:val="28"/>
          <w:szCs w:val="28"/>
          <w:lang w:val="en-US" w:eastAsia="en-US"/>
        </w:rPr>
        <w:t>2 454 400</w:t>
      </w:r>
      <w:r>
        <w:rPr>
          <w:rFonts w:eastAsia="Calibri" w:eastAsiaTheme="minorHAnsi"/>
          <w:sz w:val="28"/>
          <w:szCs w:val="28"/>
          <w:lang w:eastAsia="en-US"/>
        </w:rPr>
        <w:t>,00 грн, у тому числі:</w:t>
      </w:r>
    </w:p>
    <w:p>
      <w:pPr>
        <w:pStyle w:val="Normal"/>
        <w:jc w:val="both"/>
        <w:rPr/>
      </w:pPr>
      <w:r>
        <w:rPr>
          <w:rFonts w:eastAsia="Calibri" w:eastAsiaTheme="minorHAnsi"/>
          <w:sz w:val="28"/>
          <w:szCs w:val="28"/>
          <w:lang w:eastAsia="en-US"/>
        </w:rPr>
        <w:t xml:space="preserve">загального фонду – </w:t>
      </w:r>
      <w:r>
        <w:rPr>
          <w:rFonts w:eastAsia="Calibri" w:eastAsiaTheme="minorHAnsi"/>
          <w:sz w:val="28"/>
          <w:szCs w:val="28"/>
          <w:lang w:val="en-US" w:eastAsia="en-US"/>
        </w:rPr>
        <w:t>2 238 400</w:t>
      </w:r>
      <w:r>
        <w:rPr>
          <w:rFonts w:eastAsia="Calibri" w:eastAsiaTheme="minorHAnsi"/>
          <w:sz w:val="28"/>
          <w:szCs w:val="28"/>
          <w:lang w:eastAsia="en-US"/>
        </w:rPr>
        <w:t>,00 грн, спеціального фонду –</w:t>
      </w:r>
      <w:r>
        <w:rPr>
          <w:rFonts w:eastAsia="Calibri" w:eastAsiaTheme="minorHAnsi"/>
          <w:sz w:val="28"/>
          <w:szCs w:val="28"/>
          <w:lang w:val="uk-UA" w:eastAsia="en-US"/>
        </w:rPr>
        <w:t xml:space="preserve"> </w:t>
      </w:r>
      <w:r>
        <w:rPr>
          <w:rFonts w:eastAsia="Calibri" w:eastAsiaTheme="minorHAnsi"/>
          <w:sz w:val="28"/>
          <w:szCs w:val="28"/>
          <w:lang w:val="en-US" w:eastAsia="en-US"/>
        </w:rPr>
        <w:t>126 00</w:t>
      </w:r>
      <w:r>
        <w:rPr>
          <w:rFonts w:eastAsia="Calibri" w:eastAsiaTheme="minorHAnsi"/>
          <w:sz w:val="28"/>
          <w:szCs w:val="28"/>
          <w:lang w:val="uk-UA" w:eastAsia="en-US"/>
        </w:rPr>
        <w:t>0,</w:t>
      </w:r>
      <w:r>
        <w:rPr>
          <w:rFonts w:eastAsia="Calibri" w:eastAsiaTheme="minorHAnsi"/>
          <w:sz w:val="28"/>
          <w:szCs w:val="28"/>
          <w:lang w:eastAsia="en-US"/>
        </w:rPr>
        <w:t>00 грн;</w:t>
      </w:r>
    </w:p>
    <w:p>
      <w:pPr>
        <w:pStyle w:val="ListParagraph"/>
        <w:numPr>
          <w:ilvl w:val="0"/>
          <w:numId w:val="1"/>
        </w:numPr>
        <w:jc w:val="both"/>
        <w:rPr/>
      </w:pPr>
      <w:r>
        <w:rPr>
          <w:rFonts w:eastAsia="Calibri" w:eastAsiaTheme="minorHAnsi"/>
          <w:sz w:val="28"/>
          <w:szCs w:val="28"/>
          <w:lang w:eastAsia="en-US"/>
        </w:rPr>
        <w:t xml:space="preserve">видатки місцевого бюджету у сумі </w:t>
      </w:r>
      <w:r>
        <w:rPr>
          <w:rFonts w:eastAsia="Calibri" w:eastAsiaTheme="minorHAnsi"/>
          <w:sz w:val="28"/>
          <w:szCs w:val="28"/>
          <w:lang w:val="en-US" w:eastAsia="en-US"/>
        </w:rPr>
        <w:t>2 454 400</w:t>
      </w:r>
      <w:r>
        <w:rPr>
          <w:rFonts w:eastAsia="Calibri" w:eastAsiaTheme="minorHAnsi"/>
          <w:sz w:val="28"/>
          <w:szCs w:val="28"/>
          <w:lang w:eastAsia="en-US"/>
        </w:rPr>
        <w:t>,00 грн, у тому числі:</w:t>
      </w:r>
    </w:p>
    <w:p>
      <w:pPr>
        <w:pStyle w:val="ListParagraph"/>
        <w:numPr>
          <w:ilvl w:val="0"/>
          <w:numId w:val="0"/>
        </w:numPr>
        <w:ind w:left="720" w:hanging="0"/>
        <w:jc w:val="both"/>
        <w:rPr/>
      </w:pPr>
      <w:r>
        <w:rPr>
          <w:rFonts w:eastAsia="Calibri" w:eastAsiaTheme="minorHAnsi"/>
          <w:sz w:val="28"/>
          <w:szCs w:val="28"/>
          <w:lang w:eastAsia="en-US"/>
        </w:rPr>
        <w:t xml:space="preserve">загального фонду – </w:t>
      </w:r>
      <w:r>
        <w:rPr>
          <w:rFonts w:eastAsia="Calibri" w:eastAsiaTheme="minorHAnsi"/>
          <w:sz w:val="28"/>
          <w:szCs w:val="28"/>
          <w:lang w:val="en-US" w:eastAsia="en-US"/>
        </w:rPr>
        <w:t>2 238 400</w:t>
      </w:r>
      <w:r>
        <w:rPr>
          <w:rFonts w:eastAsia="Calibri" w:eastAsiaTheme="minorHAnsi"/>
          <w:sz w:val="28"/>
          <w:szCs w:val="28"/>
          <w:lang w:eastAsia="en-US"/>
        </w:rPr>
        <w:t>,00 грн, спеціального фонду –</w:t>
      </w:r>
      <w:r>
        <w:rPr>
          <w:rFonts w:eastAsia="Calibri" w:eastAsiaTheme="minorHAnsi"/>
          <w:sz w:val="28"/>
          <w:szCs w:val="28"/>
          <w:lang w:val="uk-UA" w:eastAsia="en-US"/>
        </w:rPr>
        <w:t xml:space="preserve"> </w:t>
      </w:r>
      <w:r>
        <w:rPr>
          <w:rFonts w:eastAsia="Calibri" w:eastAsiaTheme="minorHAnsi"/>
          <w:sz w:val="28"/>
          <w:szCs w:val="28"/>
          <w:lang w:val="en-US" w:eastAsia="en-US"/>
        </w:rPr>
        <w:t>126 00</w:t>
      </w:r>
      <w:r>
        <w:rPr>
          <w:rFonts w:eastAsia="Calibri" w:eastAsiaTheme="minorHAnsi"/>
          <w:sz w:val="28"/>
          <w:szCs w:val="28"/>
          <w:lang w:val="uk-UA" w:eastAsia="en-US"/>
        </w:rPr>
        <w:t>0,</w:t>
      </w:r>
      <w:r>
        <w:rPr>
          <w:rFonts w:eastAsia="Calibri" w:eastAsiaTheme="minorHAnsi"/>
          <w:sz w:val="28"/>
          <w:szCs w:val="28"/>
          <w:lang w:eastAsia="en-US"/>
        </w:rPr>
        <w:t>00 грн,</w:t>
      </w:r>
    </w:p>
    <w:p>
      <w:pPr>
        <w:pStyle w:val="Normal"/>
        <w:jc w:val="center"/>
        <w:rPr/>
      </w:pPr>
      <w:r>
        <w:rPr>
          <w:rFonts w:eastAsia="Calibri" w:eastAsiaTheme="minorHAnsi"/>
          <w:b/>
          <w:sz w:val="28"/>
          <w:szCs w:val="28"/>
          <w:lang w:eastAsia="en-US"/>
        </w:rPr>
        <w:t>на 202</w:t>
      </w:r>
      <w:r>
        <w:rPr>
          <w:rFonts w:eastAsia="Calibri" w:eastAsiaTheme="minorHAnsi"/>
          <w:b/>
          <w:sz w:val="28"/>
          <w:szCs w:val="28"/>
          <w:lang w:val="en-US" w:eastAsia="en-US"/>
        </w:rPr>
        <w:t>7</w:t>
      </w:r>
      <w:r>
        <w:rPr>
          <w:rFonts w:eastAsia="Calibri" w:eastAsiaTheme="minorHAnsi"/>
          <w:b/>
          <w:sz w:val="28"/>
          <w:szCs w:val="28"/>
          <w:lang w:eastAsia="en-US"/>
        </w:rPr>
        <w:t xml:space="preserve"> рік:</w:t>
      </w:r>
    </w:p>
    <w:p>
      <w:pPr>
        <w:pStyle w:val="ListParagraph"/>
        <w:numPr>
          <w:ilvl w:val="0"/>
          <w:numId w:val="1"/>
        </w:numPr>
        <w:jc w:val="both"/>
        <w:rPr/>
      </w:pPr>
      <w:r>
        <w:rPr>
          <w:rFonts w:eastAsia="Calibri" w:eastAsiaTheme="minorHAnsi"/>
          <w:sz w:val="28"/>
          <w:szCs w:val="28"/>
          <w:lang w:eastAsia="en-US"/>
        </w:rPr>
        <w:t xml:space="preserve">доходи місцевого бюджету у сумі </w:t>
      </w:r>
      <w:r>
        <w:rPr>
          <w:rFonts w:eastAsia="Calibri" w:eastAsiaTheme="minorHAnsi"/>
          <w:sz w:val="28"/>
          <w:szCs w:val="28"/>
          <w:lang w:val="en-US" w:eastAsia="en-US"/>
        </w:rPr>
        <w:t>2 499 400</w:t>
      </w:r>
      <w:r>
        <w:rPr>
          <w:rFonts w:eastAsia="Calibri" w:eastAsiaTheme="minorHAnsi"/>
          <w:sz w:val="28"/>
          <w:szCs w:val="28"/>
          <w:lang w:eastAsia="en-US"/>
        </w:rPr>
        <w:t>,00 грн, у тому числі:</w:t>
      </w:r>
    </w:p>
    <w:p>
      <w:pPr>
        <w:pStyle w:val="Normal"/>
        <w:jc w:val="both"/>
        <w:rPr/>
      </w:pPr>
      <w:r>
        <w:rPr>
          <w:rFonts w:eastAsia="Calibri" w:eastAsiaTheme="minorHAnsi"/>
          <w:sz w:val="28"/>
          <w:szCs w:val="28"/>
          <w:lang w:eastAsia="en-US"/>
        </w:rPr>
        <w:t xml:space="preserve">загального фонду – </w:t>
      </w:r>
      <w:r>
        <w:rPr>
          <w:rFonts w:eastAsia="Calibri" w:eastAsiaTheme="minorHAnsi"/>
          <w:sz w:val="28"/>
          <w:szCs w:val="28"/>
          <w:lang w:val="en-US" w:eastAsia="en-US"/>
        </w:rPr>
        <w:t>2 397 400</w:t>
      </w:r>
      <w:r>
        <w:rPr>
          <w:rFonts w:eastAsia="Calibri" w:eastAsiaTheme="minorHAnsi"/>
          <w:sz w:val="28"/>
          <w:szCs w:val="28"/>
          <w:lang w:eastAsia="en-US"/>
        </w:rPr>
        <w:t xml:space="preserve">,00 грн, спеціального фонду – </w:t>
      </w:r>
      <w:r>
        <w:rPr>
          <w:rFonts w:eastAsia="Calibri" w:eastAsiaTheme="minorHAnsi"/>
          <w:sz w:val="28"/>
          <w:szCs w:val="28"/>
          <w:lang w:val="en-US" w:eastAsia="en-US"/>
        </w:rPr>
        <w:t>102 000,00</w:t>
      </w:r>
      <w:r>
        <w:rPr>
          <w:rFonts w:eastAsia="Calibri" w:eastAsiaTheme="minorHAnsi"/>
          <w:sz w:val="28"/>
          <w:szCs w:val="28"/>
          <w:lang w:eastAsia="en-US"/>
        </w:rPr>
        <w:t xml:space="preserve"> грн;</w:t>
      </w:r>
    </w:p>
    <w:p>
      <w:pPr>
        <w:pStyle w:val="ListParagraph"/>
        <w:numPr>
          <w:ilvl w:val="0"/>
          <w:numId w:val="1"/>
        </w:numPr>
        <w:jc w:val="both"/>
        <w:rPr/>
      </w:pPr>
      <w:r>
        <w:rPr>
          <w:rFonts w:eastAsia="Calibri" w:eastAsiaTheme="minorHAnsi"/>
          <w:sz w:val="28"/>
          <w:szCs w:val="28"/>
          <w:lang w:eastAsia="en-US"/>
        </w:rPr>
        <w:t xml:space="preserve">видатки місцевого бюджету у сумі </w:t>
      </w:r>
      <w:r>
        <w:rPr>
          <w:rFonts w:eastAsia="Calibri" w:eastAsiaTheme="minorHAnsi"/>
          <w:sz w:val="28"/>
          <w:szCs w:val="28"/>
          <w:lang w:val="en-US" w:eastAsia="en-US"/>
        </w:rPr>
        <w:t>2 499 400</w:t>
      </w:r>
      <w:r>
        <w:rPr>
          <w:rFonts w:eastAsia="Calibri" w:eastAsiaTheme="minorHAnsi"/>
          <w:sz w:val="28"/>
          <w:szCs w:val="28"/>
          <w:lang w:eastAsia="en-US"/>
        </w:rPr>
        <w:t>,00 грн, у тому числі:</w:t>
      </w:r>
    </w:p>
    <w:p>
      <w:pPr>
        <w:pStyle w:val="ListParagraph"/>
        <w:numPr>
          <w:ilvl w:val="0"/>
          <w:numId w:val="0"/>
        </w:numPr>
        <w:ind w:left="720" w:hanging="0"/>
        <w:jc w:val="both"/>
        <w:rPr/>
      </w:pPr>
      <w:r>
        <w:rPr>
          <w:rFonts w:eastAsia="Calibri" w:eastAsiaTheme="minorHAnsi"/>
          <w:sz w:val="28"/>
          <w:szCs w:val="28"/>
          <w:lang w:eastAsia="en-US"/>
        </w:rPr>
        <w:t xml:space="preserve">загального фонду – </w:t>
      </w:r>
      <w:r>
        <w:rPr>
          <w:rFonts w:eastAsia="Calibri" w:eastAsiaTheme="minorHAnsi"/>
          <w:sz w:val="28"/>
          <w:szCs w:val="28"/>
          <w:lang w:val="en-US" w:eastAsia="en-US"/>
        </w:rPr>
        <w:t>2 397 400</w:t>
      </w:r>
      <w:r>
        <w:rPr>
          <w:rFonts w:eastAsia="Calibri" w:eastAsiaTheme="minorHAnsi"/>
          <w:sz w:val="28"/>
          <w:szCs w:val="28"/>
          <w:lang w:eastAsia="en-US"/>
        </w:rPr>
        <w:t xml:space="preserve">,00 грн, спеціального фонду – </w:t>
      </w:r>
      <w:r>
        <w:rPr>
          <w:rFonts w:eastAsia="Calibri" w:eastAsiaTheme="minorHAnsi"/>
          <w:sz w:val="28"/>
          <w:szCs w:val="28"/>
          <w:lang w:val="en-US" w:eastAsia="en-US"/>
        </w:rPr>
        <w:t>102 000,00</w:t>
      </w:r>
      <w:r>
        <w:rPr>
          <w:rFonts w:eastAsia="Calibri" w:eastAsiaTheme="minorHAnsi"/>
          <w:sz w:val="28"/>
          <w:szCs w:val="28"/>
          <w:lang w:eastAsia="en-US"/>
        </w:rPr>
        <w:t xml:space="preserve"> грн.</w:t>
      </w:r>
    </w:p>
    <w:p>
      <w:pPr>
        <w:pStyle w:val="Normal"/>
        <w:jc w:val="center"/>
        <w:rPr/>
      </w:pPr>
      <w:r>
        <w:rPr>
          <w:rFonts w:eastAsia="Calibri" w:eastAsiaTheme="minorHAnsi"/>
          <w:b/>
          <w:sz w:val="28"/>
          <w:szCs w:val="28"/>
          <w:lang w:eastAsia="en-US"/>
        </w:rPr>
        <w:t>на 202</w:t>
      </w:r>
      <w:r>
        <w:rPr>
          <w:rFonts w:eastAsia="Calibri" w:eastAsiaTheme="minorHAnsi"/>
          <w:b/>
          <w:sz w:val="28"/>
          <w:szCs w:val="28"/>
          <w:lang w:val="en-US" w:eastAsia="en-US"/>
        </w:rPr>
        <w:t>8</w:t>
      </w:r>
      <w:r>
        <w:rPr>
          <w:rFonts w:eastAsia="Calibri" w:eastAsiaTheme="minorHAnsi"/>
          <w:b/>
          <w:sz w:val="28"/>
          <w:szCs w:val="28"/>
          <w:lang w:eastAsia="en-US"/>
        </w:rPr>
        <w:t xml:space="preserve"> рік:</w:t>
      </w:r>
    </w:p>
    <w:p>
      <w:pPr>
        <w:pStyle w:val="ListParagraph"/>
        <w:numPr>
          <w:ilvl w:val="0"/>
          <w:numId w:val="1"/>
        </w:numPr>
        <w:jc w:val="both"/>
        <w:rPr/>
      </w:pPr>
      <w:r>
        <w:rPr>
          <w:rFonts w:eastAsia="Calibri" w:eastAsiaTheme="minorHAnsi"/>
          <w:sz w:val="28"/>
          <w:szCs w:val="28"/>
          <w:lang w:eastAsia="en-US"/>
        </w:rPr>
        <w:t xml:space="preserve">доходи місцевого бюджету у сумі </w:t>
      </w:r>
      <w:r>
        <w:rPr>
          <w:rFonts w:eastAsia="Calibri" w:eastAsiaTheme="minorHAnsi"/>
          <w:sz w:val="28"/>
          <w:szCs w:val="28"/>
          <w:lang w:val="en-US" w:eastAsia="en-US"/>
        </w:rPr>
        <w:t>1 954 4</w:t>
      </w:r>
      <w:r>
        <w:rPr>
          <w:rFonts w:eastAsia="Calibri" w:eastAsiaTheme="minorHAnsi"/>
          <w:sz w:val="28"/>
          <w:szCs w:val="28"/>
          <w:lang w:val="uk-UA" w:eastAsia="en-US"/>
        </w:rPr>
        <w:t>00,00</w:t>
      </w:r>
      <w:r>
        <w:rPr>
          <w:rFonts w:eastAsia="Calibri" w:eastAsiaTheme="minorHAnsi"/>
          <w:sz w:val="28"/>
          <w:szCs w:val="28"/>
          <w:lang w:eastAsia="en-US"/>
        </w:rPr>
        <w:t xml:space="preserve"> грн, у тому числі:</w:t>
      </w:r>
    </w:p>
    <w:p>
      <w:pPr>
        <w:pStyle w:val="Normal"/>
        <w:jc w:val="both"/>
        <w:rPr/>
      </w:pPr>
      <w:r>
        <w:rPr>
          <w:rFonts w:eastAsia="Calibri" w:eastAsiaTheme="minorHAnsi"/>
          <w:sz w:val="28"/>
          <w:szCs w:val="28"/>
          <w:lang w:eastAsia="en-US"/>
        </w:rPr>
        <w:t xml:space="preserve">загального фонду – </w:t>
      </w:r>
      <w:r>
        <w:rPr>
          <w:rFonts w:eastAsia="Calibri" w:eastAsiaTheme="minorHAnsi"/>
          <w:sz w:val="28"/>
          <w:szCs w:val="28"/>
          <w:lang w:val="en-US" w:eastAsia="en-US"/>
        </w:rPr>
        <w:t>1 954 4</w:t>
      </w:r>
      <w:r>
        <w:rPr>
          <w:rFonts w:eastAsia="Calibri" w:eastAsiaTheme="minorHAnsi"/>
          <w:sz w:val="28"/>
          <w:szCs w:val="28"/>
          <w:lang w:val="uk-UA" w:eastAsia="en-US"/>
        </w:rPr>
        <w:t>00,00</w:t>
      </w:r>
      <w:r>
        <w:rPr>
          <w:rFonts w:eastAsia="Calibri" w:eastAsiaTheme="minorHAnsi"/>
          <w:sz w:val="28"/>
          <w:szCs w:val="28"/>
          <w:lang w:eastAsia="en-US"/>
        </w:rPr>
        <w:t xml:space="preserve"> грн, спеціального фонду – </w:t>
      </w:r>
      <w:r>
        <w:rPr>
          <w:rFonts w:eastAsia="Calibri" w:eastAsiaTheme="minorHAnsi"/>
          <w:sz w:val="28"/>
          <w:szCs w:val="28"/>
          <w:lang w:val="uk-UA" w:eastAsia="en-US"/>
        </w:rPr>
        <w:t>0,</w:t>
      </w:r>
      <w:r>
        <w:rPr>
          <w:rFonts w:eastAsia="Calibri" w:eastAsiaTheme="minorHAnsi"/>
          <w:sz w:val="28"/>
          <w:szCs w:val="28"/>
          <w:lang w:eastAsia="en-US"/>
        </w:rPr>
        <w:t>00 грн;</w:t>
      </w:r>
    </w:p>
    <w:p>
      <w:pPr>
        <w:pStyle w:val="ListParagraph"/>
        <w:numPr>
          <w:ilvl w:val="0"/>
          <w:numId w:val="1"/>
        </w:numPr>
        <w:jc w:val="both"/>
        <w:rPr/>
      </w:pPr>
      <w:r>
        <w:rPr>
          <w:rFonts w:eastAsia="Calibri" w:eastAsiaTheme="minorHAnsi"/>
          <w:sz w:val="28"/>
          <w:szCs w:val="28"/>
          <w:lang w:eastAsia="en-US"/>
        </w:rPr>
        <w:t xml:space="preserve">видатки місцевого бюджету у сумі </w:t>
      </w:r>
      <w:r>
        <w:rPr>
          <w:rFonts w:eastAsia="Calibri" w:eastAsiaTheme="minorHAnsi"/>
          <w:sz w:val="28"/>
          <w:szCs w:val="28"/>
          <w:lang w:val="en-US" w:eastAsia="en-US"/>
        </w:rPr>
        <w:t>1 954 4</w:t>
      </w:r>
      <w:r>
        <w:rPr>
          <w:rFonts w:eastAsia="Calibri" w:eastAsiaTheme="minorHAnsi"/>
          <w:sz w:val="28"/>
          <w:szCs w:val="28"/>
          <w:lang w:val="uk-UA" w:eastAsia="en-US"/>
        </w:rPr>
        <w:t>00,00</w:t>
      </w:r>
      <w:r>
        <w:rPr>
          <w:rFonts w:eastAsia="Calibri" w:eastAsiaTheme="minorHAnsi"/>
          <w:sz w:val="28"/>
          <w:szCs w:val="28"/>
          <w:lang w:eastAsia="en-US"/>
        </w:rPr>
        <w:t xml:space="preserve"> грн, у тому числі:</w:t>
      </w:r>
    </w:p>
    <w:p>
      <w:pPr>
        <w:pStyle w:val="Normal"/>
        <w:jc w:val="both"/>
        <w:rPr/>
      </w:pPr>
      <w:r>
        <w:rPr>
          <w:rFonts w:eastAsia="Calibri" w:eastAsiaTheme="minorHAnsi"/>
          <w:sz w:val="28"/>
          <w:szCs w:val="28"/>
          <w:lang w:eastAsia="en-US"/>
        </w:rPr>
        <w:t xml:space="preserve">загального фонду – </w:t>
      </w:r>
      <w:r>
        <w:rPr>
          <w:rFonts w:eastAsia="Calibri" w:eastAsiaTheme="minorHAnsi"/>
          <w:sz w:val="28"/>
          <w:szCs w:val="28"/>
          <w:lang w:val="en-US" w:eastAsia="en-US"/>
        </w:rPr>
        <w:t>1 954 4</w:t>
      </w:r>
      <w:r>
        <w:rPr>
          <w:rFonts w:eastAsia="Calibri" w:eastAsiaTheme="minorHAnsi"/>
          <w:sz w:val="28"/>
          <w:szCs w:val="28"/>
          <w:lang w:val="uk-UA" w:eastAsia="en-US"/>
        </w:rPr>
        <w:t>00,00</w:t>
      </w:r>
      <w:r>
        <w:rPr>
          <w:rFonts w:eastAsia="Calibri" w:eastAsiaTheme="minorHAnsi"/>
          <w:sz w:val="28"/>
          <w:szCs w:val="28"/>
          <w:lang w:eastAsia="en-US"/>
        </w:rPr>
        <w:t xml:space="preserve"> грн, спеціального фонду – </w:t>
      </w:r>
      <w:r>
        <w:rPr>
          <w:rFonts w:eastAsia="Calibri" w:eastAsiaTheme="minorHAnsi"/>
          <w:sz w:val="28"/>
          <w:szCs w:val="28"/>
          <w:lang w:val="uk-UA" w:eastAsia="en-US"/>
        </w:rPr>
        <w:t>0</w:t>
      </w:r>
      <w:r>
        <w:rPr>
          <w:rFonts w:eastAsia="Calibri" w:eastAsiaTheme="minorHAnsi"/>
          <w:sz w:val="28"/>
          <w:szCs w:val="28"/>
          <w:lang w:eastAsia="en-US"/>
        </w:rPr>
        <w:t>,00 грн.</w:t>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b/>
          <w:b/>
          <w:bCs/>
          <w:sz w:val="28"/>
          <w:szCs w:val="28"/>
          <w:u w:val="single"/>
          <w:lang w:eastAsia="en-US"/>
        </w:rPr>
      </w:pPr>
      <w:r>
        <w:rPr>
          <w:rFonts w:eastAsia="Calibri" w:eastAsiaTheme="minorHAnsi"/>
          <w:b/>
          <w:bCs/>
          <w:sz w:val="28"/>
          <w:szCs w:val="28"/>
          <w:u w:val="single"/>
          <w:lang w:eastAsia="en-US"/>
        </w:rPr>
        <w:t>ІV. Показники доходів бюджету</w:t>
      </w:r>
    </w:p>
    <w:p>
      <w:pPr>
        <w:pStyle w:val="Normal"/>
        <w:jc w:val="center"/>
        <w:rPr>
          <w:rFonts w:eastAsia="Calibri" w:eastAsiaTheme="minorHAnsi"/>
          <w:b/>
          <w:b/>
          <w:bCs/>
          <w:sz w:val="28"/>
          <w:szCs w:val="28"/>
          <w:u w:val="single"/>
          <w:lang w:eastAsia="en-US"/>
        </w:rPr>
      </w:pPr>
      <w:r>
        <w:rPr>
          <w:rFonts w:eastAsia="Calibri" w:eastAsiaTheme="minorHAnsi"/>
          <w:b/>
          <w:bCs/>
          <w:sz w:val="28"/>
          <w:szCs w:val="28"/>
          <w:u w:val="single"/>
          <w:lang w:eastAsia="en-US"/>
        </w:rPr>
      </w:r>
    </w:p>
    <w:p>
      <w:pPr>
        <w:pStyle w:val="Normal"/>
        <w:ind w:firstLine="708"/>
        <w:rPr>
          <w:rFonts w:eastAsia="Calibri" w:eastAsiaTheme="minorHAnsi"/>
          <w:sz w:val="28"/>
          <w:szCs w:val="28"/>
          <w:lang w:eastAsia="en-US"/>
        </w:rPr>
      </w:pPr>
      <w:r>
        <w:rPr>
          <w:rFonts w:eastAsia="Calibri" w:eastAsiaTheme="minorHAnsi"/>
          <w:sz w:val="28"/>
          <w:szCs w:val="28"/>
          <w:lang w:eastAsia="en-US"/>
        </w:rPr>
        <w:t xml:space="preserve">Загальний обсяг прогнозних показників доходної частини </w:t>
      </w:r>
      <w:r>
        <w:rPr>
          <w:rFonts w:eastAsia="Calibri" w:eastAsiaTheme="minorHAnsi"/>
          <w:sz w:val="28"/>
          <w:szCs w:val="28"/>
          <w:lang w:val="uk-UA" w:eastAsia="en-US"/>
        </w:rPr>
        <w:t>районного б</w:t>
      </w:r>
      <w:r>
        <w:rPr>
          <w:rFonts w:eastAsia="Calibri" w:eastAsiaTheme="minorHAnsi"/>
          <w:sz w:val="28"/>
          <w:szCs w:val="28"/>
          <w:lang w:eastAsia="en-US"/>
        </w:rPr>
        <w:t xml:space="preserve">юджету </w:t>
      </w:r>
      <w:r>
        <w:rPr>
          <w:rFonts w:eastAsia="Calibri" w:eastAsiaTheme="minorHAnsi"/>
          <w:sz w:val="28"/>
          <w:szCs w:val="28"/>
          <w:lang w:val="uk-UA" w:eastAsia="en-US"/>
        </w:rPr>
        <w:t>Броварського району</w:t>
      </w:r>
      <w:r>
        <w:rPr>
          <w:rFonts w:eastAsia="Calibri" w:eastAsiaTheme="minorHAnsi"/>
          <w:sz w:val="28"/>
          <w:szCs w:val="28"/>
          <w:lang w:eastAsia="en-US"/>
        </w:rPr>
        <w:t>:</w:t>
      </w:r>
    </w:p>
    <w:p>
      <w:pPr>
        <w:pStyle w:val="Normal"/>
        <w:rPr/>
      </w:pPr>
      <w:r>
        <w:rPr>
          <w:rFonts w:eastAsia="Calibri" w:eastAsiaTheme="minorHAnsi"/>
          <w:sz w:val="28"/>
          <w:szCs w:val="28"/>
          <w:lang w:eastAsia="en-US"/>
        </w:rPr>
        <w:t xml:space="preserve">– </w:t>
      </w:r>
      <w:r>
        <w:rPr>
          <w:rFonts w:eastAsia="Calibri" w:eastAsiaTheme="minorHAnsi"/>
          <w:sz w:val="28"/>
          <w:szCs w:val="28"/>
          <w:lang w:eastAsia="en-US"/>
        </w:rPr>
        <w:t>на 202</w:t>
      </w:r>
      <w:r>
        <w:rPr>
          <w:rFonts w:eastAsia="Calibri" w:eastAsiaTheme="minorHAnsi"/>
          <w:sz w:val="28"/>
          <w:szCs w:val="28"/>
          <w:lang w:val="en-US" w:eastAsia="en-US"/>
        </w:rPr>
        <w:t>6</w:t>
      </w:r>
      <w:r>
        <w:rPr>
          <w:rFonts w:eastAsia="Calibri" w:eastAsiaTheme="minorHAnsi"/>
          <w:sz w:val="28"/>
          <w:szCs w:val="28"/>
          <w:lang w:eastAsia="en-US"/>
        </w:rPr>
        <w:t xml:space="preserve"> рік складає </w:t>
      </w:r>
      <w:r>
        <w:rPr>
          <w:rFonts w:eastAsia="Calibri" w:eastAsiaTheme="minorHAnsi"/>
          <w:sz w:val="28"/>
          <w:szCs w:val="28"/>
          <w:lang w:val="en-US" w:eastAsia="en-US"/>
        </w:rPr>
        <w:t>2 454 4</w:t>
      </w:r>
      <w:r>
        <w:rPr>
          <w:rFonts w:eastAsia="Calibri" w:eastAsiaTheme="minorHAnsi"/>
          <w:sz w:val="28"/>
          <w:szCs w:val="28"/>
          <w:lang w:val="uk-UA" w:eastAsia="en-US"/>
        </w:rPr>
        <w:t>00</w:t>
      </w:r>
      <w:r>
        <w:rPr>
          <w:rFonts w:eastAsia="Calibri" w:eastAsiaTheme="minorHAnsi"/>
          <w:sz w:val="28"/>
          <w:szCs w:val="28"/>
          <w:lang w:eastAsia="en-US"/>
        </w:rPr>
        <w:t>,00 грн;</w:t>
      </w:r>
    </w:p>
    <w:p>
      <w:pPr>
        <w:pStyle w:val="Normal"/>
        <w:rPr/>
      </w:pPr>
      <w:r>
        <w:rPr>
          <w:rFonts w:eastAsia="Calibri" w:eastAsiaTheme="minorHAnsi"/>
          <w:sz w:val="28"/>
          <w:szCs w:val="28"/>
          <w:lang w:eastAsia="en-US"/>
        </w:rPr>
        <w:t xml:space="preserve">– </w:t>
      </w:r>
      <w:r>
        <w:rPr>
          <w:rFonts w:eastAsia="Calibri" w:eastAsiaTheme="minorHAnsi"/>
          <w:sz w:val="28"/>
          <w:szCs w:val="28"/>
          <w:lang w:eastAsia="en-US"/>
        </w:rPr>
        <w:t>на 202</w:t>
      </w:r>
      <w:r>
        <w:rPr>
          <w:rFonts w:eastAsia="Calibri" w:eastAsiaTheme="minorHAnsi"/>
          <w:sz w:val="28"/>
          <w:szCs w:val="28"/>
          <w:lang w:val="en-US" w:eastAsia="en-US"/>
        </w:rPr>
        <w:t>7</w:t>
      </w:r>
      <w:r>
        <w:rPr>
          <w:rFonts w:eastAsia="Calibri" w:eastAsiaTheme="minorHAnsi"/>
          <w:sz w:val="28"/>
          <w:szCs w:val="28"/>
          <w:lang w:eastAsia="en-US"/>
        </w:rPr>
        <w:t xml:space="preserve"> рік складає </w:t>
      </w:r>
      <w:r>
        <w:rPr>
          <w:rFonts w:eastAsia="Calibri" w:eastAsiaTheme="minorHAnsi"/>
          <w:sz w:val="28"/>
          <w:szCs w:val="28"/>
          <w:lang w:val="en-US" w:eastAsia="en-US"/>
        </w:rPr>
        <w:t>2 499</w:t>
      </w:r>
      <w:r>
        <w:rPr>
          <w:rFonts w:eastAsia="Calibri" w:eastAsiaTheme="minorHAnsi"/>
          <w:sz w:val="28"/>
          <w:szCs w:val="28"/>
          <w:lang w:val="uk-UA" w:eastAsia="en-US"/>
        </w:rPr>
        <w:t xml:space="preserve"> </w:t>
      </w:r>
      <w:r>
        <w:rPr>
          <w:rFonts w:eastAsia="Calibri" w:eastAsiaTheme="minorHAnsi"/>
          <w:sz w:val="28"/>
          <w:szCs w:val="28"/>
          <w:lang w:val="en-US" w:eastAsia="en-US"/>
        </w:rPr>
        <w:t>4</w:t>
      </w:r>
      <w:r>
        <w:rPr>
          <w:rFonts w:eastAsia="Calibri" w:eastAsiaTheme="minorHAnsi"/>
          <w:sz w:val="28"/>
          <w:szCs w:val="28"/>
          <w:lang w:val="uk-UA" w:eastAsia="en-US"/>
        </w:rPr>
        <w:t>00</w:t>
      </w:r>
      <w:r>
        <w:rPr>
          <w:rFonts w:eastAsia="Calibri" w:eastAsiaTheme="minorHAnsi"/>
          <w:sz w:val="28"/>
          <w:szCs w:val="28"/>
          <w:lang w:eastAsia="en-US"/>
        </w:rPr>
        <w:t>,00 грн;</w:t>
      </w:r>
    </w:p>
    <w:p>
      <w:pPr>
        <w:pStyle w:val="Normal"/>
        <w:jc w:val="both"/>
        <w:rPr/>
      </w:pPr>
      <w:r>
        <w:rPr>
          <w:rFonts w:eastAsia="Calibri" w:eastAsiaTheme="minorHAnsi"/>
          <w:sz w:val="28"/>
          <w:szCs w:val="28"/>
          <w:lang w:eastAsia="en-US"/>
        </w:rPr>
        <w:t xml:space="preserve">– </w:t>
      </w:r>
      <w:r>
        <w:rPr>
          <w:rFonts w:eastAsia="Calibri" w:eastAsiaTheme="minorHAnsi"/>
          <w:sz w:val="28"/>
          <w:szCs w:val="28"/>
          <w:lang w:eastAsia="en-US"/>
        </w:rPr>
        <w:t>на 202</w:t>
      </w:r>
      <w:r>
        <w:rPr>
          <w:rFonts w:eastAsia="Calibri" w:eastAsiaTheme="minorHAnsi"/>
          <w:sz w:val="28"/>
          <w:szCs w:val="28"/>
          <w:lang w:val="en-US" w:eastAsia="en-US"/>
        </w:rPr>
        <w:t>8</w:t>
      </w:r>
      <w:r>
        <w:rPr>
          <w:rFonts w:eastAsia="Calibri" w:eastAsiaTheme="minorHAnsi"/>
          <w:sz w:val="28"/>
          <w:szCs w:val="28"/>
          <w:lang w:eastAsia="en-US"/>
        </w:rPr>
        <w:t xml:space="preserve"> рік складає </w:t>
      </w:r>
      <w:r>
        <w:rPr>
          <w:rFonts w:eastAsia="Calibri" w:eastAsiaTheme="minorHAnsi"/>
          <w:sz w:val="28"/>
          <w:szCs w:val="28"/>
          <w:lang w:val="en-US" w:eastAsia="en-US"/>
        </w:rPr>
        <w:t>1 954 4</w:t>
      </w:r>
      <w:r>
        <w:rPr>
          <w:rFonts w:eastAsia="Calibri" w:eastAsiaTheme="minorHAnsi"/>
          <w:sz w:val="28"/>
          <w:szCs w:val="28"/>
          <w:lang w:val="uk-UA" w:eastAsia="en-US"/>
        </w:rPr>
        <w:t>00,00</w:t>
      </w:r>
      <w:r>
        <w:rPr>
          <w:rFonts w:eastAsia="Calibri" w:eastAsiaTheme="minorHAnsi"/>
          <w:sz w:val="28"/>
          <w:szCs w:val="28"/>
          <w:lang w:eastAsia="en-US"/>
        </w:rPr>
        <w:t xml:space="preserve"> грн.</w:t>
      </w:r>
    </w:p>
    <w:p>
      <w:pPr>
        <w:pStyle w:val="Normal"/>
        <w:jc w:val="both"/>
        <w:rPr>
          <w:rFonts w:eastAsia="Calibri" w:eastAsiaTheme="minorHAnsi"/>
          <w:sz w:val="28"/>
          <w:szCs w:val="28"/>
          <w:lang w:eastAsia="en-US"/>
        </w:rPr>
      </w:pPr>
      <w:r>
        <w:rPr>
          <w:rFonts w:eastAsia="Calibri" w:eastAsiaTheme="minorHAnsi"/>
          <w:sz w:val="28"/>
          <w:szCs w:val="28"/>
          <w:lang w:eastAsia="en-US"/>
        </w:rPr>
      </w:r>
    </w:p>
    <w:tbl>
      <w:tblPr>
        <w:tblStyle w:val="a4"/>
        <w:tblW w:w="9351" w:type="dxa"/>
        <w:jc w:val="left"/>
        <w:tblInd w:w="-431" w:type="dxa"/>
        <w:tblCellMar>
          <w:top w:w="0" w:type="dxa"/>
          <w:left w:w="108" w:type="dxa"/>
          <w:bottom w:w="0" w:type="dxa"/>
          <w:right w:w="108" w:type="dxa"/>
        </w:tblCellMar>
        <w:tblLook w:firstRow="1" w:noVBand="1" w:lastRow="0" w:firstColumn="1" w:lastColumn="0" w:noHBand="0" w:val="04a0"/>
      </w:tblPr>
      <w:tblGrid>
        <w:gridCol w:w="3822"/>
        <w:gridCol w:w="1843"/>
        <w:gridCol w:w="1985"/>
        <w:gridCol w:w="1700"/>
      </w:tblGrid>
      <w:tr>
        <w:trPr/>
        <w:tc>
          <w:tcPr>
            <w:tcW w:w="3822" w:type="dxa"/>
            <w:tcBorders/>
            <w:shd w:fill="auto" w:val="clear"/>
          </w:tcPr>
          <w:p>
            <w:pPr>
              <w:pStyle w:val="Normal"/>
              <w:spacing w:lineRule="auto" w:line="240" w:before="0" w:after="0"/>
              <w:jc w:val="center"/>
              <w:rPr>
                <w:rFonts w:eastAsia="Calibri" w:eastAsiaTheme="minorHAnsi"/>
                <w:bCs/>
                <w:sz w:val="28"/>
                <w:szCs w:val="28"/>
                <w:u w:val="single"/>
                <w:lang w:val="uk-UA" w:eastAsia="en-US"/>
              </w:rPr>
            </w:pPr>
            <w:r>
              <w:rPr>
                <w:rFonts w:eastAsia="Calibri" w:eastAsiaTheme="minorHAnsi"/>
                <w:b/>
                <w:bCs/>
                <w:sz w:val="28"/>
                <w:szCs w:val="28"/>
                <w:u w:val="single"/>
                <w:lang w:val="uk-UA" w:eastAsia="en-US"/>
              </w:rPr>
              <w:t>Роки</w:t>
            </w:r>
          </w:p>
        </w:tc>
        <w:tc>
          <w:tcPr>
            <w:tcW w:w="1843" w:type="dxa"/>
            <w:tcBorders/>
            <w:shd w:fill="auto" w:val="clear"/>
          </w:tcPr>
          <w:p>
            <w:pPr>
              <w:pStyle w:val="Normal"/>
              <w:spacing w:lineRule="auto" w:line="240" w:before="0" w:after="0"/>
              <w:jc w:val="center"/>
              <w:rPr>
                <w:b/>
                <w:b/>
                <w:bCs/>
              </w:rPr>
            </w:pPr>
            <w:r>
              <w:rPr>
                <w:rFonts w:eastAsia="Calibri" w:eastAsiaTheme="minorHAnsi"/>
                <w:b/>
                <w:bCs/>
                <w:sz w:val="28"/>
                <w:szCs w:val="28"/>
                <w:u w:val="single"/>
                <w:lang w:val="uk-UA" w:eastAsia="en-US"/>
              </w:rPr>
              <w:t>2026</w:t>
            </w:r>
          </w:p>
        </w:tc>
        <w:tc>
          <w:tcPr>
            <w:tcW w:w="1985" w:type="dxa"/>
            <w:tcBorders/>
            <w:shd w:fill="auto" w:val="clear"/>
          </w:tcPr>
          <w:p>
            <w:pPr>
              <w:pStyle w:val="Normal"/>
              <w:spacing w:lineRule="auto" w:line="240" w:before="0" w:after="0"/>
              <w:jc w:val="center"/>
              <w:rPr>
                <w:b/>
                <w:b/>
                <w:bCs/>
              </w:rPr>
            </w:pPr>
            <w:r>
              <w:rPr>
                <w:rFonts w:eastAsia="Calibri" w:eastAsiaTheme="minorHAnsi"/>
                <w:b/>
                <w:bCs/>
                <w:sz w:val="28"/>
                <w:szCs w:val="28"/>
                <w:u w:val="single"/>
                <w:lang w:val="uk-UA" w:eastAsia="en-US"/>
              </w:rPr>
              <w:t>2027</w:t>
            </w:r>
          </w:p>
        </w:tc>
        <w:tc>
          <w:tcPr>
            <w:tcW w:w="1700" w:type="dxa"/>
            <w:tcBorders/>
            <w:shd w:fill="auto" w:val="clear"/>
          </w:tcPr>
          <w:p>
            <w:pPr>
              <w:pStyle w:val="Normal"/>
              <w:spacing w:lineRule="auto" w:line="240" w:before="0" w:after="0"/>
              <w:jc w:val="center"/>
              <w:rPr>
                <w:b/>
                <w:b/>
                <w:bCs/>
              </w:rPr>
            </w:pPr>
            <w:r>
              <w:rPr>
                <w:rFonts w:eastAsia="Calibri" w:eastAsiaTheme="minorHAnsi"/>
                <w:b/>
                <w:bCs/>
                <w:sz w:val="28"/>
                <w:szCs w:val="28"/>
                <w:u w:val="single"/>
                <w:lang w:val="uk-UA" w:eastAsia="en-US"/>
              </w:rPr>
              <w:t>2028</w:t>
            </w:r>
          </w:p>
        </w:tc>
      </w:tr>
      <w:tr>
        <w:trPr/>
        <w:tc>
          <w:tcPr>
            <w:tcW w:w="3822" w:type="dxa"/>
            <w:tcBorders/>
            <w:shd w:fill="auto" w:val="clear"/>
          </w:tcPr>
          <w:p>
            <w:pPr>
              <w:pStyle w:val="Normal"/>
              <w:spacing w:lineRule="auto" w:line="240" w:before="0" w:after="0"/>
              <w:jc w:val="both"/>
              <w:rPr>
                <w:rFonts w:eastAsia="Calibri" w:eastAsiaTheme="minorHAnsi"/>
                <w:bCs/>
                <w:sz w:val="28"/>
                <w:szCs w:val="28"/>
                <w:u w:val="single"/>
                <w:lang w:val="uk-UA" w:eastAsia="en-US"/>
              </w:rPr>
            </w:pPr>
            <w:r>
              <w:rPr>
                <w:rFonts w:eastAsia="Calibri" w:eastAsiaTheme="minorHAnsi"/>
                <w:bCs/>
                <w:sz w:val="28"/>
                <w:szCs w:val="28"/>
                <w:u w:val="single"/>
                <w:lang w:val="uk-UA" w:eastAsia="en-US"/>
              </w:rPr>
              <w:t>Загальний фонд, в т.ч.</w:t>
            </w:r>
          </w:p>
        </w:tc>
        <w:tc>
          <w:tcPr>
            <w:tcW w:w="1843" w:type="dxa"/>
            <w:tcBorders/>
            <w:shd w:fill="auto" w:val="clear"/>
          </w:tcPr>
          <w:p>
            <w:pPr>
              <w:pStyle w:val="Normal"/>
              <w:spacing w:lineRule="auto" w:line="240" w:before="0" w:after="0"/>
              <w:jc w:val="center"/>
              <w:rPr/>
            </w:pPr>
            <w:r>
              <w:rPr>
                <w:rFonts w:eastAsia="Calibri" w:eastAsiaTheme="minorHAnsi"/>
                <w:bCs/>
                <w:sz w:val="28"/>
                <w:szCs w:val="28"/>
                <w:lang w:val="en-US" w:eastAsia="en-US"/>
              </w:rPr>
              <w:t>2 328  400</w:t>
            </w:r>
          </w:p>
        </w:tc>
        <w:tc>
          <w:tcPr>
            <w:tcW w:w="1985" w:type="dxa"/>
            <w:tcBorders/>
            <w:shd w:fill="auto" w:val="clear"/>
          </w:tcPr>
          <w:p>
            <w:pPr>
              <w:pStyle w:val="Normal"/>
              <w:spacing w:lineRule="auto" w:line="240" w:before="0" w:after="0"/>
              <w:jc w:val="center"/>
              <w:rPr/>
            </w:pPr>
            <w:r>
              <w:rPr>
                <w:rFonts w:eastAsia="Calibri" w:eastAsiaTheme="minorHAnsi"/>
                <w:bCs/>
                <w:sz w:val="28"/>
                <w:szCs w:val="28"/>
                <w:lang w:val="uk-UA" w:eastAsia="en-US"/>
              </w:rPr>
              <w:t xml:space="preserve">2 </w:t>
            </w:r>
            <w:r>
              <w:rPr>
                <w:rFonts w:eastAsia="Calibri" w:eastAsiaTheme="minorHAnsi"/>
                <w:bCs/>
                <w:sz w:val="28"/>
                <w:szCs w:val="28"/>
                <w:lang w:val="en-US" w:eastAsia="en-US"/>
              </w:rPr>
              <w:t>397 400</w:t>
            </w:r>
          </w:p>
        </w:tc>
        <w:tc>
          <w:tcPr>
            <w:tcW w:w="1700" w:type="dxa"/>
            <w:tcBorders/>
            <w:shd w:fill="auto" w:val="clear"/>
          </w:tcPr>
          <w:p>
            <w:pPr>
              <w:pStyle w:val="Normal"/>
              <w:spacing w:lineRule="auto" w:line="240" w:before="0" w:after="0"/>
              <w:jc w:val="center"/>
              <w:rPr/>
            </w:pPr>
            <w:r>
              <w:rPr>
                <w:rFonts w:eastAsia="Calibri" w:eastAsiaTheme="minorHAnsi"/>
                <w:bCs/>
                <w:sz w:val="28"/>
                <w:szCs w:val="28"/>
                <w:lang w:val="en-US" w:eastAsia="en-US"/>
              </w:rPr>
              <w:t>1 954 400</w:t>
            </w:r>
          </w:p>
        </w:tc>
      </w:tr>
      <w:tr>
        <w:trPr/>
        <w:tc>
          <w:tcPr>
            <w:tcW w:w="3822" w:type="dxa"/>
            <w:tcBorders/>
            <w:shd w:fill="auto" w:val="clear"/>
          </w:tcPr>
          <w:p>
            <w:pPr>
              <w:pStyle w:val="Normal"/>
              <w:spacing w:lineRule="auto" w:line="240" w:before="0" w:after="0"/>
              <w:jc w:val="both"/>
              <w:rPr/>
            </w:pPr>
            <w:r>
              <w:rPr>
                <w:rFonts w:eastAsia="Arial"/>
                <w:sz w:val="24"/>
                <w:szCs w:val="24"/>
              </w:rPr>
              <w:t>Плата за надання інших адміністративних послуг</w:t>
            </w:r>
          </w:p>
        </w:tc>
        <w:tc>
          <w:tcPr>
            <w:tcW w:w="1843" w:type="dxa"/>
            <w:tcBorders/>
            <w:shd w:fill="auto" w:val="clear"/>
          </w:tcPr>
          <w:p>
            <w:pPr>
              <w:pStyle w:val="Normal"/>
              <w:spacing w:lineRule="auto" w:line="240" w:before="0" w:after="0"/>
              <w:ind w:left="-112" w:firstLine="112"/>
              <w:jc w:val="center"/>
              <w:rPr/>
            </w:pPr>
            <w:r>
              <w:rPr>
                <w:rFonts w:eastAsia="Calibri" w:eastAsiaTheme="minorHAnsi"/>
                <w:bCs/>
                <w:sz w:val="28"/>
                <w:szCs w:val="28"/>
                <w:lang w:val="en-US" w:eastAsia="en-US"/>
              </w:rPr>
              <w:t>495</w:t>
            </w:r>
            <w:r>
              <w:rPr>
                <w:rFonts w:eastAsia="Calibri" w:eastAsiaTheme="minorHAnsi"/>
                <w:bCs/>
                <w:sz w:val="28"/>
                <w:szCs w:val="28"/>
                <w:lang w:val="uk-UA" w:eastAsia="en-US"/>
              </w:rPr>
              <w:t xml:space="preserve"> 000</w:t>
            </w:r>
          </w:p>
        </w:tc>
        <w:tc>
          <w:tcPr>
            <w:tcW w:w="1985" w:type="dxa"/>
            <w:tcBorders/>
            <w:shd w:fill="auto" w:val="clear"/>
          </w:tcPr>
          <w:p>
            <w:pPr>
              <w:pStyle w:val="Normal"/>
              <w:spacing w:lineRule="auto" w:line="240" w:before="0" w:after="0"/>
              <w:jc w:val="center"/>
              <w:rPr/>
            </w:pPr>
            <w:r>
              <w:rPr>
                <w:rFonts w:eastAsia="Calibri" w:eastAsiaTheme="minorHAnsi"/>
                <w:bCs/>
                <w:sz w:val="28"/>
                <w:szCs w:val="28"/>
                <w:lang w:val="en-US" w:eastAsia="en-US"/>
              </w:rPr>
              <w:t>50</w:t>
            </w:r>
            <w:r>
              <w:rPr>
                <w:rFonts w:eastAsia="Calibri" w:eastAsiaTheme="minorHAnsi"/>
                <w:bCs/>
                <w:sz w:val="28"/>
                <w:szCs w:val="28"/>
                <w:lang w:val="uk-UA" w:eastAsia="en-US"/>
              </w:rPr>
              <w:t>0 000</w:t>
            </w:r>
          </w:p>
        </w:tc>
        <w:tc>
          <w:tcPr>
            <w:tcW w:w="1700" w:type="dxa"/>
            <w:tcBorders/>
            <w:shd w:fill="auto" w:val="clear"/>
          </w:tcPr>
          <w:p>
            <w:pPr>
              <w:pStyle w:val="Normal"/>
              <w:spacing w:lineRule="auto" w:line="240" w:before="0" w:after="0"/>
              <w:jc w:val="center"/>
              <w:rPr/>
            </w:pPr>
            <w:r>
              <w:rPr>
                <w:rFonts w:eastAsia="Calibri" w:eastAsiaTheme="minorHAnsi"/>
                <w:bCs/>
                <w:sz w:val="28"/>
                <w:szCs w:val="28"/>
                <w:lang w:val="en-US" w:eastAsia="en-US"/>
              </w:rPr>
              <w:t>505</w:t>
            </w:r>
            <w:r>
              <w:rPr>
                <w:rFonts w:eastAsia="Calibri" w:eastAsiaTheme="minorHAnsi"/>
                <w:bCs/>
                <w:sz w:val="28"/>
                <w:szCs w:val="28"/>
                <w:lang w:val="uk-UA" w:eastAsia="en-US"/>
              </w:rPr>
              <w:t xml:space="preserve"> 000</w:t>
            </w:r>
          </w:p>
        </w:tc>
      </w:tr>
      <w:tr>
        <w:trPr/>
        <w:tc>
          <w:tcPr>
            <w:tcW w:w="3822" w:type="dxa"/>
            <w:tcBorders/>
            <w:shd w:fill="auto" w:val="clear"/>
          </w:tcPr>
          <w:p>
            <w:pPr>
              <w:pStyle w:val="Normal"/>
              <w:spacing w:lineRule="auto" w:line="240" w:before="0" w:after="0"/>
              <w:jc w:val="both"/>
              <w:rPr>
                <w:rFonts w:eastAsia="Calibri" w:eastAsiaTheme="minorHAnsi"/>
                <w:bCs/>
                <w:sz w:val="24"/>
                <w:szCs w:val="24"/>
                <w:u w:val="single"/>
                <w:lang w:eastAsia="en-US"/>
              </w:rPr>
            </w:pPr>
            <w:r>
              <w:rPr>
                <w:rFonts w:eastAsia="Calibri" w:eastAsiaTheme="minorHAnsi"/>
                <w:i/>
                <w:iCs/>
                <w:sz w:val="24"/>
                <w:szCs w:val="24"/>
                <w:lang w:eastAsia="en-US"/>
              </w:rPr>
              <w:t>Питома вага, %</w:t>
            </w:r>
          </w:p>
        </w:tc>
        <w:tc>
          <w:tcPr>
            <w:tcW w:w="1843" w:type="dxa"/>
            <w:tcBorders/>
            <w:shd w:fill="auto" w:val="clear"/>
          </w:tcPr>
          <w:p>
            <w:pPr>
              <w:pStyle w:val="Normal"/>
              <w:spacing w:lineRule="auto" w:line="240" w:before="0" w:after="0"/>
              <w:jc w:val="center"/>
              <w:rPr>
                <w:lang w:val="en-US"/>
              </w:rPr>
            </w:pPr>
            <w:r>
              <w:rPr>
                <w:rFonts w:eastAsia="Calibri" w:eastAsiaTheme="minorHAnsi"/>
                <w:bCs/>
                <w:sz w:val="28"/>
                <w:szCs w:val="28"/>
                <w:lang w:val="en-US" w:eastAsia="en-US"/>
              </w:rPr>
              <w:t>21,3</w:t>
            </w:r>
          </w:p>
        </w:tc>
        <w:tc>
          <w:tcPr>
            <w:tcW w:w="1985" w:type="dxa"/>
            <w:tcBorders/>
            <w:shd w:fill="auto" w:val="clear"/>
          </w:tcPr>
          <w:p>
            <w:pPr>
              <w:pStyle w:val="Normal"/>
              <w:spacing w:lineRule="auto" w:line="240" w:before="0" w:after="0"/>
              <w:jc w:val="center"/>
              <w:rPr>
                <w:lang w:val="en-US"/>
              </w:rPr>
            </w:pPr>
            <w:r>
              <w:rPr>
                <w:rFonts w:eastAsia="Calibri" w:eastAsiaTheme="minorHAnsi"/>
                <w:bCs/>
                <w:sz w:val="28"/>
                <w:szCs w:val="28"/>
                <w:lang w:val="en-US" w:eastAsia="en-US"/>
              </w:rPr>
              <w:t>20,9</w:t>
            </w:r>
          </w:p>
        </w:tc>
        <w:tc>
          <w:tcPr>
            <w:tcW w:w="1700" w:type="dxa"/>
            <w:tcBorders/>
            <w:shd w:fill="auto" w:val="clear"/>
          </w:tcPr>
          <w:p>
            <w:pPr>
              <w:pStyle w:val="Normal"/>
              <w:spacing w:lineRule="auto" w:line="240" w:before="0" w:after="0"/>
              <w:jc w:val="center"/>
              <w:rPr/>
            </w:pPr>
            <w:r>
              <w:rPr>
                <w:rFonts w:eastAsia="Calibri" w:eastAsiaTheme="minorHAnsi"/>
                <w:bCs/>
                <w:sz w:val="28"/>
                <w:szCs w:val="28"/>
                <w:lang w:val="uk-UA" w:eastAsia="en-US"/>
              </w:rPr>
              <w:t>25,8</w:t>
            </w:r>
          </w:p>
        </w:tc>
      </w:tr>
      <w:tr>
        <w:trPr/>
        <w:tc>
          <w:tcPr>
            <w:tcW w:w="3822" w:type="dxa"/>
            <w:tcBorders/>
            <w:shd w:fill="auto" w:val="clear"/>
          </w:tcPr>
          <w:p>
            <w:pPr>
              <w:pStyle w:val="Normal"/>
              <w:spacing w:lineRule="auto" w:line="240" w:before="0" w:after="0"/>
              <w:jc w:val="both"/>
              <w:rPr>
                <w:u w:val="none"/>
                <w:lang w:val="uk-UA"/>
              </w:rPr>
            </w:pPr>
            <w:r>
              <w:rPr>
                <w:rFonts w:eastAsia="Arial"/>
                <w:bCs/>
                <w:sz w:val="24"/>
                <w:szCs w:val="24"/>
                <w:u w:val="none"/>
                <w:lang w:val="uk-UA" w:eastAsia="en-US"/>
              </w:rPr>
              <w:t>Субвенція з державного бюджету місцевим бюджетам</w:t>
            </w:r>
          </w:p>
        </w:tc>
        <w:tc>
          <w:tcPr>
            <w:tcW w:w="1843" w:type="dxa"/>
            <w:tcBorders/>
            <w:shd w:fill="auto" w:val="clear"/>
          </w:tcPr>
          <w:p>
            <w:pPr>
              <w:pStyle w:val="Normal"/>
              <w:spacing w:lineRule="auto" w:line="240" w:before="0" w:after="0"/>
              <w:ind w:left="-112" w:firstLine="112"/>
              <w:jc w:val="center"/>
              <w:rPr>
                <w:lang w:val="uk-UA"/>
              </w:rPr>
            </w:pPr>
            <w:r>
              <w:rPr>
                <w:rFonts w:eastAsia="Calibri" w:eastAsiaTheme="minorHAnsi"/>
                <w:bCs/>
                <w:sz w:val="28"/>
                <w:szCs w:val="28"/>
                <w:lang w:val="uk-UA" w:eastAsia="en-US"/>
              </w:rPr>
              <w:t>1 449 400</w:t>
            </w:r>
          </w:p>
        </w:tc>
        <w:tc>
          <w:tcPr>
            <w:tcW w:w="1985" w:type="dxa"/>
            <w:tcBorders/>
            <w:shd w:fill="auto" w:val="clear"/>
          </w:tcPr>
          <w:p>
            <w:pPr>
              <w:pStyle w:val="Normal"/>
              <w:spacing w:lineRule="auto" w:line="240" w:before="0" w:after="0"/>
              <w:jc w:val="center"/>
              <w:rPr>
                <w:lang w:val="uk-UA"/>
              </w:rPr>
            </w:pPr>
            <w:r>
              <w:rPr>
                <w:rFonts w:eastAsia="Calibri" w:eastAsiaTheme="minorHAnsi"/>
                <w:bCs/>
                <w:sz w:val="28"/>
                <w:szCs w:val="28"/>
                <w:lang w:val="uk-UA" w:eastAsia="en-US"/>
              </w:rPr>
              <w:t>1 449 400</w:t>
            </w:r>
          </w:p>
        </w:tc>
        <w:tc>
          <w:tcPr>
            <w:tcW w:w="1700" w:type="dxa"/>
            <w:tcBorders/>
            <w:shd w:fill="auto" w:val="clear"/>
          </w:tcPr>
          <w:p>
            <w:pPr>
              <w:pStyle w:val="Normal"/>
              <w:spacing w:lineRule="auto" w:line="240" w:before="0" w:after="0"/>
              <w:jc w:val="center"/>
              <w:rPr>
                <w:lang w:val="uk-UA"/>
              </w:rPr>
            </w:pPr>
            <w:r>
              <w:rPr>
                <w:rFonts w:eastAsia="Calibri" w:eastAsiaTheme="minorHAnsi"/>
                <w:bCs/>
                <w:sz w:val="28"/>
                <w:szCs w:val="28"/>
                <w:lang w:val="uk-UA" w:eastAsia="en-US"/>
              </w:rPr>
              <w:t>1 449 400</w:t>
            </w:r>
          </w:p>
        </w:tc>
      </w:tr>
      <w:tr>
        <w:trPr/>
        <w:tc>
          <w:tcPr>
            <w:tcW w:w="3822" w:type="dxa"/>
            <w:tcBorders/>
            <w:shd w:fill="auto" w:val="clear"/>
          </w:tcPr>
          <w:p>
            <w:pPr>
              <w:pStyle w:val="Normal"/>
              <w:spacing w:lineRule="auto" w:line="240" w:before="0" w:after="0"/>
              <w:jc w:val="both"/>
              <w:rPr>
                <w:rFonts w:eastAsia="Calibri" w:eastAsiaTheme="minorHAnsi"/>
                <w:bCs/>
                <w:sz w:val="24"/>
                <w:szCs w:val="24"/>
                <w:u w:val="single"/>
                <w:lang w:eastAsia="en-US"/>
              </w:rPr>
            </w:pPr>
            <w:r>
              <w:rPr>
                <w:rFonts w:eastAsia="Calibri" w:eastAsiaTheme="minorHAnsi"/>
                <w:i/>
                <w:iCs/>
                <w:sz w:val="24"/>
                <w:szCs w:val="24"/>
                <w:lang w:eastAsia="en-US"/>
              </w:rPr>
              <w:t>Питома вага, %</w:t>
            </w:r>
          </w:p>
        </w:tc>
        <w:tc>
          <w:tcPr>
            <w:tcW w:w="1843" w:type="dxa"/>
            <w:tcBorders/>
            <w:shd w:fill="auto" w:val="clear"/>
          </w:tcPr>
          <w:p>
            <w:pPr>
              <w:pStyle w:val="Normal"/>
              <w:spacing w:lineRule="auto" w:line="240" w:before="0" w:after="0"/>
              <w:jc w:val="center"/>
              <w:rPr>
                <w:lang w:val="en-US"/>
              </w:rPr>
            </w:pPr>
            <w:r>
              <w:rPr>
                <w:rFonts w:eastAsia="Calibri" w:eastAsiaTheme="minorHAnsi"/>
                <w:bCs/>
                <w:sz w:val="28"/>
                <w:szCs w:val="28"/>
                <w:lang w:val="en-US" w:eastAsia="en-US"/>
              </w:rPr>
              <w:t>62,2</w:t>
            </w:r>
          </w:p>
        </w:tc>
        <w:tc>
          <w:tcPr>
            <w:tcW w:w="1985" w:type="dxa"/>
            <w:tcBorders/>
            <w:shd w:fill="auto" w:val="clear"/>
          </w:tcPr>
          <w:p>
            <w:pPr>
              <w:pStyle w:val="Normal"/>
              <w:spacing w:lineRule="auto" w:line="240" w:before="0" w:after="0"/>
              <w:jc w:val="center"/>
              <w:rPr>
                <w:lang w:val="en-US"/>
              </w:rPr>
            </w:pPr>
            <w:r>
              <w:rPr>
                <w:rFonts w:eastAsia="Calibri" w:eastAsiaTheme="minorHAnsi"/>
                <w:bCs/>
                <w:sz w:val="28"/>
                <w:szCs w:val="28"/>
                <w:lang w:val="en-US" w:eastAsia="en-US"/>
              </w:rPr>
              <w:t>60,4</w:t>
            </w:r>
          </w:p>
        </w:tc>
        <w:tc>
          <w:tcPr>
            <w:tcW w:w="1700" w:type="dxa"/>
            <w:tcBorders/>
            <w:shd w:fill="auto" w:val="clear"/>
          </w:tcPr>
          <w:p>
            <w:pPr>
              <w:pStyle w:val="Normal"/>
              <w:spacing w:lineRule="auto" w:line="240" w:before="0" w:after="0"/>
              <w:jc w:val="center"/>
              <w:rPr/>
            </w:pPr>
            <w:r>
              <w:rPr>
                <w:rFonts w:eastAsia="Calibri" w:eastAsiaTheme="minorHAnsi"/>
                <w:bCs/>
                <w:sz w:val="28"/>
                <w:szCs w:val="28"/>
                <w:lang w:val="uk-UA" w:eastAsia="en-US"/>
              </w:rPr>
              <w:t>74,2</w:t>
            </w:r>
          </w:p>
        </w:tc>
      </w:tr>
      <w:tr>
        <w:trPr/>
        <w:tc>
          <w:tcPr>
            <w:tcW w:w="3822" w:type="dxa"/>
            <w:tcBorders/>
            <w:shd w:fill="auto" w:val="clear"/>
          </w:tcPr>
          <w:p>
            <w:pPr>
              <w:pStyle w:val="Normal"/>
              <w:spacing w:lineRule="auto" w:line="240" w:before="0" w:after="0"/>
              <w:jc w:val="both"/>
              <w:rPr>
                <w:u w:val="none"/>
                <w:lang w:val="uk-UA"/>
              </w:rPr>
            </w:pPr>
            <w:r>
              <w:rPr>
                <w:rFonts w:eastAsia="Calibri" w:eastAsiaTheme="minorHAnsi"/>
                <w:bCs/>
                <w:sz w:val="24"/>
                <w:szCs w:val="24"/>
                <w:u w:val="none"/>
                <w:lang w:val="uk-UA" w:eastAsia="en-US"/>
              </w:rPr>
              <w:t>Інша субвенція з місцевого бюджету</w:t>
            </w:r>
          </w:p>
        </w:tc>
        <w:tc>
          <w:tcPr>
            <w:tcW w:w="1843" w:type="dxa"/>
            <w:tcBorders/>
            <w:shd w:fill="auto" w:val="clear"/>
          </w:tcPr>
          <w:p>
            <w:pPr>
              <w:pStyle w:val="Normal"/>
              <w:spacing w:lineRule="auto" w:line="240" w:before="0" w:after="0"/>
              <w:jc w:val="center"/>
              <w:rPr/>
            </w:pPr>
            <w:r>
              <w:rPr>
                <w:rFonts w:eastAsia="Calibri" w:eastAsiaTheme="minorHAnsi"/>
                <w:bCs/>
                <w:sz w:val="28"/>
                <w:szCs w:val="28"/>
                <w:lang w:val="uk-UA" w:eastAsia="en-US"/>
              </w:rPr>
              <w:t>3</w:t>
            </w:r>
            <w:r>
              <w:rPr>
                <w:rFonts w:eastAsia="Calibri" w:eastAsiaTheme="minorHAnsi"/>
                <w:bCs/>
                <w:sz w:val="28"/>
                <w:szCs w:val="28"/>
                <w:lang w:val="en-US" w:eastAsia="en-US"/>
              </w:rPr>
              <w:t>84</w:t>
            </w:r>
            <w:r>
              <w:rPr>
                <w:rFonts w:eastAsia="Calibri" w:eastAsiaTheme="minorHAnsi"/>
                <w:bCs/>
                <w:sz w:val="28"/>
                <w:szCs w:val="28"/>
                <w:lang w:val="uk-UA" w:eastAsia="en-US"/>
              </w:rPr>
              <w:t xml:space="preserve"> 000</w:t>
            </w:r>
          </w:p>
        </w:tc>
        <w:tc>
          <w:tcPr>
            <w:tcW w:w="1985" w:type="dxa"/>
            <w:tcBorders/>
            <w:shd w:fill="auto" w:val="clear"/>
          </w:tcPr>
          <w:p>
            <w:pPr>
              <w:pStyle w:val="Normal"/>
              <w:spacing w:lineRule="auto" w:line="240" w:before="0" w:after="0"/>
              <w:jc w:val="center"/>
              <w:rPr/>
            </w:pPr>
            <w:r>
              <w:rPr>
                <w:rFonts w:eastAsia="Calibri" w:eastAsiaTheme="minorHAnsi"/>
                <w:bCs/>
                <w:sz w:val="28"/>
                <w:szCs w:val="28"/>
                <w:lang w:val="en-US" w:eastAsia="en-US"/>
              </w:rPr>
              <w:t>448</w:t>
            </w:r>
            <w:r>
              <w:rPr>
                <w:rFonts w:eastAsia="Calibri" w:eastAsiaTheme="minorHAnsi"/>
                <w:bCs/>
                <w:sz w:val="28"/>
                <w:szCs w:val="28"/>
                <w:lang w:val="uk-UA" w:eastAsia="en-US"/>
              </w:rPr>
              <w:t xml:space="preserve"> 000</w:t>
            </w:r>
          </w:p>
        </w:tc>
        <w:tc>
          <w:tcPr>
            <w:tcW w:w="1700" w:type="dxa"/>
            <w:tcBorders/>
            <w:shd w:fill="auto" w:val="clear"/>
          </w:tcPr>
          <w:p>
            <w:pPr>
              <w:pStyle w:val="Normal"/>
              <w:spacing w:lineRule="auto" w:line="240" w:before="0" w:after="0"/>
              <w:jc w:val="center"/>
              <w:rPr>
                <w:rFonts w:eastAsia="Calibri" w:eastAsiaTheme="minorHAnsi"/>
                <w:bCs/>
                <w:sz w:val="28"/>
                <w:szCs w:val="28"/>
                <w:lang w:val="uk-UA" w:eastAsia="en-US"/>
              </w:rPr>
            </w:pPr>
            <w:r>
              <w:rPr>
                <w:rFonts w:eastAsia="Calibri" w:eastAsiaTheme="minorHAnsi"/>
                <w:bCs/>
                <w:sz w:val="28"/>
                <w:szCs w:val="28"/>
                <w:lang w:val="uk-UA" w:eastAsia="en-US"/>
              </w:rPr>
            </w:r>
          </w:p>
        </w:tc>
      </w:tr>
      <w:tr>
        <w:trPr/>
        <w:tc>
          <w:tcPr>
            <w:tcW w:w="3822" w:type="dxa"/>
            <w:tcBorders/>
            <w:shd w:fill="auto" w:val="clear"/>
          </w:tcPr>
          <w:p>
            <w:pPr>
              <w:pStyle w:val="Normal"/>
              <w:spacing w:lineRule="auto" w:line="240" w:before="0" w:after="0"/>
              <w:jc w:val="both"/>
              <w:rPr>
                <w:rFonts w:eastAsia="Arial"/>
                <w:sz w:val="24"/>
                <w:szCs w:val="24"/>
              </w:rPr>
            </w:pPr>
            <w:r>
              <w:rPr>
                <w:rFonts w:eastAsia="Calibri" w:eastAsiaTheme="minorHAnsi"/>
                <w:i/>
                <w:iCs/>
                <w:sz w:val="24"/>
                <w:szCs w:val="24"/>
                <w:lang w:eastAsia="en-US"/>
              </w:rPr>
              <w:t>Питома вага, %</w:t>
            </w:r>
          </w:p>
        </w:tc>
        <w:tc>
          <w:tcPr>
            <w:tcW w:w="1843" w:type="dxa"/>
            <w:tcBorders/>
            <w:shd w:fill="auto" w:val="clear"/>
          </w:tcPr>
          <w:p>
            <w:pPr>
              <w:pStyle w:val="Normal"/>
              <w:spacing w:lineRule="auto" w:line="240" w:before="0" w:after="0"/>
              <w:jc w:val="center"/>
              <w:rPr>
                <w:lang w:val="en-US"/>
              </w:rPr>
            </w:pPr>
            <w:r>
              <w:rPr>
                <w:rFonts w:eastAsia="Calibri" w:eastAsiaTheme="minorHAnsi"/>
                <w:bCs/>
                <w:sz w:val="28"/>
                <w:szCs w:val="28"/>
                <w:lang w:val="en-US" w:eastAsia="en-US"/>
              </w:rPr>
              <w:t>16,5</w:t>
            </w:r>
          </w:p>
        </w:tc>
        <w:tc>
          <w:tcPr>
            <w:tcW w:w="1985" w:type="dxa"/>
            <w:tcBorders/>
            <w:shd w:fill="auto" w:val="clear"/>
          </w:tcPr>
          <w:p>
            <w:pPr>
              <w:pStyle w:val="Normal"/>
              <w:spacing w:lineRule="auto" w:line="240" w:before="0" w:after="0"/>
              <w:jc w:val="center"/>
              <w:rPr>
                <w:lang w:val="en-US"/>
              </w:rPr>
            </w:pPr>
            <w:r>
              <w:rPr>
                <w:rFonts w:eastAsia="Calibri" w:eastAsiaTheme="minorHAnsi"/>
                <w:bCs/>
                <w:sz w:val="28"/>
                <w:szCs w:val="28"/>
                <w:lang w:val="en-US" w:eastAsia="en-US"/>
              </w:rPr>
              <w:t>18,7</w:t>
            </w:r>
          </w:p>
        </w:tc>
        <w:tc>
          <w:tcPr>
            <w:tcW w:w="1700" w:type="dxa"/>
            <w:tcBorders/>
            <w:shd w:fill="auto" w:val="clear"/>
          </w:tcPr>
          <w:p>
            <w:pPr>
              <w:pStyle w:val="Normal"/>
              <w:spacing w:lineRule="auto" w:line="240" w:before="0" w:after="0"/>
              <w:jc w:val="center"/>
              <w:rPr/>
            </w:pPr>
            <w:r>
              <w:rPr>
                <w:rFonts w:eastAsia="Calibri" w:eastAsiaTheme="minorHAnsi"/>
                <w:bCs/>
                <w:sz w:val="28"/>
                <w:szCs w:val="28"/>
                <w:lang w:val="uk-UA" w:eastAsia="en-US"/>
              </w:rPr>
              <w:t xml:space="preserve"> </w:t>
            </w:r>
          </w:p>
        </w:tc>
      </w:tr>
    </w:tbl>
    <w:p>
      <w:pPr>
        <w:pStyle w:val="Normal"/>
        <w:jc w:val="both"/>
        <w:rPr>
          <w:rFonts w:eastAsia="Calibri" w:eastAsiaTheme="minorHAnsi"/>
          <w:bCs/>
          <w:sz w:val="28"/>
          <w:szCs w:val="28"/>
          <w:u w:val="single"/>
          <w:lang w:eastAsia="en-US"/>
        </w:rPr>
      </w:pPr>
      <w:r>
        <w:rPr>
          <w:rFonts w:eastAsia="Calibri" w:eastAsiaTheme="minorHAnsi"/>
          <w:bCs/>
          <w:sz w:val="28"/>
          <w:szCs w:val="28"/>
          <w:u w:val="single"/>
          <w:lang w:eastAsia="en-US"/>
        </w:rPr>
      </w:r>
    </w:p>
    <w:p>
      <w:pPr>
        <w:pStyle w:val="Normal"/>
        <w:ind w:firstLine="708"/>
        <w:jc w:val="both"/>
        <w:rPr/>
      </w:pPr>
      <w:r>
        <w:rPr>
          <w:rFonts w:eastAsia="Calibri" w:eastAsiaTheme="minorHAnsi"/>
          <w:sz w:val="28"/>
          <w:szCs w:val="28"/>
          <w:lang w:eastAsia="en-US"/>
        </w:rPr>
        <w:t xml:space="preserve">Найбільшу питому вагу </w:t>
      </w:r>
      <w:r>
        <w:rPr>
          <w:rFonts w:eastAsia="Calibri" w:eastAsiaTheme="minorHAnsi"/>
          <w:sz w:val="28"/>
          <w:szCs w:val="28"/>
          <w:lang w:val="uk-UA" w:eastAsia="en-US"/>
        </w:rPr>
        <w:t>у</w:t>
      </w:r>
      <w:r>
        <w:rPr>
          <w:rFonts w:eastAsia="Calibri" w:eastAsiaTheme="minorHAnsi"/>
          <w:sz w:val="28"/>
          <w:szCs w:val="28"/>
          <w:lang w:eastAsia="en-US"/>
        </w:rPr>
        <w:t xml:space="preserve">  доходах загального фонду</w:t>
      </w:r>
      <w:r>
        <w:rPr>
          <w:rFonts w:eastAsia="Calibri" w:eastAsiaTheme="minorHAnsi"/>
          <w:sz w:val="28"/>
          <w:szCs w:val="28"/>
          <w:lang w:val="uk-UA" w:eastAsia="en-US"/>
        </w:rPr>
        <w:t xml:space="preserve"> займає субвенція з державного бюджету місцевим бюджетам на забезпечення окремих видатків районних рад, спрямованих на виконання ї повноважень. </w:t>
      </w:r>
    </w:p>
    <w:p>
      <w:pPr>
        <w:pStyle w:val="Normal"/>
        <w:ind w:firstLine="708"/>
        <w:jc w:val="both"/>
        <w:rPr>
          <w:rFonts w:eastAsia="Calibri" w:eastAsiaTheme="minorHAnsi"/>
          <w:sz w:val="28"/>
          <w:szCs w:val="28"/>
          <w:lang w:val="uk-UA" w:eastAsia="en-US"/>
        </w:rPr>
      </w:pPr>
      <w:r>
        <w:rPr>
          <w:rFonts w:eastAsia="Calibri" w:eastAsiaTheme="minorHAnsi"/>
          <w:sz w:val="28"/>
          <w:szCs w:val="28"/>
          <w:lang w:val="uk-UA" w:eastAsia="en-US"/>
        </w:rPr>
      </w:r>
    </w:p>
    <w:p>
      <w:pPr>
        <w:pStyle w:val="Normal"/>
        <w:jc w:val="center"/>
        <w:rPr>
          <w:rFonts w:eastAsia="Calibri" w:eastAsiaTheme="minorHAnsi"/>
          <w:b/>
          <w:b/>
          <w:bCs/>
          <w:sz w:val="28"/>
          <w:szCs w:val="28"/>
          <w:u w:val="single"/>
          <w:lang w:eastAsia="en-US"/>
        </w:rPr>
      </w:pPr>
      <w:r>
        <w:rPr>
          <w:rFonts w:eastAsia="Calibri" w:eastAsiaTheme="minorHAnsi"/>
          <w:b/>
          <w:bCs/>
          <w:sz w:val="28"/>
          <w:szCs w:val="28"/>
          <w:u w:val="single"/>
          <w:lang w:eastAsia="en-US"/>
        </w:rPr>
      </w:r>
    </w:p>
    <w:p>
      <w:pPr>
        <w:pStyle w:val="Normal"/>
        <w:jc w:val="center"/>
        <w:rPr>
          <w:rFonts w:eastAsia="Calibri" w:eastAsiaTheme="minorHAnsi"/>
          <w:b/>
          <w:b/>
          <w:bCs/>
          <w:sz w:val="28"/>
          <w:szCs w:val="28"/>
          <w:u w:val="single"/>
          <w:lang w:eastAsia="en-US"/>
        </w:rPr>
      </w:pPr>
      <w:r>
        <w:rPr>
          <w:rFonts w:eastAsia="Calibri" w:eastAsiaTheme="minorHAnsi"/>
          <w:b/>
          <w:bCs/>
          <w:sz w:val="28"/>
          <w:szCs w:val="28"/>
          <w:u w:val="single"/>
          <w:lang w:eastAsia="en-US"/>
        </w:rPr>
        <w:t>V. Показники фінансування бюджету, показники місцевого боргу,</w:t>
      </w:r>
    </w:p>
    <w:p>
      <w:pPr>
        <w:pStyle w:val="Normal"/>
        <w:jc w:val="center"/>
        <w:rPr>
          <w:rFonts w:eastAsia="Calibri" w:eastAsiaTheme="minorHAnsi"/>
          <w:b/>
          <w:b/>
          <w:bCs/>
          <w:sz w:val="28"/>
          <w:szCs w:val="28"/>
          <w:u w:val="single"/>
          <w:lang w:eastAsia="en-US"/>
        </w:rPr>
      </w:pPr>
      <w:r>
        <w:rPr>
          <w:rFonts w:eastAsia="Calibri" w:eastAsiaTheme="minorHAnsi"/>
          <w:b/>
          <w:bCs/>
          <w:sz w:val="28"/>
          <w:szCs w:val="28"/>
          <w:u w:val="single"/>
          <w:lang w:eastAsia="en-US"/>
        </w:rPr>
        <w:t>гарантованого Автономною Республікою Крим, обласною радою чи</w:t>
      </w:r>
    </w:p>
    <w:p>
      <w:pPr>
        <w:pStyle w:val="Normal"/>
        <w:jc w:val="center"/>
        <w:rPr>
          <w:rFonts w:eastAsia="Calibri" w:eastAsiaTheme="minorHAnsi"/>
          <w:b/>
          <w:b/>
          <w:bCs/>
          <w:sz w:val="28"/>
          <w:szCs w:val="28"/>
          <w:u w:val="single"/>
          <w:lang w:eastAsia="en-US"/>
        </w:rPr>
      </w:pPr>
      <w:r>
        <w:rPr>
          <w:rFonts w:eastAsia="Calibri" w:eastAsiaTheme="minorHAnsi"/>
          <w:b/>
          <w:bCs/>
          <w:sz w:val="28"/>
          <w:szCs w:val="28"/>
          <w:u w:val="single"/>
          <w:lang w:eastAsia="en-US"/>
        </w:rPr>
        <w:t>територіальною громадою міста боргу та надання місцевих гарантій</w:t>
      </w:r>
    </w:p>
    <w:p>
      <w:pPr>
        <w:pStyle w:val="Normal"/>
        <w:rPr>
          <w:rFonts w:ascii="Times New Roman,Bold" w:hAnsi="Times New Roman,Bold" w:eastAsia="Calibri" w:cs="Times New Roman,Bold" w:eastAsiaTheme="minorHAnsi"/>
          <w:b/>
          <w:b/>
          <w:bCs/>
          <w:sz w:val="28"/>
          <w:szCs w:val="28"/>
          <w:lang w:eastAsia="en-US"/>
        </w:rPr>
      </w:pPr>
      <w:r>
        <w:rPr>
          <w:rFonts w:eastAsia="Calibri" w:cs="Times New Roman,Bold" w:eastAsiaTheme="minorHAnsi" w:ascii="Times New Roman,Bold" w:hAnsi="Times New Roman,Bold"/>
          <w:b/>
          <w:bCs/>
          <w:sz w:val="28"/>
          <w:szCs w:val="28"/>
          <w:lang w:eastAsia="en-US"/>
        </w:rPr>
      </w:r>
    </w:p>
    <w:p>
      <w:pPr>
        <w:pStyle w:val="Normal"/>
        <w:ind w:firstLine="708"/>
        <w:jc w:val="both"/>
        <w:rPr/>
      </w:pPr>
      <w:r>
        <w:rPr>
          <w:rFonts w:eastAsia="Calibri" w:eastAsiaTheme="minorHAnsi"/>
          <w:sz w:val="28"/>
          <w:szCs w:val="28"/>
          <w:lang w:eastAsia="en-US"/>
        </w:rPr>
        <w:t>Прогнозом залучення джерел фінансування у 202</w:t>
      </w:r>
      <w:r>
        <w:rPr>
          <w:rFonts w:eastAsia="Calibri" w:eastAsiaTheme="minorHAnsi"/>
          <w:sz w:val="28"/>
          <w:szCs w:val="28"/>
          <w:lang w:val="uk-UA" w:eastAsia="en-US"/>
        </w:rPr>
        <w:t>6</w:t>
      </w:r>
      <w:r>
        <w:rPr>
          <w:rFonts w:eastAsia="Calibri" w:eastAsiaTheme="minorHAnsi"/>
          <w:sz w:val="28"/>
          <w:szCs w:val="28"/>
          <w:lang w:eastAsia="en-US"/>
        </w:rPr>
        <w:t>, 202</w:t>
      </w:r>
      <w:r>
        <w:rPr>
          <w:rFonts w:eastAsia="Calibri" w:eastAsiaTheme="minorHAnsi"/>
          <w:sz w:val="28"/>
          <w:szCs w:val="28"/>
          <w:lang w:val="uk-UA" w:eastAsia="en-US"/>
        </w:rPr>
        <w:t>7</w:t>
      </w:r>
      <w:r>
        <w:rPr>
          <w:rFonts w:eastAsia="Calibri" w:eastAsiaTheme="minorHAnsi"/>
          <w:sz w:val="28"/>
          <w:szCs w:val="28"/>
          <w:lang w:eastAsia="en-US"/>
        </w:rPr>
        <w:t xml:space="preserve"> та 202</w:t>
      </w:r>
      <w:r>
        <w:rPr>
          <w:rFonts w:eastAsia="Calibri" w:eastAsiaTheme="minorHAnsi"/>
          <w:sz w:val="28"/>
          <w:szCs w:val="28"/>
          <w:lang w:val="uk-UA" w:eastAsia="en-US"/>
        </w:rPr>
        <w:t>8</w:t>
      </w:r>
      <w:r>
        <w:rPr>
          <w:rFonts w:eastAsia="Calibri" w:eastAsiaTheme="minorHAnsi"/>
          <w:sz w:val="28"/>
          <w:szCs w:val="28"/>
          <w:lang w:eastAsia="en-US"/>
        </w:rPr>
        <w:t xml:space="preserve"> роках не</w:t>
      </w:r>
      <w:r>
        <w:rPr>
          <w:rFonts w:eastAsia="Calibri" w:eastAsiaTheme="minorHAnsi"/>
          <w:sz w:val="28"/>
          <w:szCs w:val="28"/>
          <w:lang w:val="uk-UA" w:eastAsia="en-US"/>
        </w:rPr>
        <w:t xml:space="preserve"> п</w:t>
      </w:r>
      <w:r>
        <w:rPr>
          <w:rFonts w:eastAsia="Calibri" w:eastAsiaTheme="minorHAnsi"/>
          <w:sz w:val="28"/>
          <w:szCs w:val="28"/>
          <w:lang w:eastAsia="en-US"/>
        </w:rPr>
        <w:t>ередбачається, оскільки доходи та видатки збалансовані між собою, видатки</w:t>
      </w:r>
      <w:r>
        <w:rPr>
          <w:rFonts w:eastAsia="Calibri" w:eastAsiaTheme="minorHAnsi"/>
          <w:sz w:val="28"/>
          <w:szCs w:val="28"/>
          <w:lang w:val="uk-UA" w:eastAsia="en-US"/>
        </w:rPr>
        <w:t xml:space="preserve"> </w:t>
      </w:r>
      <w:r>
        <w:rPr>
          <w:rFonts w:eastAsia="Calibri" w:eastAsiaTheme="minorHAnsi"/>
          <w:sz w:val="28"/>
          <w:szCs w:val="28"/>
          <w:lang w:eastAsia="en-US"/>
        </w:rPr>
        <w:t>на обслуговування місцевого боргу та місцевих гарантій не прогнозуються,</w:t>
      </w:r>
      <w:r>
        <w:rPr>
          <w:rFonts w:eastAsia="Calibri" w:eastAsiaTheme="minorHAnsi"/>
          <w:sz w:val="28"/>
          <w:szCs w:val="28"/>
          <w:lang w:val="uk-UA" w:eastAsia="en-US"/>
        </w:rPr>
        <w:t xml:space="preserve"> п</w:t>
      </w:r>
      <w:r>
        <w:rPr>
          <w:rFonts w:eastAsia="Calibri" w:eastAsiaTheme="minorHAnsi"/>
          <w:sz w:val="28"/>
          <w:szCs w:val="28"/>
          <w:lang w:eastAsia="en-US"/>
        </w:rPr>
        <w:t xml:space="preserve">оскільки запозичення до </w:t>
      </w:r>
      <w:r>
        <w:rPr>
          <w:rFonts w:eastAsia="Calibri" w:eastAsiaTheme="minorHAnsi"/>
          <w:sz w:val="28"/>
          <w:szCs w:val="28"/>
          <w:lang w:val="uk-UA" w:eastAsia="en-US"/>
        </w:rPr>
        <w:t xml:space="preserve">районного </w:t>
      </w:r>
      <w:r>
        <w:rPr>
          <w:rFonts w:eastAsia="Calibri" w:eastAsiaTheme="minorHAnsi"/>
          <w:sz w:val="28"/>
          <w:szCs w:val="28"/>
          <w:lang w:eastAsia="en-US"/>
        </w:rPr>
        <w:t xml:space="preserve">бюджету </w:t>
      </w:r>
      <w:r>
        <w:rPr>
          <w:rFonts w:eastAsia="Calibri" w:eastAsiaTheme="minorHAnsi"/>
          <w:sz w:val="28"/>
          <w:szCs w:val="28"/>
          <w:lang w:val="uk-UA" w:eastAsia="en-US"/>
        </w:rPr>
        <w:t xml:space="preserve">Броварського району </w:t>
      </w:r>
      <w:r>
        <w:rPr>
          <w:rFonts w:eastAsia="Calibri" w:eastAsiaTheme="minorHAnsi"/>
          <w:sz w:val="28"/>
          <w:szCs w:val="28"/>
          <w:lang w:eastAsia="en-US"/>
        </w:rPr>
        <w:t>не плануються і на початок 202</w:t>
      </w:r>
      <w:r>
        <w:rPr>
          <w:rFonts w:eastAsia="Calibri" w:eastAsiaTheme="minorHAnsi"/>
          <w:sz w:val="28"/>
          <w:szCs w:val="28"/>
          <w:lang w:val="uk-UA" w:eastAsia="en-US"/>
        </w:rPr>
        <w:t>6</w:t>
      </w:r>
      <w:r>
        <w:rPr>
          <w:rFonts w:eastAsia="Calibri" w:eastAsiaTheme="minorHAnsi"/>
          <w:sz w:val="28"/>
          <w:szCs w:val="28"/>
          <w:lang w:eastAsia="en-US"/>
        </w:rPr>
        <w:t xml:space="preserve"> року боргові зобов’язання відсутні</w:t>
      </w:r>
      <w:r>
        <w:rPr>
          <w:rFonts w:eastAsia="Calibri" w:eastAsiaTheme="minorHAnsi"/>
          <w:sz w:val="28"/>
          <w:szCs w:val="28"/>
          <w:lang w:val="uk-UA" w:eastAsia="en-US"/>
        </w:rPr>
        <w:t xml:space="preserve"> </w:t>
      </w:r>
      <w:r>
        <w:rPr>
          <w:rFonts w:eastAsia="Calibri" w:eastAsiaTheme="minorHAnsi"/>
          <w:sz w:val="28"/>
          <w:szCs w:val="28"/>
          <w:lang w:eastAsia="en-US"/>
        </w:rPr>
        <w:t>(додатки 4, 5 до Прогнозу не складались).</w:t>
      </w:r>
    </w:p>
    <w:p>
      <w:pPr>
        <w:pStyle w:val="Normal"/>
        <w:ind w:firstLine="708"/>
        <w:jc w:val="both"/>
        <w:rPr/>
      </w:pPr>
      <w:r>
        <w:rPr>
          <w:rFonts w:eastAsia="Calibri" w:eastAsiaTheme="minorHAnsi"/>
          <w:sz w:val="28"/>
          <w:szCs w:val="28"/>
          <w:lang w:val="uk-UA" w:eastAsia="en-US"/>
        </w:rPr>
        <w:t>Не прогнозувалось о</w:t>
      </w:r>
      <w:r>
        <w:rPr>
          <w:rFonts w:eastAsia="Calibri" w:eastAsiaTheme="minorHAnsi"/>
          <w:sz w:val="28"/>
          <w:szCs w:val="28"/>
          <w:lang w:eastAsia="en-US"/>
        </w:rPr>
        <w:t xml:space="preserve">бсягу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w:t>
      </w:r>
      <w:r>
        <w:rPr>
          <w:rFonts w:eastAsia="Calibri" w:eastAsiaTheme="minorHAnsi"/>
          <w:sz w:val="28"/>
          <w:szCs w:val="28"/>
          <w:lang w:val="uk-UA" w:eastAsia="en-US"/>
        </w:rPr>
        <w:t>району</w:t>
      </w:r>
      <w:r>
        <w:rPr>
          <w:rFonts w:eastAsia="Calibri" w:eastAsiaTheme="minorHAnsi"/>
          <w:sz w:val="28"/>
          <w:szCs w:val="28"/>
          <w:lang w:eastAsia="en-US"/>
        </w:rPr>
        <w:t xml:space="preserve">, на реалізацію яких залучаються кредити (позики), </w:t>
      </w:r>
      <w:r>
        <w:rPr>
          <w:rFonts w:eastAsia="Calibri" w:eastAsiaTheme="minorHAnsi"/>
          <w:sz w:val="28"/>
          <w:szCs w:val="28"/>
          <w:lang w:val="uk-UA" w:eastAsia="en-US"/>
        </w:rPr>
        <w:t>(</w:t>
      </w:r>
      <w:r>
        <w:rPr>
          <w:rFonts w:eastAsia="Calibri" w:eastAsiaTheme="minorHAnsi"/>
          <w:sz w:val="28"/>
          <w:szCs w:val="28"/>
          <w:lang w:eastAsia="en-US"/>
        </w:rPr>
        <w:t>додат</w:t>
      </w:r>
      <w:r>
        <w:rPr>
          <w:rFonts w:eastAsia="Calibri" w:eastAsiaTheme="minorHAnsi"/>
          <w:sz w:val="28"/>
          <w:szCs w:val="28"/>
          <w:lang w:val="uk-UA" w:eastAsia="en-US"/>
        </w:rPr>
        <w:t>ок</w:t>
      </w:r>
      <w:r>
        <w:rPr>
          <w:rFonts w:eastAsia="Calibri" w:eastAsiaTheme="minorHAnsi"/>
          <w:sz w:val="28"/>
          <w:szCs w:val="28"/>
          <w:lang w:eastAsia="en-US"/>
        </w:rPr>
        <w:t xml:space="preserve"> 9 до цього </w:t>
      </w:r>
      <w:r>
        <w:rPr>
          <w:rFonts w:eastAsia="Calibri" w:eastAsiaTheme="minorHAnsi"/>
          <w:sz w:val="28"/>
          <w:szCs w:val="28"/>
          <w:lang w:val="uk-UA" w:eastAsia="en-US"/>
        </w:rPr>
        <w:t>П</w:t>
      </w:r>
      <w:r>
        <w:rPr>
          <w:rFonts w:eastAsia="Calibri" w:eastAsiaTheme="minorHAnsi"/>
          <w:sz w:val="28"/>
          <w:szCs w:val="28"/>
          <w:lang w:eastAsia="en-US"/>
        </w:rPr>
        <w:t xml:space="preserve">рогнозу </w:t>
      </w:r>
      <w:r>
        <w:rPr>
          <w:rFonts w:eastAsia="Calibri" w:eastAsiaTheme="minorHAnsi"/>
          <w:sz w:val="28"/>
          <w:szCs w:val="28"/>
          <w:lang w:val="uk-UA" w:eastAsia="en-US"/>
        </w:rPr>
        <w:t>не складався).</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b/>
          <w:b/>
          <w:bCs/>
          <w:sz w:val="28"/>
          <w:szCs w:val="28"/>
          <w:u w:val="single"/>
          <w:lang w:eastAsia="en-US"/>
        </w:rPr>
      </w:pPr>
      <w:r>
        <w:rPr>
          <w:rFonts w:eastAsia="Calibri" w:eastAsiaTheme="minorHAnsi"/>
          <w:b/>
          <w:bCs/>
          <w:sz w:val="28"/>
          <w:szCs w:val="28"/>
          <w:u w:val="single"/>
          <w:lang w:eastAsia="en-US"/>
        </w:rPr>
        <w:t>VІ. Показники видатків бюджету та надання кредитів з бюджету</w:t>
      </w:r>
    </w:p>
    <w:p>
      <w:pPr>
        <w:pStyle w:val="Normal"/>
        <w:jc w:val="center"/>
        <w:rPr>
          <w:rFonts w:eastAsia="Calibri" w:eastAsiaTheme="minorHAnsi"/>
          <w:b/>
          <w:b/>
          <w:bCs/>
          <w:sz w:val="28"/>
          <w:szCs w:val="28"/>
          <w:u w:val="single"/>
          <w:lang w:eastAsia="en-US"/>
        </w:rPr>
      </w:pPr>
      <w:r>
        <w:rPr>
          <w:rFonts w:eastAsia="Calibri" w:eastAsiaTheme="minorHAnsi"/>
          <w:b/>
          <w:bCs/>
          <w:sz w:val="28"/>
          <w:szCs w:val="28"/>
          <w:u w:val="single"/>
          <w:lang w:eastAsia="en-US"/>
        </w:rPr>
      </w:r>
    </w:p>
    <w:p>
      <w:pPr>
        <w:pStyle w:val="Normal"/>
        <w:ind w:firstLine="708"/>
        <w:jc w:val="both"/>
        <w:rPr/>
      </w:pPr>
      <w:r>
        <w:rPr>
          <w:rFonts w:eastAsia="Calibri" w:eastAsiaTheme="minorHAnsi"/>
          <w:sz w:val="28"/>
          <w:szCs w:val="28"/>
          <w:lang w:eastAsia="en-US"/>
        </w:rPr>
        <w:t>Граничні показники видатків місцевого бюджету головним розпорядникам</w:t>
      </w:r>
      <w:r>
        <w:rPr>
          <w:rFonts w:eastAsia="Calibri" w:eastAsiaTheme="minorHAnsi"/>
          <w:sz w:val="28"/>
          <w:szCs w:val="28"/>
          <w:lang w:val="uk-UA" w:eastAsia="en-US"/>
        </w:rPr>
        <w:t xml:space="preserve"> </w:t>
      </w:r>
      <w:r>
        <w:rPr>
          <w:rFonts w:eastAsia="Calibri" w:eastAsiaTheme="minorHAnsi"/>
          <w:sz w:val="28"/>
          <w:szCs w:val="28"/>
          <w:lang w:eastAsia="en-US"/>
        </w:rPr>
        <w:t>коштів:</w:t>
      </w:r>
    </w:p>
    <w:p>
      <w:pPr>
        <w:pStyle w:val="Normal"/>
        <w:jc w:val="both"/>
        <w:rPr/>
      </w:pPr>
      <w:r>
        <w:rPr>
          <w:rFonts w:eastAsia="Calibri" w:eastAsiaTheme="minorHAnsi"/>
          <w:sz w:val="28"/>
          <w:szCs w:val="28"/>
          <w:lang w:eastAsia="en-US"/>
        </w:rPr>
        <w:t>на 202</w:t>
      </w:r>
      <w:r>
        <w:rPr>
          <w:rFonts w:eastAsia="Calibri" w:eastAsiaTheme="minorHAnsi"/>
          <w:sz w:val="28"/>
          <w:szCs w:val="28"/>
          <w:lang w:val="uk-UA" w:eastAsia="en-US"/>
        </w:rPr>
        <w:t>6</w:t>
      </w:r>
      <w:r>
        <w:rPr>
          <w:rFonts w:eastAsia="Calibri" w:eastAsiaTheme="minorHAnsi"/>
          <w:sz w:val="28"/>
          <w:szCs w:val="28"/>
          <w:lang w:eastAsia="en-US"/>
        </w:rPr>
        <w:t xml:space="preserve"> рік у сумі </w:t>
      </w:r>
      <w:r>
        <w:rPr>
          <w:rFonts w:eastAsia="Calibri" w:eastAsiaTheme="minorHAnsi"/>
          <w:sz w:val="28"/>
          <w:szCs w:val="28"/>
          <w:lang w:val="uk-UA" w:eastAsia="en-US"/>
        </w:rPr>
        <w:t>2 454 400</w:t>
      </w:r>
      <w:r>
        <w:rPr>
          <w:rFonts w:eastAsia="Calibri" w:eastAsiaTheme="minorHAnsi"/>
          <w:sz w:val="28"/>
          <w:szCs w:val="28"/>
          <w:lang w:eastAsia="en-US"/>
        </w:rPr>
        <w:t>,00 грн, у тому числі видатки загального</w:t>
      </w:r>
      <w:r>
        <w:rPr>
          <w:rFonts w:eastAsia="Calibri" w:eastAsiaTheme="minorHAnsi"/>
          <w:sz w:val="28"/>
          <w:szCs w:val="28"/>
          <w:lang w:val="uk-UA" w:eastAsia="en-US"/>
        </w:rPr>
        <w:t xml:space="preserve"> </w:t>
      </w:r>
      <w:r>
        <w:rPr>
          <w:rFonts w:eastAsia="Calibri" w:eastAsiaTheme="minorHAnsi"/>
          <w:sz w:val="28"/>
          <w:szCs w:val="28"/>
          <w:lang w:eastAsia="en-US"/>
        </w:rPr>
        <w:t xml:space="preserve">фонду – </w:t>
      </w:r>
    </w:p>
    <w:p>
      <w:pPr>
        <w:pStyle w:val="Normal"/>
        <w:ind w:hanging="0"/>
        <w:jc w:val="both"/>
        <w:rPr/>
      </w:pPr>
      <w:r>
        <w:rPr>
          <w:rFonts w:eastAsia="Calibri" w:eastAsiaTheme="minorHAnsi"/>
          <w:sz w:val="28"/>
          <w:szCs w:val="28"/>
          <w:lang w:val="uk-UA" w:eastAsia="en-US"/>
        </w:rPr>
        <w:t>2 328 400</w:t>
      </w:r>
      <w:r>
        <w:rPr>
          <w:rFonts w:eastAsia="Calibri" w:eastAsiaTheme="minorHAnsi"/>
          <w:sz w:val="28"/>
          <w:szCs w:val="28"/>
          <w:lang w:eastAsia="en-US"/>
        </w:rPr>
        <w:t xml:space="preserve">,00 грн, спеціального фонду – </w:t>
      </w:r>
      <w:r>
        <w:rPr>
          <w:rFonts w:eastAsia="Calibri" w:eastAsiaTheme="minorHAnsi"/>
          <w:sz w:val="28"/>
          <w:szCs w:val="28"/>
          <w:lang w:val="uk-UA" w:eastAsia="en-US"/>
        </w:rPr>
        <w:t>126 000,</w:t>
      </w:r>
      <w:r>
        <w:rPr>
          <w:rFonts w:eastAsia="Calibri" w:eastAsiaTheme="minorHAnsi"/>
          <w:sz w:val="28"/>
          <w:szCs w:val="28"/>
          <w:lang w:eastAsia="en-US"/>
        </w:rPr>
        <w:t>00 грн;</w:t>
      </w:r>
    </w:p>
    <w:p>
      <w:pPr>
        <w:pStyle w:val="Normal"/>
        <w:jc w:val="both"/>
        <w:rPr/>
      </w:pPr>
      <w:r>
        <w:rPr>
          <w:rFonts w:eastAsia="Calibri" w:eastAsiaTheme="minorHAnsi"/>
          <w:sz w:val="28"/>
          <w:szCs w:val="28"/>
          <w:lang w:eastAsia="en-US"/>
        </w:rPr>
        <w:t>на 202</w:t>
      </w:r>
      <w:r>
        <w:rPr>
          <w:rFonts w:eastAsia="Calibri" w:eastAsiaTheme="minorHAnsi"/>
          <w:sz w:val="28"/>
          <w:szCs w:val="28"/>
          <w:lang w:val="uk-UA" w:eastAsia="en-US"/>
        </w:rPr>
        <w:t>7</w:t>
      </w:r>
      <w:r>
        <w:rPr>
          <w:rFonts w:eastAsia="Calibri" w:eastAsiaTheme="minorHAnsi"/>
          <w:sz w:val="28"/>
          <w:szCs w:val="28"/>
          <w:lang w:eastAsia="en-US"/>
        </w:rPr>
        <w:t xml:space="preserve"> рік у сумі </w:t>
      </w:r>
      <w:r>
        <w:rPr>
          <w:rFonts w:eastAsia="Calibri" w:eastAsiaTheme="minorHAnsi"/>
          <w:sz w:val="28"/>
          <w:szCs w:val="28"/>
          <w:lang w:val="uk-UA" w:eastAsia="en-US"/>
        </w:rPr>
        <w:t>2 499 400</w:t>
      </w:r>
      <w:r>
        <w:rPr>
          <w:rFonts w:eastAsia="Calibri" w:eastAsiaTheme="minorHAnsi"/>
          <w:sz w:val="28"/>
          <w:szCs w:val="28"/>
          <w:lang w:eastAsia="en-US"/>
        </w:rPr>
        <w:t>,00 грн, у тому числі видатки загального</w:t>
      </w:r>
      <w:r>
        <w:rPr>
          <w:rFonts w:eastAsia="Calibri" w:eastAsiaTheme="minorHAnsi"/>
          <w:sz w:val="28"/>
          <w:szCs w:val="28"/>
          <w:lang w:val="uk-UA" w:eastAsia="en-US"/>
        </w:rPr>
        <w:t xml:space="preserve"> </w:t>
      </w:r>
      <w:r>
        <w:rPr>
          <w:rFonts w:eastAsia="Calibri" w:eastAsiaTheme="minorHAnsi"/>
          <w:sz w:val="28"/>
          <w:szCs w:val="28"/>
          <w:lang w:eastAsia="en-US"/>
        </w:rPr>
        <w:t xml:space="preserve">фонду – </w:t>
      </w:r>
    </w:p>
    <w:p>
      <w:pPr>
        <w:pStyle w:val="Normal"/>
        <w:jc w:val="both"/>
        <w:rPr/>
      </w:pPr>
      <w:r>
        <w:rPr>
          <w:rFonts w:eastAsia="Calibri" w:eastAsiaTheme="minorHAnsi"/>
          <w:sz w:val="28"/>
          <w:szCs w:val="28"/>
          <w:lang w:val="uk-UA" w:eastAsia="en-US"/>
        </w:rPr>
        <w:t>2 397 400</w:t>
      </w:r>
      <w:r>
        <w:rPr>
          <w:rFonts w:eastAsia="Calibri" w:eastAsiaTheme="minorHAnsi"/>
          <w:sz w:val="28"/>
          <w:szCs w:val="28"/>
          <w:lang w:eastAsia="en-US"/>
        </w:rPr>
        <w:t xml:space="preserve">,00 грн, спеціального фонду – </w:t>
      </w:r>
      <w:r>
        <w:rPr>
          <w:rFonts w:eastAsia="Calibri" w:eastAsiaTheme="minorHAnsi"/>
          <w:sz w:val="28"/>
          <w:szCs w:val="28"/>
          <w:lang w:val="uk-UA" w:eastAsia="en-US"/>
        </w:rPr>
        <w:t>102 000,</w:t>
      </w:r>
      <w:r>
        <w:rPr>
          <w:rFonts w:eastAsia="Calibri" w:eastAsiaTheme="minorHAnsi"/>
          <w:sz w:val="28"/>
          <w:szCs w:val="28"/>
          <w:lang w:eastAsia="en-US"/>
        </w:rPr>
        <w:t>00 грн;</w:t>
      </w:r>
    </w:p>
    <w:p>
      <w:pPr>
        <w:pStyle w:val="Normal"/>
        <w:jc w:val="both"/>
        <w:rPr/>
      </w:pPr>
      <w:r>
        <w:rPr>
          <w:rFonts w:eastAsia="Calibri" w:eastAsiaTheme="minorHAnsi"/>
          <w:sz w:val="28"/>
          <w:szCs w:val="28"/>
          <w:lang w:eastAsia="en-US"/>
        </w:rPr>
        <w:t>на 202</w:t>
      </w:r>
      <w:r>
        <w:rPr>
          <w:rFonts w:eastAsia="Calibri" w:eastAsiaTheme="minorHAnsi"/>
          <w:sz w:val="28"/>
          <w:szCs w:val="28"/>
          <w:lang w:val="uk-UA" w:eastAsia="en-US"/>
        </w:rPr>
        <w:t>8</w:t>
      </w:r>
      <w:r>
        <w:rPr>
          <w:rFonts w:eastAsia="Calibri" w:eastAsiaTheme="minorHAnsi"/>
          <w:sz w:val="28"/>
          <w:szCs w:val="28"/>
          <w:lang w:eastAsia="en-US"/>
        </w:rPr>
        <w:t xml:space="preserve"> рік у сумі </w:t>
      </w:r>
      <w:r>
        <w:rPr>
          <w:rFonts w:eastAsia="Calibri" w:eastAsiaTheme="minorHAnsi"/>
          <w:sz w:val="28"/>
          <w:szCs w:val="28"/>
          <w:lang w:val="uk-UA" w:eastAsia="en-US"/>
        </w:rPr>
        <w:t>1 954 400</w:t>
      </w:r>
      <w:r>
        <w:rPr>
          <w:rFonts w:eastAsia="Calibri" w:eastAsiaTheme="minorHAnsi"/>
          <w:sz w:val="28"/>
          <w:szCs w:val="28"/>
          <w:lang w:eastAsia="en-US"/>
        </w:rPr>
        <w:t>,00 грн, у тому числі видатки загального</w:t>
      </w:r>
      <w:r>
        <w:rPr>
          <w:rFonts w:eastAsia="Calibri" w:eastAsiaTheme="minorHAnsi"/>
          <w:sz w:val="28"/>
          <w:szCs w:val="28"/>
          <w:lang w:val="uk-UA" w:eastAsia="en-US"/>
        </w:rPr>
        <w:t xml:space="preserve"> </w:t>
      </w:r>
      <w:r>
        <w:rPr>
          <w:rFonts w:eastAsia="Calibri" w:eastAsiaTheme="minorHAnsi"/>
          <w:sz w:val="28"/>
          <w:szCs w:val="28"/>
          <w:lang w:eastAsia="en-US"/>
        </w:rPr>
        <w:t xml:space="preserve">фонду – </w:t>
      </w:r>
    </w:p>
    <w:p>
      <w:pPr>
        <w:pStyle w:val="Normal"/>
        <w:jc w:val="both"/>
        <w:rPr/>
      </w:pPr>
      <w:r>
        <w:rPr>
          <w:rFonts w:eastAsia="Calibri" w:eastAsiaTheme="minorHAnsi"/>
          <w:sz w:val="28"/>
          <w:szCs w:val="28"/>
          <w:lang w:val="uk-UA" w:eastAsia="en-US"/>
        </w:rPr>
        <w:t>1 954 400</w:t>
      </w:r>
      <w:r>
        <w:rPr>
          <w:rFonts w:eastAsia="Calibri" w:eastAsiaTheme="minorHAnsi"/>
          <w:sz w:val="28"/>
          <w:szCs w:val="28"/>
          <w:lang w:eastAsia="en-US"/>
        </w:rPr>
        <w:t xml:space="preserve">,00 грн, спеціального фонду – </w:t>
      </w:r>
      <w:r>
        <w:rPr>
          <w:rFonts w:eastAsia="Calibri" w:eastAsiaTheme="minorHAnsi"/>
          <w:sz w:val="28"/>
          <w:szCs w:val="28"/>
          <w:lang w:val="uk-UA" w:eastAsia="en-US"/>
        </w:rPr>
        <w:t>0,</w:t>
      </w:r>
      <w:r>
        <w:rPr>
          <w:rFonts w:eastAsia="Calibri" w:eastAsiaTheme="minorHAnsi"/>
          <w:sz w:val="28"/>
          <w:szCs w:val="28"/>
          <w:lang w:eastAsia="en-US"/>
        </w:rPr>
        <w:t>00 грн.</w:t>
      </w:r>
    </w:p>
    <w:p>
      <w:pPr>
        <w:pStyle w:val="Normal"/>
        <w:jc w:val="both"/>
        <w:rPr/>
      </w:pPr>
      <w:r>
        <w:rPr>
          <w:rFonts w:eastAsia="Calibri" w:eastAsiaTheme="minorHAnsi"/>
          <w:sz w:val="28"/>
          <w:szCs w:val="28"/>
          <w:lang w:eastAsia="en-US"/>
        </w:rPr>
        <w:t>Інформація щодо показників видаткової частини місцевого бюджету на</w:t>
      </w:r>
      <w:r>
        <w:rPr>
          <w:rFonts w:eastAsia="Calibri" w:eastAsiaTheme="minorHAnsi"/>
          <w:sz w:val="28"/>
          <w:szCs w:val="28"/>
          <w:lang w:val="uk-UA" w:eastAsia="en-US"/>
        </w:rPr>
        <w:t xml:space="preserve"> </w:t>
      </w:r>
      <w:r>
        <w:rPr>
          <w:rFonts w:eastAsia="Calibri" w:eastAsiaTheme="minorHAnsi"/>
          <w:sz w:val="28"/>
          <w:szCs w:val="28"/>
          <w:lang w:eastAsia="en-US"/>
        </w:rPr>
        <w:t>середньостроковий період в розрізі головних розпорядників коштів наведена у</w:t>
      </w:r>
      <w:r>
        <w:rPr>
          <w:rFonts w:eastAsia="Calibri" w:eastAsiaTheme="minorHAnsi"/>
          <w:sz w:val="28"/>
          <w:szCs w:val="28"/>
          <w:lang w:val="uk-UA" w:eastAsia="en-US"/>
        </w:rPr>
        <w:t xml:space="preserve"> </w:t>
      </w:r>
      <w:r>
        <w:rPr>
          <w:rFonts w:eastAsia="Calibri" w:eastAsiaTheme="minorHAnsi"/>
          <w:sz w:val="28"/>
          <w:szCs w:val="28"/>
          <w:lang w:eastAsia="en-US"/>
        </w:rPr>
        <w:t xml:space="preserve">додатку </w:t>
      </w:r>
      <w:r>
        <w:rPr>
          <w:rFonts w:eastAsia="Calibri" w:eastAsiaTheme="minorHAnsi"/>
          <w:sz w:val="28"/>
          <w:szCs w:val="28"/>
          <w:lang w:val="en-US" w:eastAsia="en-US"/>
        </w:rPr>
        <w:t>6</w:t>
      </w:r>
      <w:r>
        <w:rPr>
          <w:rFonts w:eastAsia="Calibri" w:eastAsiaTheme="minorHAnsi"/>
          <w:sz w:val="28"/>
          <w:szCs w:val="28"/>
          <w:lang w:eastAsia="en-US"/>
        </w:rPr>
        <w:t xml:space="preserve"> до Прогнозу.</w:t>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Граничні показників видатків місцевого бюджету за Типовою програмною</w:t>
      </w:r>
      <w:r>
        <w:rPr>
          <w:rFonts w:eastAsia="Calibri" w:eastAsiaTheme="minorHAnsi"/>
          <w:sz w:val="28"/>
          <w:szCs w:val="28"/>
          <w:lang w:val="uk-UA" w:eastAsia="en-US"/>
        </w:rPr>
        <w:t xml:space="preserve"> </w:t>
      </w:r>
      <w:r>
        <w:rPr>
          <w:rFonts w:eastAsia="Calibri" w:eastAsiaTheme="minorHAnsi"/>
          <w:sz w:val="28"/>
          <w:szCs w:val="28"/>
          <w:lang w:eastAsia="en-US"/>
        </w:rPr>
        <w:t>класифікацією видатків та кредитування бюджету:</w:t>
      </w:r>
    </w:p>
    <w:p>
      <w:pPr>
        <w:pStyle w:val="Normal"/>
        <w:jc w:val="both"/>
        <w:rPr/>
      </w:pPr>
      <w:r>
        <w:rPr>
          <w:rFonts w:eastAsia="Calibri" w:eastAsiaTheme="minorHAnsi"/>
          <w:sz w:val="28"/>
          <w:szCs w:val="28"/>
          <w:lang w:eastAsia="en-US"/>
        </w:rPr>
        <w:t>на 202</w:t>
      </w:r>
      <w:r>
        <w:rPr>
          <w:rFonts w:eastAsia="Calibri" w:eastAsiaTheme="minorHAnsi"/>
          <w:sz w:val="28"/>
          <w:szCs w:val="28"/>
          <w:lang w:val="uk-UA" w:eastAsia="en-US"/>
        </w:rPr>
        <w:t>6</w:t>
      </w:r>
      <w:r>
        <w:rPr>
          <w:rFonts w:eastAsia="Calibri" w:eastAsiaTheme="minorHAnsi"/>
          <w:sz w:val="28"/>
          <w:szCs w:val="28"/>
          <w:lang w:eastAsia="en-US"/>
        </w:rPr>
        <w:t xml:space="preserve"> рік у сумі </w:t>
      </w:r>
      <w:r>
        <w:rPr>
          <w:rFonts w:eastAsia="Calibri" w:eastAsiaTheme="minorHAnsi"/>
          <w:sz w:val="28"/>
          <w:szCs w:val="28"/>
          <w:lang w:val="uk-UA" w:eastAsia="en-US"/>
        </w:rPr>
        <w:t>2 454 400</w:t>
      </w:r>
      <w:r>
        <w:rPr>
          <w:rFonts w:eastAsia="Calibri" w:eastAsiaTheme="minorHAnsi"/>
          <w:sz w:val="28"/>
          <w:szCs w:val="28"/>
          <w:lang w:eastAsia="en-US"/>
        </w:rPr>
        <w:t>,00 грн, у тому числі видатки загального</w:t>
      </w:r>
      <w:r>
        <w:rPr>
          <w:rFonts w:eastAsia="Calibri" w:eastAsiaTheme="minorHAnsi"/>
          <w:sz w:val="28"/>
          <w:szCs w:val="28"/>
          <w:lang w:val="uk-UA" w:eastAsia="en-US"/>
        </w:rPr>
        <w:t xml:space="preserve"> </w:t>
      </w:r>
      <w:r>
        <w:rPr>
          <w:rFonts w:eastAsia="Calibri" w:eastAsiaTheme="minorHAnsi"/>
          <w:sz w:val="28"/>
          <w:szCs w:val="28"/>
          <w:lang w:eastAsia="en-US"/>
        </w:rPr>
        <w:t xml:space="preserve">фонду – </w:t>
      </w:r>
    </w:p>
    <w:p>
      <w:pPr>
        <w:pStyle w:val="Normal"/>
        <w:ind w:hanging="0"/>
        <w:jc w:val="both"/>
        <w:rPr/>
      </w:pPr>
      <w:r>
        <w:rPr>
          <w:rFonts w:eastAsia="Calibri" w:eastAsiaTheme="minorHAnsi"/>
          <w:sz w:val="28"/>
          <w:szCs w:val="28"/>
          <w:lang w:val="uk-UA" w:eastAsia="en-US"/>
        </w:rPr>
        <w:t>2 328 400</w:t>
      </w:r>
      <w:r>
        <w:rPr>
          <w:rFonts w:eastAsia="Calibri" w:eastAsiaTheme="minorHAnsi"/>
          <w:sz w:val="28"/>
          <w:szCs w:val="28"/>
          <w:lang w:eastAsia="en-US"/>
        </w:rPr>
        <w:t xml:space="preserve">,00 грн, спеціального фонду – </w:t>
      </w:r>
      <w:r>
        <w:rPr>
          <w:rFonts w:eastAsia="Calibri" w:eastAsiaTheme="minorHAnsi"/>
          <w:sz w:val="28"/>
          <w:szCs w:val="28"/>
          <w:lang w:val="uk-UA" w:eastAsia="en-US"/>
        </w:rPr>
        <w:t>126 000,</w:t>
      </w:r>
      <w:r>
        <w:rPr>
          <w:rFonts w:eastAsia="Calibri" w:eastAsiaTheme="minorHAnsi"/>
          <w:sz w:val="28"/>
          <w:szCs w:val="28"/>
          <w:lang w:eastAsia="en-US"/>
        </w:rPr>
        <w:t>00 грн;</w:t>
      </w:r>
    </w:p>
    <w:p>
      <w:pPr>
        <w:pStyle w:val="Normal"/>
        <w:jc w:val="both"/>
        <w:rPr/>
      </w:pPr>
      <w:r>
        <w:rPr>
          <w:rFonts w:eastAsia="Calibri" w:eastAsiaTheme="minorHAnsi"/>
          <w:sz w:val="28"/>
          <w:szCs w:val="28"/>
          <w:lang w:eastAsia="en-US"/>
        </w:rPr>
        <w:t>на 202</w:t>
      </w:r>
      <w:r>
        <w:rPr>
          <w:rFonts w:eastAsia="Calibri" w:eastAsiaTheme="minorHAnsi"/>
          <w:sz w:val="28"/>
          <w:szCs w:val="28"/>
          <w:lang w:val="uk-UA" w:eastAsia="en-US"/>
        </w:rPr>
        <w:t>7</w:t>
      </w:r>
      <w:r>
        <w:rPr>
          <w:rFonts w:eastAsia="Calibri" w:eastAsiaTheme="minorHAnsi"/>
          <w:sz w:val="28"/>
          <w:szCs w:val="28"/>
          <w:lang w:eastAsia="en-US"/>
        </w:rPr>
        <w:t xml:space="preserve"> рік у сумі </w:t>
      </w:r>
      <w:r>
        <w:rPr>
          <w:rFonts w:eastAsia="Calibri" w:eastAsiaTheme="minorHAnsi"/>
          <w:sz w:val="28"/>
          <w:szCs w:val="28"/>
          <w:lang w:val="uk-UA" w:eastAsia="en-US"/>
        </w:rPr>
        <w:t>2 499 400</w:t>
      </w:r>
      <w:r>
        <w:rPr>
          <w:rFonts w:eastAsia="Calibri" w:eastAsiaTheme="minorHAnsi"/>
          <w:sz w:val="28"/>
          <w:szCs w:val="28"/>
          <w:lang w:eastAsia="en-US"/>
        </w:rPr>
        <w:t>,00 грн, у тому числі видатки загального</w:t>
      </w:r>
      <w:r>
        <w:rPr>
          <w:rFonts w:eastAsia="Calibri" w:eastAsiaTheme="minorHAnsi"/>
          <w:sz w:val="28"/>
          <w:szCs w:val="28"/>
          <w:lang w:val="uk-UA" w:eastAsia="en-US"/>
        </w:rPr>
        <w:t xml:space="preserve"> </w:t>
      </w:r>
      <w:r>
        <w:rPr>
          <w:rFonts w:eastAsia="Calibri" w:eastAsiaTheme="minorHAnsi"/>
          <w:sz w:val="28"/>
          <w:szCs w:val="28"/>
          <w:lang w:eastAsia="en-US"/>
        </w:rPr>
        <w:t xml:space="preserve">фонду – </w:t>
      </w:r>
    </w:p>
    <w:p>
      <w:pPr>
        <w:pStyle w:val="Normal"/>
        <w:jc w:val="both"/>
        <w:rPr/>
      </w:pPr>
      <w:r>
        <w:rPr>
          <w:rFonts w:eastAsia="Calibri" w:eastAsiaTheme="minorHAnsi"/>
          <w:sz w:val="28"/>
          <w:szCs w:val="28"/>
          <w:lang w:val="uk-UA" w:eastAsia="en-US"/>
        </w:rPr>
        <w:t>2 397 400</w:t>
      </w:r>
      <w:r>
        <w:rPr>
          <w:rFonts w:eastAsia="Calibri" w:eastAsiaTheme="minorHAnsi"/>
          <w:sz w:val="28"/>
          <w:szCs w:val="28"/>
          <w:lang w:eastAsia="en-US"/>
        </w:rPr>
        <w:t xml:space="preserve">,00 грн, спеціального фонду – </w:t>
      </w:r>
      <w:r>
        <w:rPr>
          <w:rFonts w:eastAsia="Calibri" w:eastAsiaTheme="minorHAnsi"/>
          <w:sz w:val="28"/>
          <w:szCs w:val="28"/>
          <w:lang w:val="uk-UA" w:eastAsia="en-US"/>
        </w:rPr>
        <w:t>102 000,</w:t>
      </w:r>
      <w:r>
        <w:rPr>
          <w:rFonts w:eastAsia="Calibri" w:eastAsiaTheme="minorHAnsi"/>
          <w:sz w:val="28"/>
          <w:szCs w:val="28"/>
          <w:lang w:eastAsia="en-US"/>
        </w:rPr>
        <w:t>00 грн;</w:t>
      </w:r>
    </w:p>
    <w:p>
      <w:pPr>
        <w:pStyle w:val="Normal"/>
        <w:jc w:val="both"/>
        <w:rPr/>
      </w:pPr>
      <w:r>
        <w:rPr>
          <w:rFonts w:eastAsia="Calibri" w:eastAsiaTheme="minorHAnsi"/>
          <w:sz w:val="28"/>
          <w:szCs w:val="28"/>
          <w:lang w:eastAsia="en-US"/>
        </w:rPr>
        <w:t>на 202</w:t>
      </w:r>
      <w:r>
        <w:rPr>
          <w:rFonts w:eastAsia="Calibri" w:eastAsiaTheme="minorHAnsi"/>
          <w:sz w:val="28"/>
          <w:szCs w:val="28"/>
          <w:lang w:val="uk-UA" w:eastAsia="en-US"/>
        </w:rPr>
        <w:t>8</w:t>
      </w:r>
      <w:r>
        <w:rPr>
          <w:rFonts w:eastAsia="Calibri" w:eastAsiaTheme="minorHAnsi"/>
          <w:sz w:val="28"/>
          <w:szCs w:val="28"/>
          <w:lang w:eastAsia="en-US"/>
        </w:rPr>
        <w:t xml:space="preserve"> рік у сумі </w:t>
      </w:r>
      <w:r>
        <w:rPr>
          <w:rFonts w:eastAsia="Calibri" w:eastAsiaTheme="minorHAnsi"/>
          <w:sz w:val="28"/>
          <w:szCs w:val="28"/>
          <w:lang w:val="uk-UA" w:eastAsia="en-US"/>
        </w:rPr>
        <w:t>1 954 400</w:t>
      </w:r>
      <w:r>
        <w:rPr>
          <w:rFonts w:eastAsia="Calibri" w:eastAsiaTheme="minorHAnsi"/>
          <w:sz w:val="28"/>
          <w:szCs w:val="28"/>
          <w:lang w:eastAsia="en-US"/>
        </w:rPr>
        <w:t>,00 грн, у тому числі видатки загального</w:t>
      </w:r>
      <w:r>
        <w:rPr>
          <w:rFonts w:eastAsia="Calibri" w:eastAsiaTheme="minorHAnsi"/>
          <w:sz w:val="28"/>
          <w:szCs w:val="28"/>
          <w:lang w:val="uk-UA" w:eastAsia="en-US"/>
        </w:rPr>
        <w:t xml:space="preserve"> </w:t>
      </w:r>
      <w:r>
        <w:rPr>
          <w:rFonts w:eastAsia="Calibri" w:eastAsiaTheme="minorHAnsi"/>
          <w:sz w:val="28"/>
          <w:szCs w:val="28"/>
          <w:lang w:eastAsia="en-US"/>
        </w:rPr>
        <w:t xml:space="preserve">фонду – </w:t>
      </w:r>
    </w:p>
    <w:p>
      <w:pPr>
        <w:pStyle w:val="Normal"/>
        <w:jc w:val="both"/>
        <w:rPr/>
      </w:pPr>
      <w:r>
        <w:rPr>
          <w:rFonts w:eastAsia="Calibri" w:eastAsiaTheme="minorHAnsi"/>
          <w:sz w:val="28"/>
          <w:szCs w:val="28"/>
          <w:lang w:val="uk-UA" w:eastAsia="en-US"/>
        </w:rPr>
        <w:t>1 954 400</w:t>
      </w:r>
      <w:r>
        <w:rPr>
          <w:rFonts w:eastAsia="Calibri" w:eastAsiaTheme="minorHAnsi"/>
          <w:sz w:val="28"/>
          <w:szCs w:val="28"/>
          <w:lang w:eastAsia="en-US"/>
        </w:rPr>
        <w:t xml:space="preserve">,00 грн, спеціального фонду – </w:t>
      </w:r>
      <w:r>
        <w:rPr>
          <w:rFonts w:eastAsia="Calibri" w:eastAsiaTheme="minorHAnsi"/>
          <w:sz w:val="28"/>
          <w:szCs w:val="28"/>
          <w:lang w:val="uk-UA" w:eastAsia="en-US"/>
        </w:rPr>
        <w:t>0,</w:t>
      </w:r>
      <w:r>
        <w:rPr>
          <w:rFonts w:eastAsia="Calibri" w:eastAsiaTheme="minorHAnsi"/>
          <w:sz w:val="28"/>
          <w:szCs w:val="28"/>
          <w:lang w:eastAsia="en-US"/>
        </w:rPr>
        <w:t>00 грн.</w:t>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8"/>
        <w:jc w:val="both"/>
        <w:rPr/>
      </w:pPr>
      <w:r>
        <w:rPr>
          <w:rFonts w:eastAsia="Calibri" w:eastAsiaTheme="minorHAnsi"/>
          <w:sz w:val="28"/>
          <w:szCs w:val="28"/>
          <w:lang w:eastAsia="en-US"/>
        </w:rPr>
        <w:t>Інформація щодо показників видаткової частини місцевого бюджету на</w:t>
      </w:r>
      <w:r>
        <w:rPr>
          <w:rFonts w:eastAsia="Calibri" w:eastAsiaTheme="minorHAnsi"/>
          <w:sz w:val="28"/>
          <w:szCs w:val="28"/>
          <w:lang w:val="uk-UA" w:eastAsia="en-US"/>
        </w:rPr>
        <w:t xml:space="preserve"> </w:t>
      </w:r>
      <w:r>
        <w:rPr>
          <w:rFonts w:eastAsia="Calibri" w:eastAsiaTheme="minorHAnsi"/>
          <w:sz w:val="28"/>
          <w:szCs w:val="28"/>
          <w:lang w:eastAsia="en-US"/>
        </w:rPr>
        <w:t>середньостроковий період за Типовою програмною класифікацією видатків та</w:t>
      </w:r>
      <w:r>
        <w:rPr>
          <w:rFonts w:eastAsia="Calibri" w:eastAsiaTheme="minorHAnsi"/>
          <w:sz w:val="28"/>
          <w:szCs w:val="28"/>
          <w:lang w:val="uk-UA" w:eastAsia="en-US"/>
        </w:rPr>
        <w:t xml:space="preserve"> </w:t>
      </w:r>
      <w:r>
        <w:rPr>
          <w:rFonts w:eastAsia="Calibri" w:eastAsiaTheme="minorHAnsi"/>
          <w:sz w:val="28"/>
          <w:szCs w:val="28"/>
          <w:lang w:eastAsia="en-US"/>
        </w:rPr>
        <w:t xml:space="preserve">кредитування бюджету наведена у додатку </w:t>
      </w:r>
      <w:r>
        <w:rPr>
          <w:rFonts w:eastAsia="Calibri" w:eastAsiaTheme="minorHAnsi"/>
          <w:sz w:val="28"/>
          <w:szCs w:val="28"/>
          <w:lang w:val="uk-UA" w:eastAsia="en-US"/>
        </w:rPr>
        <w:t>7</w:t>
      </w:r>
      <w:r>
        <w:rPr>
          <w:rFonts w:eastAsia="Calibri" w:eastAsiaTheme="minorHAnsi"/>
          <w:sz w:val="28"/>
          <w:szCs w:val="28"/>
          <w:lang w:eastAsia="en-US"/>
        </w:rPr>
        <w:t xml:space="preserve"> до Прогнозу.</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pPr>
      <w:r>
        <w:rPr>
          <w:rFonts w:eastAsia="Calibri" w:eastAsiaTheme="minorHAnsi"/>
          <w:sz w:val="28"/>
          <w:szCs w:val="28"/>
          <w:lang w:eastAsia="en-US"/>
        </w:rPr>
        <w:t>Граничні показники видатків місцевого бюджету</w:t>
      </w:r>
      <w:r>
        <w:rPr>
          <w:rFonts w:eastAsia="Calibri" w:eastAsiaTheme="minorHAnsi"/>
          <w:sz w:val="28"/>
          <w:szCs w:val="28"/>
          <w:lang w:val="uk-UA" w:eastAsia="en-US"/>
        </w:rPr>
        <w:t xml:space="preserve"> </w:t>
      </w:r>
      <w:r>
        <w:rPr>
          <w:rFonts w:eastAsia="Calibri" w:eastAsiaTheme="minorHAnsi"/>
          <w:sz w:val="28"/>
          <w:szCs w:val="28"/>
          <w:lang w:eastAsia="en-US"/>
        </w:rPr>
        <w:t>по головному</w:t>
      </w:r>
      <w:r>
        <w:rPr>
          <w:rFonts w:eastAsia="Calibri" w:eastAsiaTheme="minorHAnsi"/>
          <w:sz w:val="28"/>
          <w:szCs w:val="28"/>
          <w:lang w:val="uk-UA" w:eastAsia="en-US"/>
        </w:rPr>
        <w:t xml:space="preserve"> </w:t>
      </w:r>
      <w:r>
        <w:rPr>
          <w:rFonts w:eastAsia="Calibri" w:eastAsiaTheme="minorHAnsi"/>
          <w:sz w:val="28"/>
          <w:szCs w:val="28"/>
          <w:lang w:eastAsia="en-US"/>
        </w:rPr>
        <w:t>розпоряднику коштів:</w:t>
      </w:r>
    </w:p>
    <w:p>
      <w:pPr>
        <w:pStyle w:val="Normal"/>
        <w:jc w:val="both"/>
        <w:rPr>
          <w:rFonts w:eastAsia="Calibri" w:eastAsiaTheme="minorHAnsi"/>
          <w:sz w:val="28"/>
          <w:szCs w:val="28"/>
          <w:lang w:eastAsia="en-US"/>
        </w:rPr>
      </w:pPr>
      <w:r>
        <w:rPr>
          <w:rFonts w:eastAsia="Calibri" w:eastAsiaTheme="minorHAnsi"/>
          <w:sz w:val="28"/>
          <w:szCs w:val="28"/>
          <w:lang w:eastAsia="en-US"/>
        </w:rPr>
        <w:t>–</w:t>
      </w:r>
      <w:r>
        <w:rPr>
          <w:rFonts w:eastAsia="Calibri" w:eastAsiaTheme="minorHAnsi"/>
          <w:sz w:val="28"/>
          <w:szCs w:val="28"/>
          <w:lang w:val="uk-UA" w:eastAsia="en-US"/>
        </w:rPr>
        <w:t xml:space="preserve"> </w:t>
      </w:r>
      <w:r>
        <w:rPr>
          <w:rFonts w:eastAsia="Calibri" w:eastAsiaTheme="minorHAnsi"/>
          <w:b/>
          <w:sz w:val="28"/>
          <w:szCs w:val="28"/>
          <w:u w:val="single"/>
          <w:lang w:val="uk-UA" w:eastAsia="en-US"/>
        </w:rPr>
        <w:t>Броварській районній раді</w:t>
      </w:r>
      <w:r>
        <w:rPr>
          <w:rFonts w:eastAsia="Calibri" w:eastAsiaTheme="minorHAnsi"/>
          <w:sz w:val="28"/>
          <w:szCs w:val="28"/>
          <w:lang w:eastAsia="en-US"/>
        </w:rPr>
        <w:t>:</w:t>
      </w:r>
    </w:p>
    <w:p>
      <w:pPr>
        <w:pStyle w:val="Normal"/>
        <w:jc w:val="both"/>
        <w:rPr/>
      </w:pPr>
      <w:r>
        <w:rPr>
          <w:rFonts w:eastAsia="Calibri" w:eastAsiaTheme="minorHAnsi"/>
          <w:sz w:val="28"/>
          <w:szCs w:val="28"/>
          <w:lang w:eastAsia="en-US"/>
        </w:rPr>
        <w:t>на 202</w:t>
      </w:r>
      <w:r>
        <w:rPr>
          <w:rFonts w:eastAsia="Calibri" w:eastAsiaTheme="minorHAnsi"/>
          <w:sz w:val="28"/>
          <w:szCs w:val="28"/>
          <w:lang w:val="uk-UA" w:eastAsia="en-US"/>
        </w:rPr>
        <w:t>6</w:t>
      </w:r>
      <w:r>
        <w:rPr>
          <w:rFonts w:eastAsia="Calibri" w:eastAsiaTheme="minorHAnsi"/>
          <w:sz w:val="28"/>
          <w:szCs w:val="28"/>
          <w:lang w:eastAsia="en-US"/>
        </w:rPr>
        <w:t xml:space="preserve"> рік у сумі </w:t>
      </w:r>
      <w:r>
        <w:rPr>
          <w:rFonts w:eastAsia="Calibri" w:eastAsiaTheme="minorHAnsi"/>
          <w:sz w:val="28"/>
          <w:szCs w:val="28"/>
          <w:lang w:val="uk-UA" w:eastAsia="en-US"/>
        </w:rPr>
        <w:t>1 944 40</w:t>
      </w:r>
      <w:r>
        <w:rPr>
          <w:rFonts w:eastAsia="Calibri" w:eastAsiaTheme="minorHAnsi"/>
          <w:sz w:val="28"/>
          <w:szCs w:val="28"/>
          <w:lang w:eastAsia="en-US"/>
        </w:rPr>
        <w:t>0,00 грн, у тому числі видатки загального</w:t>
      </w:r>
      <w:r>
        <w:rPr>
          <w:rFonts w:eastAsia="Calibri" w:eastAsiaTheme="minorHAnsi"/>
          <w:sz w:val="28"/>
          <w:szCs w:val="28"/>
          <w:lang w:val="uk-UA" w:eastAsia="en-US"/>
        </w:rPr>
        <w:t xml:space="preserve"> </w:t>
      </w:r>
      <w:r>
        <w:rPr>
          <w:rFonts w:eastAsia="Calibri" w:eastAsiaTheme="minorHAnsi"/>
          <w:sz w:val="28"/>
          <w:szCs w:val="28"/>
          <w:lang w:eastAsia="en-US"/>
        </w:rPr>
        <w:t xml:space="preserve">фонду – </w:t>
      </w:r>
    </w:p>
    <w:p>
      <w:pPr>
        <w:pStyle w:val="Normal"/>
        <w:jc w:val="both"/>
        <w:rPr/>
      </w:pPr>
      <w:r>
        <w:rPr>
          <w:rFonts w:eastAsia="Calibri" w:eastAsiaTheme="minorHAnsi"/>
          <w:sz w:val="28"/>
          <w:szCs w:val="28"/>
          <w:lang w:val="uk-UA" w:eastAsia="en-US"/>
        </w:rPr>
        <w:t>1 944 40</w:t>
      </w:r>
      <w:r>
        <w:rPr>
          <w:rFonts w:eastAsia="Calibri" w:eastAsiaTheme="minorHAnsi"/>
          <w:sz w:val="28"/>
          <w:szCs w:val="28"/>
          <w:lang w:eastAsia="en-US"/>
        </w:rPr>
        <w:t xml:space="preserve">0,00 грн, спеціального фонду – </w:t>
      </w:r>
      <w:r>
        <w:rPr>
          <w:rFonts w:eastAsia="Calibri" w:eastAsiaTheme="minorHAnsi"/>
          <w:sz w:val="28"/>
          <w:szCs w:val="28"/>
          <w:lang w:val="uk-UA" w:eastAsia="en-US"/>
        </w:rPr>
        <w:t>0,</w:t>
      </w:r>
      <w:r>
        <w:rPr>
          <w:rFonts w:eastAsia="Calibri" w:eastAsiaTheme="minorHAnsi"/>
          <w:sz w:val="28"/>
          <w:szCs w:val="28"/>
          <w:lang w:eastAsia="en-US"/>
        </w:rPr>
        <w:t>00 грн;</w:t>
      </w:r>
    </w:p>
    <w:p>
      <w:pPr>
        <w:pStyle w:val="Normal"/>
        <w:jc w:val="both"/>
        <w:rPr/>
      </w:pPr>
      <w:r>
        <w:rPr>
          <w:rFonts w:eastAsia="Calibri" w:eastAsiaTheme="minorHAnsi"/>
          <w:sz w:val="28"/>
          <w:szCs w:val="28"/>
          <w:lang w:eastAsia="en-US"/>
        </w:rPr>
        <w:t>на 202</w:t>
      </w:r>
      <w:r>
        <w:rPr>
          <w:rFonts w:eastAsia="Calibri" w:eastAsiaTheme="minorHAnsi"/>
          <w:sz w:val="28"/>
          <w:szCs w:val="28"/>
          <w:lang w:val="uk-UA" w:eastAsia="en-US"/>
        </w:rPr>
        <w:t>7</w:t>
      </w:r>
      <w:r>
        <w:rPr>
          <w:rFonts w:eastAsia="Calibri" w:eastAsiaTheme="minorHAnsi"/>
          <w:sz w:val="28"/>
          <w:szCs w:val="28"/>
          <w:lang w:eastAsia="en-US"/>
        </w:rPr>
        <w:t xml:space="preserve"> рік у сумі </w:t>
      </w:r>
      <w:r>
        <w:rPr>
          <w:rFonts w:eastAsia="Calibri" w:eastAsiaTheme="minorHAnsi"/>
          <w:sz w:val="28"/>
          <w:szCs w:val="28"/>
          <w:lang w:val="uk-UA" w:eastAsia="en-US"/>
        </w:rPr>
        <w:t>1 949 400</w:t>
      </w:r>
      <w:r>
        <w:rPr>
          <w:rFonts w:eastAsia="Calibri" w:eastAsiaTheme="minorHAnsi"/>
          <w:sz w:val="28"/>
          <w:szCs w:val="28"/>
          <w:lang w:eastAsia="en-US"/>
        </w:rPr>
        <w:t>,00 грн, у тому числі видатки загального</w:t>
      </w:r>
      <w:r>
        <w:rPr>
          <w:rFonts w:eastAsia="Calibri" w:eastAsiaTheme="minorHAnsi"/>
          <w:sz w:val="28"/>
          <w:szCs w:val="28"/>
          <w:lang w:val="uk-UA" w:eastAsia="en-US"/>
        </w:rPr>
        <w:t xml:space="preserve"> </w:t>
      </w:r>
      <w:r>
        <w:rPr>
          <w:rFonts w:eastAsia="Calibri" w:eastAsiaTheme="minorHAnsi"/>
          <w:sz w:val="28"/>
          <w:szCs w:val="28"/>
          <w:lang w:eastAsia="en-US"/>
        </w:rPr>
        <w:t xml:space="preserve">фонду – </w:t>
      </w:r>
    </w:p>
    <w:p>
      <w:pPr>
        <w:pStyle w:val="Normal"/>
        <w:jc w:val="both"/>
        <w:rPr/>
      </w:pPr>
      <w:r>
        <w:rPr>
          <w:rFonts w:eastAsia="Calibri" w:eastAsiaTheme="minorHAnsi"/>
          <w:sz w:val="28"/>
          <w:szCs w:val="28"/>
          <w:lang w:val="uk-UA" w:eastAsia="en-US"/>
        </w:rPr>
        <w:t>1 949 400</w:t>
      </w:r>
      <w:r>
        <w:rPr>
          <w:rFonts w:eastAsia="Calibri" w:eastAsiaTheme="minorHAnsi"/>
          <w:sz w:val="28"/>
          <w:szCs w:val="28"/>
          <w:lang w:eastAsia="en-US"/>
        </w:rPr>
        <w:t xml:space="preserve">,00 грн, спеціального фонду – </w:t>
      </w:r>
      <w:r>
        <w:rPr>
          <w:rFonts w:eastAsia="Calibri" w:eastAsiaTheme="minorHAnsi"/>
          <w:sz w:val="28"/>
          <w:szCs w:val="28"/>
          <w:lang w:val="uk-UA" w:eastAsia="en-US"/>
        </w:rPr>
        <w:t>0,00</w:t>
      </w:r>
      <w:r>
        <w:rPr>
          <w:rFonts w:eastAsia="Calibri" w:eastAsiaTheme="minorHAnsi"/>
          <w:sz w:val="28"/>
          <w:szCs w:val="28"/>
          <w:lang w:eastAsia="en-US"/>
        </w:rPr>
        <w:t xml:space="preserve"> грн;</w:t>
      </w:r>
    </w:p>
    <w:p>
      <w:pPr>
        <w:pStyle w:val="Normal"/>
        <w:jc w:val="both"/>
        <w:rPr/>
      </w:pPr>
      <w:r>
        <w:rPr>
          <w:rFonts w:eastAsia="Calibri" w:eastAsiaTheme="minorHAnsi"/>
          <w:sz w:val="28"/>
          <w:szCs w:val="28"/>
          <w:lang w:eastAsia="en-US"/>
        </w:rPr>
        <w:t>на 202</w:t>
      </w:r>
      <w:r>
        <w:rPr>
          <w:rFonts w:eastAsia="Calibri" w:eastAsiaTheme="minorHAnsi"/>
          <w:sz w:val="28"/>
          <w:szCs w:val="28"/>
          <w:lang w:val="uk-UA" w:eastAsia="en-US"/>
        </w:rPr>
        <w:t>8</w:t>
      </w:r>
      <w:r>
        <w:rPr>
          <w:rFonts w:eastAsia="Calibri" w:eastAsiaTheme="minorHAnsi"/>
          <w:sz w:val="28"/>
          <w:szCs w:val="28"/>
          <w:lang w:eastAsia="en-US"/>
        </w:rPr>
        <w:t xml:space="preserve"> рік у сумі 1 </w:t>
      </w:r>
      <w:r>
        <w:rPr>
          <w:rFonts w:eastAsia="Calibri" w:eastAsiaTheme="minorHAnsi"/>
          <w:sz w:val="28"/>
          <w:szCs w:val="28"/>
          <w:lang w:val="uk-UA" w:eastAsia="en-US"/>
        </w:rPr>
        <w:t xml:space="preserve">954 400,00 </w:t>
      </w:r>
      <w:r>
        <w:rPr>
          <w:rFonts w:eastAsia="Calibri" w:eastAsiaTheme="minorHAnsi"/>
          <w:sz w:val="28"/>
          <w:szCs w:val="28"/>
          <w:lang w:eastAsia="en-US"/>
        </w:rPr>
        <w:t>грн, у тому числі видатки загального</w:t>
      </w:r>
      <w:r>
        <w:rPr>
          <w:rFonts w:eastAsia="Calibri" w:eastAsiaTheme="minorHAnsi"/>
          <w:sz w:val="28"/>
          <w:szCs w:val="28"/>
          <w:lang w:val="uk-UA" w:eastAsia="en-US"/>
        </w:rPr>
        <w:t xml:space="preserve"> </w:t>
      </w:r>
      <w:r>
        <w:rPr>
          <w:rFonts w:eastAsia="Calibri" w:eastAsiaTheme="minorHAnsi"/>
          <w:sz w:val="28"/>
          <w:szCs w:val="28"/>
          <w:lang w:eastAsia="en-US"/>
        </w:rPr>
        <w:t xml:space="preserve">фонду – </w:t>
      </w:r>
    </w:p>
    <w:p>
      <w:pPr>
        <w:pStyle w:val="Normal"/>
        <w:jc w:val="both"/>
        <w:rPr/>
      </w:pPr>
      <w:r>
        <w:rPr>
          <w:rFonts w:eastAsia="Calibri" w:eastAsiaTheme="minorHAnsi"/>
          <w:sz w:val="28"/>
          <w:szCs w:val="28"/>
          <w:lang w:val="uk-UA" w:eastAsia="en-US"/>
        </w:rPr>
        <w:t>1 954 400</w:t>
      </w:r>
      <w:r>
        <w:rPr>
          <w:rFonts w:eastAsia="Calibri" w:eastAsiaTheme="minorHAnsi"/>
          <w:sz w:val="28"/>
          <w:szCs w:val="28"/>
          <w:lang w:eastAsia="en-US"/>
        </w:rPr>
        <w:t xml:space="preserve">,00 грн, спеціального фонду – </w:t>
      </w:r>
      <w:r>
        <w:rPr>
          <w:rFonts w:eastAsia="Calibri" w:eastAsiaTheme="minorHAnsi"/>
          <w:sz w:val="28"/>
          <w:szCs w:val="28"/>
          <w:lang w:val="uk-UA" w:eastAsia="en-US"/>
        </w:rPr>
        <w:t>0,</w:t>
      </w:r>
      <w:r>
        <w:rPr>
          <w:rFonts w:eastAsia="Calibri" w:eastAsiaTheme="minorHAnsi"/>
          <w:sz w:val="28"/>
          <w:szCs w:val="28"/>
          <w:lang w:eastAsia="en-US"/>
        </w:rPr>
        <w:t>00 грн.</w:t>
      </w:r>
    </w:p>
    <w:p>
      <w:pPr>
        <w:pStyle w:val="Normal"/>
        <w:jc w:val="both"/>
        <w:rPr>
          <w:rFonts w:eastAsia="Calibri" w:eastAsiaTheme="minorHAnsi"/>
          <w:sz w:val="28"/>
          <w:szCs w:val="28"/>
          <w:lang w:eastAsia="en-US"/>
        </w:rPr>
      </w:pPr>
      <w:r>
        <w:rPr>
          <w:rFonts w:eastAsia="Calibri" w:eastAsiaTheme="minorHAnsi"/>
          <w:b/>
          <w:bCs/>
          <w:sz w:val="28"/>
          <w:szCs w:val="28"/>
          <w:u w:val="single"/>
          <w:lang w:eastAsia="en-US"/>
        </w:rPr>
        <w:t xml:space="preserve">- </w:t>
      </w:r>
      <w:r>
        <w:rPr>
          <w:rFonts w:eastAsia="Calibri" w:eastAsiaTheme="minorHAnsi"/>
          <w:b/>
          <w:bCs/>
          <w:sz w:val="28"/>
          <w:szCs w:val="28"/>
          <w:u w:val="single"/>
          <w:lang w:val="uk-UA" w:eastAsia="en-US"/>
        </w:rPr>
        <w:t xml:space="preserve">Броварській районній державній адміністрації </w:t>
      </w:r>
      <w:r>
        <w:rPr>
          <w:rFonts w:eastAsia="Calibri" w:eastAsiaTheme="minorHAnsi"/>
          <w:sz w:val="28"/>
          <w:szCs w:val="28"/>
          <w:lang w:val="uk-UA" w:eastAsia="en-US"/>
        </w:rPr>
        <w:t>:</w:t>
      </w:r>
    </w:p>
    <w:p>
      <w:pPr>
        <w:pStyle w:val="Normal"/>
        <w:jc w:val="both"/>
        <w:rPr/>
      </w:pPr>
      <w:r>
        <w:rPr>
          <w:rFonts w:eastAsia="Calibri" w:eastAsiaTheme="minorHAnsi"/>
          <w:sz w:val="28"/>
          <w:szCs w:val="28"/>
          <w:lang w:eastAsia="en-US"/>
        </w:rPr>
        <w:t>на 202</w:t>
      </w:r>
      <w:r>
        <w:rPr>
          <w:rFonts w:eastAsia="Calibri" w:eastAsiaTheme="minorHAnsi"/>
          <w:sz w:val="28"/>
          <w:szCs w:val="28"/>
          <w:lang w:val="uk-UA" w:eastAsia="en-US"/>
        </w:rPr>
        <w:t>6</w:t>
      </w:r>
      <w:r>
        <w:rPr>
          <w:rFonts w:eastAsia="Calibri" w:eastAsiaTheme="minorHAnsi"/>
          <w:sz w:val="28"/>
          <w:szCs w:val="28"/>
          <w:lang w:eastAsia="en-US"/>
        </w:rPr>
        <w:t xml:space="preserve"> рік у сумі </w:t>
      </w:r>
      <w:r>
        <w:rPr>
          <w:rFonts w:eastAsia="Calibri" w:eastAsiaTheme="minorHAnsi"/>
          <w:sz w:val="28"/>
          <w:szCs w:val="28"/>
          <w:lang w:val="uk-UA" w:eastAsia="en-US"/>
        </w:rPr>
        <w:t>510 00</w:t>
      </w:r>
      <w:r>
        <w:rPr>
          <w:rFonts w:eastAsia="Calibri" w:eastAsiaTheme="minorHAnsi"/>
          <w:sz w:val="28"/>
          <w:szCs w:val="28"/>
          <w:lang w:eastAsia="en-US"/>
        </w:rPr>
        <w:t>0,00 грн, у тому числі видатки загального</w:t>
      </w:r>
      <w:r>
        <w:rPr>
          <w:rFonts w:eastAsia="Calibri" w:eastAsiaTheme="minorHAnsi"/>
          <w:sz w:val="28"/>
          <w:szCs w:val="28"/>
          <w:lang w:val="uk-UA" w:eastAsia="en-US"/>
        </w:rPr>
        <w:t xml:space="preserve"> </w:t>
      </w:r>
      <w:r>
        <w:rPr>
          <w:rFonts w:eastAsia="Calibri" w:eastAsiaTheme="minorHAnsi"/>
          <w:sz w:val="28"/>
          <w:szCs w:val="28"/>
          <w:lang w:eastAsia="en-US"/>
        </w:rPr>
        <w:t xml:space="preserve">фонду – </w:t>
      </w:r>
      <w:r>
        <w:rPr>
          <w:rFonts w:eastAsia="Calibri" w:eastAsiaTheme="minorHAnsi"/>
          <w:sz w:val="28"/>
          <w:szCs w:val="28"/>
          <w:lang w:val="uk-UA" w:eastAsia="en-US"/>
        </w:rPr>
        <w:t>384 00</w:t>
      </w:r>
      <w:r>
        <w:rPr>
          <w:rFonts w:eastAsia="Calibri" w:eastAsiaTheme="minorHAnsi"/>
          <w:sz w:val="28"/>
          <w:szCs w:val="28"/>
          <w:lang w:eastAsia="en-US"/>
        </w:rPr>
        <w:t xml:space="preserve">0,00 грн, спеціального фонду – </w:t>
      </w:r>
      <w:r>
        <w:rPr>
          <w:rFonts w:eastAsia="Calibri" w:eastAsiaTheme="minorHAnsi"/>
          <w:sz w:val="28"/>
          <w:szCs w:val="28"/>
          <w:lang w:val="uk-UA" w:eastAsia="en-US"/>
        </w:rPr>
        <w:t>126 000,</w:t>
      </w:r>
      <w:r>
        <w:rPr>
          <w:rFonts w:eastAsia="Calibri" w:eastAsiaTheme="minorHAnsi"/>
          <w:sz w:val="28"/>
          <w:szCs w:val="28"/>
          <w:lang w:eastAsia="en-US"/>
        </w:rPr>
        <w:t>00 грн;</w:t>
      </w:r>
    </w:p>
    <w:p>
      <w:pPr>
        <w:pStyle w:val="Normal"/>
        <w:jc w:val="both"/>
        <w:rPr/>
      </w:pPr>
      <w:r>
        <w:rPr>
          <w:rFonts w:eastAsia="Calibri" w:eastAsiaTheme="minorHAnsi"/>
          <w:sz w:val="28"/>
          <w:szCs w:val="28"/>
          <w:lang w:eastAsia="en-US"/>
        </w:rPr>
        <w:t>на 202</w:t>
      </w:r>
      <w:r>
        <w:rPr>
          <w:rFonts w:eastAsia="Calibri" w:eastAsiaTheme="minorHAnsi"/>
          <w:sz w:val="28"/>
          <w:szCs w:val="28"/>
          <w:lang w:val="uk-UA" w:eastAsia="en-US"/>
        </w:rPr>
        <w:t>7</w:t>
      </w:r>
      <w:r>
        <w:rPr>
          <w:rFonts w:eastAsia="Calibri" w:eastAsiaTheme="minorHAnsi"/>
          <w:sz w:val="28"/>
          <w:szCs w:val="28"/>
          <w:lang w:eastAsia="en-US"/>
        </w:rPr>
        <w:t xml:space="preserve"> рік у сумі </w:t>
      </w:r>
      <w:r>
        <w:rPr>
          <w:rFonts w:eastAsia="Calibri" w:eastAsiaTheme="minorHAnsi"/>
          <w:sz w:val="28"/>
          <w:szCs w:val="28"/>
          <w:lang w:val="uk-UA" w:eastAsia="en-US"/>
        </w:rPr>
        <w:t>550 000</w:t>
      </w:r>
      <w:r>
        <w:rPr>
          <w:rFonts w:eastAsia="Calibri" w:eastAsiaTheme="minorHAnsi"/>
          <w:sz w:val="28"/>
          <w:szCs w:val="28"/>
          <w:lang w:eastAsia="en-US"/>
        </w:rPr>
        <w:t>,00 грн, у тому числі видатки загального</w:t>
      </w:r>
      <w:r>
        <w:rPr>
          <w:rFonts w:eastAsia="Calibri" w:eastAsiaTheme="minorHAnsi"/>
          <w:sz w:val="28"/>
          <w:szCs w:val="28"/>
          <w:lang w:val="uk-UA" w:eastAsia="en-US"/>
        </w:rPr>
        <w:t xml:space="preserve"> </w:t>
      </w:r>
      <w:r>
        <w:rPr>
          <w:rFonts w:eastAsia="Calibri" w:eastAsiaTheme="minorHAnsi"/>
          <w:sz w:val="28"/>
          <w:szCs w:val="28"/>
          <w:lang w:eastAsia="en-US"/>
        </w:rPr>
        <w:t xml:space="preserve">фонду – </w:t>
      </w:r>
    </w:p>
    <w:p>
      <w:pPr>
        <w:pStyle w:val="Normal"/>
        <w:jc w:val="both"/>
        <w:rPr/>
      </w:pPr>
      <w:r>
        <w:rPr>
          <w:rFonts w:eastAsia="Calibri" w:eastAsiaTheme="minorHAnsi"/>
          <w:sz w:val="28"/>
          <w:szCs w:val="28"/>
          <w:lang w:val="uk-UA" w:eastAsia="en-US"/>
        </w:rPr>
        <w:t>448 000,00 грн, спеціального фонду – 102 000,00 грн.</w:t>
      </w:r>
    </w:p>
    <w:p>
      <w:pPr>
        <w:pStyle w:val="Normal"/>
        <w:jc w:val="both"/>
        <w:rPr>
          <w:lang w:val="uk-UA"/>
        </w:rPr>
      </w:pPr>
      <w:r>
        <w:rPr>
          <w:lang w:val="uk-UA"/>
        </w:rPr>
      </w:r>
    </w:p>
    <w:p>
      <w:pPr>
        <w:pStyle w:val="Normal"/>
        <w:ind w:firstLine="708"/>
        <w:jc w:val="both"/>
        <w:rPr/>
      </w:pPr>
      <w:r>
        <w:rPr>
          <w:rFonts w:eastAsia="Calibri" w:eastAsiaTheme="minorHAnsi"/>
          <w:sz w:val="28"/>
          <w:szCs w:val="28"/>
          <w:lang w:eastAsia="en-US"/>
        </w:rPr>
        <w:t xml:space="preserve">Основними цілями державної політики на місцевому рівні </w:t>
      </w:r>
      <w:r>
        <w:rPr>
          <w:rFonts w:eastAsia="Calibri" w:eastAsiaTheme="minorHAnsi"/>
          <w:sz w:val="28"/>
          <w:szCs w:val="28"/>
          <w:lang w:val="uk-UA" w:eastAsia="en-US"/>
        </w:rPr>
        <w:t>головними розпорядниками коштів</w:t>
      </w:r>
      <w:r>
        <w:rPr>
          <w:rFonts w:eastAsia="Calibri" w:eastAsiaTheme="minorHAnsi"/>
          <w:sz w:val="28"/>
          <w:szCs w:val="28"/>
          <w:lang w:eastAsia="en-US"/>
        </w:rPr>
        <w:t xml:space="preserve"> є забезпечення виконання Конституції, законів України,</w:t>
      </w:r>
      <w:r>
        <w:rPr>
          <w:rFonts w:eastAsia="Calibri" w:eastAsiaTheme="minorHAnsi"/>
          <w:sz w:val="28"/>
          <w:szCs w:val="28"/>
          <w:lang w:val="uk-UA" w:eastAsia="en-US"/>
        </w:rPr>
        <w:t xml:space="preserve"> </w:t>
      </w:r>
      <w:r>
        <w:rPr>
          <w:rFonts w:eastAsia="Calibri" w:eastAsiaTheme="minorHAnsi"/>
          <w:sz w:val="28"/>
          <w:szCs w:val="28"/>
          <w:lang w:eastAsia="en-US"/>
        </w:rPr>
        <w:t>нормативних актів Кабінету Міністрів України, інших нормативно-правових</w:t>
      </w:r>
      <w:r>
        <w:rPr>
          <w:rFonts w:eastAsia="Calibri" w:eastAsiaTheme="minorHAnsi"/>
          <w:sz w:val="28"/>
          <w:szCs w:val="28"/>
          <w:lang w:val="uk-UA" w:eastAsia="en-US"/>
        </w:rPr>
        <w:t xml:space="preserve"> </w:t>
      </w:r>
      <w:r>
        <w:rPr>
          <w:rFonts w:eastAsia="Calibri" w:eastAsiaTheme="minorHAnsi"/>
          <w:sz w:val="28"/>
          <w:szCs w:val="28"/>
          <w:lang w:eastAsia="en-US"/>
        </w:rPr>
        <w:t>актів; виконання регіональних і місцевих програм соціально-економічного та</w:t>
      </w:r>
      <w:r>
        <w:rPr>
          <w:rFonts w:eastAsia="Calibri" w:eastAsiaTheme="minorHAnsi"/>
          <w:sz w:val="28"/>
          <w:szCs w:val="28"/>
          <w:lang w:val="uk-UA" w:eastAsia="en-US"/>
        </w:rPr>
        <w:t xml:space="preserve"> </w:t>
      </w:r>
      <w:r>
        <w:rPr>
          <w:rFonts w:eastAsia="Calibri" w:eastAsiaTheme="minorHAnsi"/>
          <w:sz w:val="28"/>
          <w:szCs w:val="28"/>
          <w:lang w:eastAsia="en-US"/>
        </w:rPr>
        <w:t xml:space="preserve">культурного розвитку; виконання покладених завдань; сприяння </w:t>
      </w:r>
      <w:r>
        <w:rPr>
          <w:rFonts w:eastAsia="Calibri" w:eastAsiaTheme="minorHAnsi"/>
          <w:sz w:val="28"/>
          <w:szCs w:val="28"/>
          <w:lang w:val="uk-UA" w:eastAsia="en-US"/>
        </w:rPr>
        <w:t xml:space="preserve"> </w:t>
      </w:r>
      <w:r>
        <w:rPr>
          <w:rFonts w:eastAsia="Calibri" w:eastAsiaTheme="minorHAnsi"/>
          <w:sz w:val="28"/>
          <w:szCs w:val="28"/>
          <w:lang w:eastAsia="en-US"/>
        </w:rPr>
        <w:t>впровадженню</w:t>
      </w:r>
      <w:r>
        <w:rPr>
          <w:rFonts w:eastAsia="Calibri" w:eastAsiaTheme="minorHAnsi"/>
          <w:sz w:val="28"/>
          <w:szCs w:val="28"/>
          <w:lang w:val="uk-UA" w:eastAsia="en-US"/>
        </w:rPr>
        <w:t xml:space="preserve"> </w:t>
      </w:r>
      <w:r>
        <w:rPr>
          <w:rFonts w:eastAsia="Calibri" w:eastAsiaTheme="minorHAnsi"/>
          <w:sz w:val="28"/>
          <w:szCs w:val="28"/>
          <w:lang w:eastAsia="en-US"/>
        </w:rPr>
        <w:t>проектних рішень, організація заходів, спрямованих на покращення</w:t>
      </w:r>
      <w:r>
        <w:rPr>
          <w:rFonts w:eastAsia="Calibri" w:eastAsiaTheme="minorHAnsi"/>
          <w:sz w:val="28"/>
          <w:szCs w:val="28"/>
          <w:lang w:val="uk-UA" w:eastAsia="en-US"/>
        </w:rPr>
        <w:t xml:space="preserve"> </w:t>
      </w:r>
      <w:r>
        <w:rPr>
          <w:rFonts w:eastAsia="Calibri" w:eastAsiaTheme="minorHAnsi"/>
          <w:sz w:val="28"/>
          <w:szCs w:val="28"/>
          <w:lang w:eastAsia="en-US"/>
        </w:rPr>
        <w:t xml:space="preserve">інвестиційного та інноваційного клімату </w:t>
      </w:r>
      <w:r>
        <w:rPr>
          <w:rFonts w:eastAsia="Calibri" w:eastAsiaTheme="minorHAnsi"/>
          <w:sz w:val="28"/>
          <w:szCs w:val="28"/>
          <w:lang w:val="uk-UA" w:eastAsia="en-US"/>
        </w:rPr>
        <w:t>району</w:t>
      </w:r>
      <w:r>
        <w:rPr>
          <w:rFonts w:eastAsia="Calibri" w:eastAsiaTheme="minorHAnsi"/>
          <w:sz w:val="28"/>
          <w:szCs w:val="28"/>
          <w:lang w:eastAsia="en-US"/>
        </w:rPr>
        <w:t>; взаємодія з іншими органами</w:t>
      </w:r>
      <w:r>
        <w:rPr>
          <w:rFonts w:eastAsia="Calibri" w:eastAsiaTheme="minorHAnsi"/>
          <w:sz w:val="28"/>
          <w:szCs w:val="28"/>
          <w:lang w:val="uk-UA" w:eastAsia="en-US"/>
        </w:rPr>
        <w:t xml:space="preserve"> </w:t>
      </w:r>
      <w:r>
        <w:rPr>
          <w:rFonts w:eastAsia="Calibri" w:eastAsiaTheme="minorHAnsi"/>
          <w:sz w:val="28"/>
          <w:szCs w:val="28"/>
          <w:lang w:eastAsia="en-US"/>
        </w:rPr>
        <w:t>місцевого самоврядування; забезпечення взаємодії з громадськими</w:t>
      </w:r>
      <w:r>
        <w:rPr>
          <w:rFonts w:eastAsia="Calibri" w:eastAsiaTheme="minorHAnsi"/>
          <w:sz w:val="28"/>
          <w:szCs w:val="28"/>
          <w:lang w:val="uk-UA" w:eastAsia="en-US"/>
        </w:rPr>
        <w:t xml:space="preserve"> </w:t>
      </w:r>
      <w:r>
        <w:rPr>
          <w:rFonts w:eastAsia="Calibri" w:eastAsiaTheme="minorHAnsi"/>
          <w:sz w:val="28"/>
          <w:szCs w:val="28"/>
          <w:lang w:eastAsia="en-US"/>
        </w:rPr>
        <w:t>організаціями; формування</w:t>
      </w:r>
      <w:r>
        <w:rPr>
          <w:rFonts w:eastAsia="Calibri" w:eastAsiaTheme="minorHAnsi"/>
          <w:sz w:val="28"/>
          <w:szCs w:val="28"/>
          <w:lang w:val="uk-UA" w:eastAsia="en-US"/>
        </w:rPr>
        <w:t xml:space="preserve"> </w:t>
      </w:r>
      <w:r>
        <w:rPr>
          <w:rFonts w:eastAsia="Calibri" w:eastAsiaTheme="minorHAnsi"/>
          <w:sz w:val="28"/>
          <w:szCs w:val="28"/>
          <w:lang w:eastAsia="en-US"/>
        </w:rPr>
        <w:t xml:space="preserve">інвестиційно привабливого іміджу </w:t>
      </w:r>
      <w:r>
        <w:rPr>
          <w:rFonts w:eastAsia="Calibri" w:eastAsiaTheme="minorHAnsi"/>
          <w:sz w:val="28"/>
          <w:szCs w:val="28"/>
          <w:lang w:val="uk-UA" w:eastAsia="en-US"/>
        </w:rPr>
        <w:t>району</w:t>
      </w:r>
      <w:r>
        <w:rPr>
          <w:rFonts w:eastAsia="Calibri" w:eastAsiaTheme="minorHAnsi"/>
          <w:sz w:val="28"/>
          <w:szCs w:val="28"/>
          <w:lang w:eastAsia="en-US"/>
        </w:rPr>
        <w:t>.</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8"/>
        <w:jc w:val="center"/>
        <w:rPr/>
      </w:pPr>
      <w:r>
        <w:rPr>
          <w:rFonts w:eastAsia="Calibri" w:eastAsiaTheme="minorHAnsi"/>
          <w:b/>
          <w:bCs/>
          <w:sz w:val="28"/>
          <w:szCs w:val="28"/>
          <w:u w:val="single"/>
          <w:lang w:eastAsia="en-US"/>
        </w:rPr>
        <w:t xml:space="preserve">VIІ. </w:t>
      </w:r>
      <w:r>
        <w:rPr>
          <w:rFonts w:eastAsia="Calibri" w:eastAsiaTheme="minorHAnsi"/>
          <w:b/>
          <w:bCs/>
          <w:sz w:val="28"/>
          <w:szCs w:val="28"/>
          <w:u w:val="single"/>
          <w:lang w:val="uk-UA" w:eastAsia="en-US"/>
        </w:rPr>
        <w:t>Взаємовідносини бюджету з іншими бюджетами</w:t>
      </w:r>
    </w:p>
    <w:p>
      <w:pPr>
        <w:pStyle w:val="Normal"/>
        <w:ind w:firstLine="708"/>
        <w:jc w:val="center"/>
        <w:rPr>
          <w:rFonts w:eastAsia="Calibri" w:eastAsiaTheme="minorHAnsi"/>
          <w:b/>
          <w:b/>
          <w:bCs/>
          <w:sz w:val="28"/>
          <w:szCs w:val="28"/>
          <w:u w:val="single"/>
          <w:lang w:eastAsia="en-US"/>
        </w:rPr>
      </w:pPr>
      <w:r>
        <w:rPr>
          <w:rFonts w:eastAsia="Calibri" w:eastAsiaTheme="minorHAnsi"/>
          <w:b/>
          <w:bCs/>
          <w:sz w:val="28"/>
          <w:szCs w:val="28"/>
          <w:u w:val="single"/>
          <w:lang w:eastAsia="en-US"/>
        </w:rPr>
      </w:r>
    </w:p>
    <w:p>
      <w:pPr>
        <w:pStyle w:val="Normal"/>
        <w:ind w:firstLine="708"/>
        <w:jc w:val="both"/>
        <w:rPr/>
      </w:pPr>
      <w:r>
        <w:rPr>
          <w:rFonts w:eastAsia="Calibri" w:eastAsiaTheme="minorHAnsi"/>
          <w:bCs/>
          <w:sz w:val="28"/>
          <w:szCs w:val="28"/>
          <w:lang w:val="uk-UA" w:eastAsia="en-US"/>
        </w:rPr>
        <w:t>Прогнозом передбачається міжбюджетні трансферти у 2026 та 2027 роках — Інша субвенція з місцевого бюджету</w:t>
      </w:r>
      <w:r>
        <w:rPr>
          <w:rFonts w:eastAsia="Calibri" w:eastAsiaTheme="minorHAnsi"/>
          <w:sz w:val="28"/>
          <w:szCs w:val="28"/>
          <w:lang w:val="uk-UA" w:eastAsia="en-US"/>
        </w:rPr>
        <w:t xml:space="preserve"> </w:t>
      </w:r>
      <w:r>
        <w:rPr>
          <w:rFonts w:eastAsia="Calibri" w:eastAsiaTheme="minorHAnsi"/>
          <w:sz w:val="28"/>
          <w:szCs w:val="28"/>
          <w:lang w:eastAsia="en-US"/>
        </w:rPr>
        <w:t xml:space="preserve">для забезпечення виконання заходів </w:t>
      </w:r>
      <w:r>
        <w:rPr>
          <w:rFonts w:eastAsia="Calibri" w:cs="Times New Roman" w:eastAsiaTheme="minorHAnsi"/>
          <w:sz w:val="28"/>
          <w:szCs w:val="28"/>
          <w:lang w:eastAsia="en-US"/>
        </w:rPr>
        <w:t>"</w:t>
      </w:r>
      <w:r>
        <w:rPr>
          <w:rFonts w:eastAsia="Calibri" w:eastAsiaTheme="minorHAnsi"/>
          <w:sz w:val="28"/>
          <w:szCs w:val="28"/>
          <w:lang w:eastAsia="en-US"/>
        </w:rPr>
        <w:t>Програми організації територіальної оборони в Броварському районі на 2026-2027 роки</w:t>
      </w:r>
      <w:r>
        <w:rPr>
          <w:rFonts w:eastAsia="Calibri" w:cs="Times New Roman" w:eastAsiaTheme="minorHAnsi"/>
          <w:sz w:val="28"/>
          <w:szCs w:val="28"/>
          <w:lang w:eastAsia="en-US"/>
        </w:rPr>
        <w:t>"</w:t>
      </w:r>
      <w:r>
        <w:rPr>
          <w:rFonts w:eastAsia="Calibri" w:eastAsiaTheme="minorHAnsi"/>
          <w:sz w:val="28"/>
          <w:szCs w:val="28"/>
          <w:lang w:eastAsia="en-US"/>
        </w:rPr>
        <w:t>.</w:t>
      </w:r>
    </w:p>
    <w:p>
      <w:pPr>
        <w:pStyle w:val="Normal"/>
        <w:ind w:firstLine="708"/>
        <w:jc w:val="both"/>
        <w:rPr/>
      </w:pPr>
      <w:r>
        <w:rPr>
          <w:rFonts w:eastAsia="Calibri" w:eastAsiaTheme="minorHAnsi"/>
          <w:b w:val="false"/>
          <w:bCs w:val="false"/>
          <w:sz w:val="28"/>
          <w:szCs w:val="28"/>
          <w:u w:val="none"/>
          <w:lang w:val="uk-UA" w:eastAsia="en-US"/>
        </w:rPr>
        <w:t>Субвенція з державного бюджету місцевим бюджетам на забезпечення окремих видатків районних рад, спрямованих на виконання ї повноважень передбачена у 2026, 2027 та 2028 роках (додаток 10 до Прогнозу).</w:t>
      </w:r>
    </w:p>
    <w:p>
      <w:pPr>
        <w:pStyle w:val="Normal"/>
        <w:ind w:firstLine="708"/>
        <w:jc w:val="both"/>
        <w:rPr>
          <w:rFonts w:eastAsia="Calibri" w:eastAsiaTheme="minorHAnsi"/>
          <w:b w:val="false"/>
          <w:b w:val="false"/>
          <w:bCs w:val="false"/>
          <w:sz w:val="28"/>
          <w:szCs w:val="28"/>
          <w:u w:val="none"/>
          <w:lang w:val="uk-UA" w:eastAsia="en-US"/>
        </w:rPr>
      </w:pPr>
      <w:r>
        <w:rPr>
          <w:rFonts w:eastAsia="Calibri" w:eastAsiaTheme="minorHAnsi"/>
          <w:b w:val="false"/>
          <w:bCs w:val="false"/>
          <w:sz w:val="28"/>
          <w:szCs w:val="28"/>
          <w:u w:val="none"/>
          <w:lang w:val="uk-UA" w:eastAsia="en-US"/>
        </w:rPr>
      </w:r>
    </w:p>
    <w:p>
      <w:pPr>
        <w:pStyle w:val="Normal"/>
        <w:ind w:firstLine="708"/>
        <w:jc w:val="center"/>
        <w:rPr/>
      </w:pPr>
      <w:r>
        <w:rPr>
          <w:rFonts w:eastAsia="Calibri" w:eastAsiaTheme="minorHAnsi"/>
          <w:b/>
          <w:bCs/>
          <w:sz w:val="28"/>
          <w:szCs w:val="28"/>
          <w:u w:val="single"/>
          <w:lang w:eastAsia="en-US"/>
        </w:rPr>
        <w:t>VI</w:t>
      </w:r>
      <w:r>
        <w:rPr>
          <w:rFonts w:eastAsia="Calibri" w:eastAsiaTheme="minorHAnsi"/>
          <w:b/>
          <w:bCs/>
          <w:sz w:val="28"/>
          <w:szCs w:val="28"/>
          <w:u w:val="single"/>
          <w:lang w:val="uk-UA" w:eastAsia="en-US"/>
        </w:rPr>
        <w:t>І</w:t>
      </w:r>
      <w:r>
        <w:rPr>
          <w:rFonts w:eastAsia="Calibri" w:eastAsiaTheme="minorHAnsi"/>
          <w:b/>
          <w:bCs/>
          <w:sz w:val="28"/>
          <w:szCs w:val="28"/>
          <w:u w:val="single"/>
          <w:lang w:eastAsia="en-US"/>
        </w:rPr>
        <w:t>I</w:t>
      </w:r>
      <w:r>
        <w:rPr>
          <w:rFonts w:eastAsia="Calibri" w:eastAsiaTheme="minorHAnsi"/>
          <w:b/>
          <w:bCs/>
          <w:sz w:val="28"/>
          <w:szCs w:val="28"/>
          <w:u w:val="single"/>
          <w:lang w:val="uk-UA" w:eastAsia="en-US"/>
        </w:rPr>
        <w:t>. Інші положення та показники прогнозу бюджету</w:t>
      </w:r>
    </w:p>
    <w:p>
      <w:pPr>
        <w:pStyle w:val="Normal"/>
        <w:ind w:firstLine="708"/>
        <w:jc w:val="center"/>
        <w:rPr>
          <w:rFonts w:ascii="Times New Roman,Bold" w:hAnsi="Times New Roman,Bold" w:eastAsia="Calibri" w:cs="Times New Roman,Bold" w:eastAsiaTheme="minorHAnsi"/>
          <w:b/>
          <w:b/>
          <w:bCs/>
          <w:sz w:val="28"/>
          <w:szCs w:val="28"/>
          <w:lang w:eastAsia="en-US"/>
        </w:rPr>
      </w:pPr>
      <w:r>
        <w:rPr>
          <w:rFonts w:eastAsia="Calibri" w:cs="Times New Roman,Bold" w:eastAsiaTheme="minorHAnsi" w:ascii="Times New Roman,Bold" w:hAnsi="Times New Roman,Bold"/>
          <w:b/>
          <w:bCs/>
          <w:sz w:val="28"/>
          <w:szCs w:val="28"/>
          <w:lang w:eastAsia="en-US"/>
        </w:rPr>
      </w:r>
    </w:p>
    <w:p>
      <w:pPr>
        <w:pStyle w:val="Normal"/>
        <w:shd w:val="clear" w:color="auto" w:fill="FFFFFF"/>
        <w:spacing w:before="0" w:after="150"/>
        <w:ind w:firstLine="709"/>
        <w:jc w:val="both"/>
        <w:rPr/>
      </w:pPr>
      <w:r>
        <w:rPr>
          <w:color w:val="000000" w:themeColor="text1"/>
          <w:sz w:val="28"/>
          <w:szCs w:val="28"/>
        </w:rPr>
        <w:t xml:space="preserve">Прогноз </w:t>
      </w:r>
      <w:r>
        <w:rPr>
          <w:color w:val="000000" w:themeColor="text1"/>
          <w:sz w:val="28"/>
          <w:szCs w:val="28"/>
          <w:lang w:val="uk-UA"/>
        </w:rPr>
        <w:t>районного</w:t>
      </w:r>
      <w:r>
        <w:rPr>
          <w:color w:val="000000" w:themeColor="text1"/>
          <w:sz w:val="28"/>
          <w:szCs w:val="28"/>
        </w:rPr>
        <w:t xml:space="preserve"> бюджету ґрунтується на прогнозних макропоказниках економічного і соціального розвитку та державних соціальних стандартах, затверджених постановою </w:t>
      </w:r>
      <w:r>
        <w:rPr>
          <w:rFonts w:eastAsia="Calibri" w:eastAsiaTheme="minorHAnsi"/>
          <w:color w:val="000000"/>
          <w:sz w:val="28"/>
          <w:szCs w:val="28"/>
          <w:lang w:val="uk-UA" w:eastAsia="en-US"/>
        </w:rPr>
        <w:t>Кабінету Міністрів України від 27.06.2025 № 774</w:t>
      </w:r>
      <w:r>
        <w:rPr>
          <w:color w:val="000000" w:themeColor="text1"/>
          <w:sz w:val="28"/>
          <w:szCs w:val="28"/>
        </w:rPr>
        <w:t xml:space="preserve"> </w:t>
      </w:r>
      <w:r>
        <w:rPr>
          <w:rFonts w:eastAsia="Times New Roman" w:cs="Times New Roman"/>
          <w:color w:val="000000" w:themeColor="text1"/>
          <w:sz w:val="28"/>
          <w:szCs w:val="28"/>
        </w:rPr>
        <w:t>"</w:t>
      </w:r>
      <w:r>
        <w:rPr>
          <w:color w:val="000000" w:themeColor="text1"/>
          <w:sz w:val="28"/>
          <w:szCs w:val="28"/>
        </w:rPr>
        <w:t>Про схвалення Бюджетної декларації на 202</w:t>
      </w:r>
      <w:r>
        <w:rPr>
          <w:color w:val="000000" w:themeColor="text1"/>
          <w:sz w:val="28"/>
          <w:szCs w:val="28"/>
          <w:lang w:val="uk-UA"/>
        </w:rPr>
        <w:t>6</w:t>
      </w:r>
      <w:r>
        <w:rPr>
          <w:color w:val="000000" w:themeColor="text1"/>
          <w:sz w:val="28"/>
          <w:szCs w:val="28"/>
        </w:rPr>
        <w:t>-202</w:t>
      </w:r>
      <w:r>
        <w:rPr>
          <w:color w:val="000000" w:themeColor="text1"/>
          <w:sz w:val="28"/>
          <w:szCs w:val="28"/>
          <w:lang w:val="uk-UA"/>
        </w:rPr>
        <w:t>8</w:t>
      </w:r>
      <w:r>
        <w:rPr>
          <w:color w:val="000000" w:themeColor="text1"/>
          <w:sz w:val="28"/>
          <w:szCs w:val="28"/>
        </w:rPr>
        <w:t xml:space="preserve"> роки</w:t>
      </w:r>
      <w:r>
        <w:rPr>
          <w:rFonts w:eastAsia="Times New Roman" w:cs="Times New Roman"/>
          <w:color w:val="000000" w:themeColor="text1"/>
          <w:sz w:val="28"/>
          <w:szCs w:val="28"/>
        </w:rPr>
        <w:t>"</w:t>
      </w:r>
      <w:r>
        <w:rPr>
          <w:color w:val="000000" w:themeColor="text1"/>
          <w:sz w:val="28"/>
          <w:szCs w:val="28"/>
        </w:rPr>
        <w:t>: </w:t>
      </w:r>
    </w:p>
    <w:tbl>
      <w:tblPr>
        <w:tblW w:w="9340" w:type="dxa"/>
        <w:jc w:val="left"/>
        <w:tblInd w:w="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0" w:type="dxa"/>
          <w:left w:w="0" w:type="dxa"/>
          <w:bottom w:w="0" w:type="dxa"/>
          <w:right w:w="0" w:type="dxa"/>
        </w:tblCellMar>
        <w:tblLook w:firstRow="1" w:noVBand="1" w:lastRow="0" w:firstColumn="1" w:lastColumn="0" w:noHBand="0" w:val="04a0"/>
      </w:tblPr>
      <w:tblGrid>
        <w:gridCol w:w="5664"/>
        <w:gridCol w:w="1227"/>
        <w:gridCol w:w="1229"/>
        <w:gridCol w:w="1219"/>
      </w:tblGrid>
      <w:tr>
        <w:trPr/>
        <w:tc>
          <w:tcPr>
            <w:tcW w:w="566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ind w:left="269" w:hanging="0"/>
              <w:jc w:val="center"/>
              <w:rPr>
                <w:color w:val="000000" w:themeColor="text1"/>
                <w:sz w:val="24"/>
                <w:szCs w:val="24"/>
              </w:rPr>
            </w:pPr>
            <w:r>
              <w:rPr>
                <w:b/>
                <w:bCs/>
                <w:color w:val="000000" w:themeColor="text1"/>
                <w:sz w:val="24"/>
                <w:szCs w:val="24"/>
              </w:rPr>
              <w:br/>
              <w:t>Показники</w:t>
            </w:r>
          </w:p>
        </w:tc>
        <w:tc>
          <w:tcPr>
            <w:tcW w:w="122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spacing w:before="0" w:after="150"/>
              <w:jc w:val="center"/>
              <w:rPr>
                <w:b/>
                <w:b/>
                <w:bCs/>
              </w:rPr>
            </w:pPr>
            <w:r>
              <w:rPr>
                <w:b/>
                <w:bCs/>
                <w:color w:val="000000" w:themeColor="text1"/>
                <w:sz w:val="24"/>
                <w:szCs w:val="24"/>
              </w:rPr>
              <w:t>202</w:t>
            </w:r>
            <w:r>
              <w:rPr>
                <w:b/>
                <w:bCs/>
                <w:color w:val="000000" w:themeColor="text1"/>
                <w:sz w:val="24"/>
                <w:szCs w:val="24"/>
                <w:lang w:val="uk-UA"/>
              </w:rPr>
              <w:t>6</w:t>
            </w:r>
            <w:r>
              <w:rPr>
                <w:b/>
                <w:bCs/>
                <w:color w:val="000000" w:themeColor="text1"/>
                <w:sz w:val="24"/>
                <w:szCs w:val="24"/>
              </w:rPr>
              <w:t xml:space="preserve"> рік</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spacing w:before="0" w:after="150"/>
              <w:jc w:val="center"/>
              <w:rPr>
                <w:b/>
                <w:b/>
                <w:bCs/>
              </w:rPr>
            </w:pPr>
            <w:r>
              <w:rPr>
                <w:b/>
                <w:bCs/>
                <w:color w:val="000000" w:themeColor="text1"/>
                <w:sz w:val="24"/>
                <w:szCs w:val="24"/>
              </w:rPr>
              <w:t>202</w:t>
            </w:r>
            <w:r>
              <w:rPr>
                <w:b/>
                <w:bCs/>
                <w:color w:val="000000" w:themeColor="text1"/>
                <w:sz w:val="24"/>
                <w:szCs w:val="24"/>
                <w:lang w:val="uk-UA"/>
              </w:rPr>
              <w:t>7</w:t>
            </w:r>
            <w:r>
              <w:rPr>
                <w:b/>
                <w:bCs/>
                <w:color w:val="000000" w:themeColor="text1"/>
                <w:sz w:val="24"/>
                <w:szCs w:val="24"/>
              </w:rPr>
              <w:t xml:space="preserve"> рік</w:t>
            </w:r>
          </w:p>
        </w:tc>
        <w:tc>
          <w:tcPr>
            <w:tcW w:w="121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spacing w:before="0" w:after="150"/>
              <w:jc w:val="center"/>
              <w:rPr>
                <w:b/>
                <w:b/>
                <w:bCs/>
              </w:rPr>
            </w:pPr>
            <w:r>
              <w:rPr>
                <w:b/>
                <w:bCs/>
                <w:color w:val="000000" w:themeColor="text1"/>
                <w:sz w:val="24"/>
                <w:szCs w:val="24"/>
              </w:rPr>
              <w:t>202</w:t>
            </w:r>
            <w:r>
              <w:rPr>
                <w:b/>
                <w:bCs/>
                <w:color w:val="000000" w:themeColor="text1"/>
                <w:sz w:val="24"/>
                <w:szCs w:val="24"/>
                <w:lang w:val="uk-UA"/>
              </w:rPr>
              <w:t>8</w:t>
            </w:r>
            <w:r>
              <w:rPr>
                <w:b/>
                <w:bCs/>
                <w:color w:val="000000" w:themeColor="text1"/>
                <w:sz w:val="24"/>
                <w:szCs w:val="24"/>
              </w:rPr>
              <w:t xml:space="preserve"> рік</w:t>
            </w:r>
          </w:p>
        </w:tc>
      </w:tr>
      <w:tr>
        <w:trPr/>
        <w:tc>
          <w:tcPr>
            <w:tcW w:w="566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spacing w:before="0" w:after="150"/>
              <w:ind w:left="269" w:hanging="0"/>
              <w:jc w:val="center"/>
              <w:rPr>
                <w:b/>
                <w:b/>
                <w:bCs/>
              </w:rPr>
            </w:pPr>
            <w:r>
              <w:rPr>
                <w:b/>
                <w:bCs/>
                <w:color w:val="000000" w:themeColor="text1"/>
                <w:sz w:val="24"/>
                <w:szCs w:val="24"/>
              </w:rPr>
              <w:t>Розмір мінімальної заробітної плати</w:t>
            </w:r>
          </w:p>
        </w:tc>
        <w:tc>
          <w:tcPr>
            <w:tcW w:w="122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spacing w:before="0" w:after="150"/>
              <w:jc w:val="center"/>
              <w:rPr>
                <w:color w:val="000000" w:themeColor="text1"/>
                <w:sz w:val="24"/>
                <w:szCs w:val="24"/>
                <w:lang w:val="uk-UA"/>
              </w:rPr>
            </w:pPr>
            <w:r>
              <w:rPr>
                <w:color w:val="000000" w:themeColor="text1"/>
                <w:sz w:val="24"/>
                <w:szCs w:val="24"/>
                <w:lang w:val="uk-UA"/>
              </w:rPr>
            </w:r>
          </w:p>
          <w:p>
            <w:pPr>
              <w:pStyle w:val="Normal"/>
              <w:spacing w:before="0" w:after="150"/>
              <w:jc w:val="center"/>
              <w:rPr>
                <w:b/>
                <w:b/>
                <w:bCs/>
              </w:rPr>
            </w:pPr>
            <w:r>
              <w:rPr>
                <w:b/>
                <w:bCs/>
                <w:color w:val="000000" w:themeColor="text1"/>
                <w:sz w:val="24"/>
                <w:szCs w:val="24"/>
                <w:lang w:val="uk-UA"/>
              </w:rPr>
              <w:t>8 688</w:t>
            </w:r>
            <w:r>
              <w:rPr>
                <w:b/>
                <w:bCs/>
                <w:color w:val="000000" w:themeColor="text1"/>
                <w:sz w:val="24"/>
                <w:szCs w:val="24"/>
              </w:rPr>
              <w:br/>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spacing w:before="0" w:after="150"/>
              <w:jc w:val="center"/>
              <w:rPr>
                <w:b/>
                <w:b/>
                <w:bCs/>
              </w:rPr>
            </w:pPr>
            <w:r>
              <w:rPr>
                <w:b/>
                <w:bCs/>
                <w:color w:val="000000" w:themeColor="text1"/>
                <w:sz w:val="24"/>
                <w:szCs w:val="24"/>
                <w:lang w:val="uk-UA"/>
              </w:rPr>
              <w:t>9 374</w:t>
            </w:r>
          </w:p>
        </w:tc>
        <w:tc>
          <w:tcPr>
            <w:tcW w:w="121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spacing w:before="0" w:after="150"/>
              <w:jc w:val="center"/>
              <w:rPr>
                <w:b/>
                <w:b/>
                <w:bCs/>
              </w:rPr>
            </w:pPr>
            <w:r>
              <w:rPr>
                <w:b/>
                <w:bCs/>
                <w:color w:val="000000" w:themeColor="text1"/>
                <w:sz w:val="24"/>
                <w:szCs w:val="24"/>
                <w:lang w:val="uk-UA"/>
              </w:rPr>
              <w:t>10 059</w:t>
            </w:r>
          </w:p>
        </w:tc>
      </w:tr>
      <w:tr>
        <w:trPr/>
        <w:tc>
          <w:tcPr>
            <w:tcW w:w="5664"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spacing w:before="0" w:after="150"/>
              <w:ind w:left="269" w:hanging="0"/>
              <w:jc w:val="center"/>
              <w:rPr>
                <w:b/>
                <w:b/>
                <w:bCs/>
              </w:rPr>
            </w:pPr>
            <w:r>
              <w:rPr>
                <w:b/>
                <w:bCs/>
                <w:color w:val="000000" w:themeColor="text1"/>
                <w:sz w:val="24"/>
                <w:szCs w:val="24"/>
              </w:rPr>
              <w:t>Розмір посадового окладу працівника І тарифного розряду Єдиної тарифної сітки</w:t>
            </w:r>
          </w:p>
        </w:tc>
        <w:tc>
          <w:tcPr>
            <w:tcW w:w="122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spacing w:before="0" w:after="150"/>
              <w:ind w:firstLine="142"/>
              <w:jc w:val="center"/>
              <w:rPr>
                <w:color w:val="000000" w:themeColor="text1"/>
                <w:sz w:val="24"/>
                <w:szCs w:val="24"/>
                <w:lang w:val="uk-UA"/>
              </w:rPr>
            </w:pPr>
            <w:r>
              <w:rPr>
                <w:color w:val="000000" w:themeColor="text1"/>
                <w:sz w:val="24"/>
                <w:szCs w:val="24"/>
                <w:lang w:val="uk-UA"/>
              </w:rPr>
            </w:r>
          </w:p>
          <w:p>
            <w:pPr>
              <w:pStyle w:val="Normal"/>
              <w:spacing w:before="0" w:after="150"/>
              <w:ind w:firstLine="142"/>
              <w:jc w:val="center"/>
              <w:rPr>
                <w:b/>
                <w:b/>
                <w:bCs/>
              </w:rPr>
            </w:pPr>
            <w:r>
              <w:rPr>
                <w:b/>
                <w:bCs/>
                <w:color w:val="000000" w:themeColor="text1"/>
                <w:sz w:val="24"/>
                <w:szCs w:val="24"/>
                <w:lang w:val="uk-UA"/>
              </w:rPr>
              <w:t>3 470</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spacing w:before="0" w:after="150"/>
              <w:ind w:firstLine="142"/>
              <w:jc w:val="center"/>
              <w:rPr>
                <w:b/>
                <w:b/>
                <w:bCs/>
              </w:rPr>
            </w:pPr>
            <w:r>
              <w:rPr>
                <w:b/>
                <w:bCs/>
                <w:color w:val="000000" w:themeColor="text1"/>
                <w:sz w:val="24"/>
                <w:szCs w:val="24"/>
                <w:lang w:val="uk-UA"/>
              </w:rPr>
              <w:t>3 744</w:t>
            </w:r>
          </w:p>
        </w:tc>
        <w:tc>
          <w:tcPr>
            <w:tcW w:w="121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vAlign w:val="center"/>
          </w:tcPr>
          <w:p>
            <w:pPr>
              <w:pStyle w:val="Normal"/>
              <w:spacing w:before="0" w:after="150"/>
              <w:ind w:firstLine="142"/>
              <w:jc w:val="center"/>
              <w:rPr>
                <w:b/>
                <w:b/>
                <w:bCs/>
              </w:rPr>
            </w:pPr>
            <w:r>
              <w:rPr>
                <w:b/>
                <w:bCs/>
                <w:color w:val="000000" w:themeColor="text1"/>
                <w:sz w:val="24"/>
                <w:szCs w:val="24"/>
                <w:lang w:val="uk-UA"/>
              </w:rPr>
              <w:t>4 018</w:t>
            </w:r>
          </w:p>
        </w:tc>
      </w:tr>
    </w:tbl>
    <w:p>
      <w:pPr>
        <w:pStyle w:val="Normal"/>
        <w:shd w:val="clear" w:color="auto" w:fill="FFFFFF"/>
        <w:spacing w:before="0" w:after="150"/>
        <w:ind w:firstLine="142"/>
        <w:jc w:val="both"/>
        <w:rPr/>
      </w:pPr>
      <w:r>
        <w:rPr>
          <w:b/>
          <w:bCs/>
          <w:color w:val="000000" w:themeColor="text1"/>
          <w:sz w:val="24"/>
          <w:szCs w:val="24"/>
        </w:rPr>
        <w:tab/>
      </w:r>
    </w:p>
    <w:p>
      <w:pPr>
        <w:pStyle w:val="Normal"/>
        <w:shd w:val="clear" w:color="auto" w:fill="FFFFFF"/>
        <w:spacing w:before="0" w:after="150"/>
        <w:ind w:firstLine="142"/>
        <w:jc w:val="both"/>
        <w:rPr/>
      </w:pPr>
      <w:r>
        <w:rPr>
          <w:b/>
          <w:bCs/>
          <w:color w:val="000000" w:themeColor="text1"/>
          <w:sz w:val="24"/>
          <w:szCs w:val="24"/>
        </w:rPr>
        <w:tab/>
      </w:r>
      <w:r>
        <w:rPr>
          <w:b w:val="false"/>
          <w:bCs w:val="false"/>
          <w:color w:val="000000" w:themeColor="text1"/>
          <w:sz w:val="28"/>
          <w:szCs w:val="28"/>
        </w:rPr>
        <w:t>Розмір прожиткового мінімуму для працездатних осіб, який застосовується для визначення базового розміру посадового окладу судді, посадових окладів працівників інших державних органів, оплата праці яких регулюється спеціальними законами, а також працівників податкових і митних органів залишається на рівні 2025 року.</w:t>
      </w:r>
    </w:p>
    <w:p>
      <w:pPr>
        <w:pStyle w:val="Normal"/>
        <w:shd w:val="clear" w:color="auto" w:fill="FFFFFF"/>
        <w:spacing w:before="0" w:after="150"/>
        <w:ind w:firstLine="142"/>
        <w:jc w:val="both"/>
        <w:rPr/>
      </w:pPr>
      <w:r>
        <w:rPr>
          <w:b/>
          <w:bCs/>
          <w:color w:val="000000" w:themeColor="text1"/>
          <w:sz w:val="24"/>
          <w:szCs w:val="24"/>
        </w:rPr>
        <w:tab/>
      </w:r>
      <w:r>
        <w:rPr>
          <w:b w:val="false"/>
          <w:bCs w:val="false"/>
          <w:color w:val="000000" w:themeColor="text1"/>
          <w:sz w:val="28"/>
          <w:szCs w:val="28"/>
        </w:rPr>
        <w:t>У 2026—2028 роках прогнозні розміри прожиткового мінімуму розраховано з огляду на основні макропоказники економічного і соціального розвитку України, зокрема з урахуванням підвищення темпів індексу споживчих цін для відповідного року.</w:t>
      </w:r>
    </w:p>
    <w:p>
      <w:pPr>
        <w:pStyle w:val="Normal"/>
        <w:shd w:val="clear" w:color="auto" w:fill="FFFFFF"/>
        <w:spacing w:before="0" w:after="150"/>
        <w:ind w:firstLine="142"/>
        <w:rPr/>
      </w:pPr>
      <w:r>
        <w:rPr>
          <w:b/>
          <w:bCs/>
          <w:color w:val="000000" w:themeColor="text1"/>
          <w:sz w:val="24"/>
          <w:szCs w:val="24"/>
        </w:rPr>
        <w:t>Прожитковий мінімум </w:t>
      </w:r>
      <w:r>
        <w:rPr>
          <w:color w:val="000000" w:themeColor="text1"/>
          <w:sz w:val="24"/>
          <w:szCs w:val="24"/>
        </w:rPr>
        <w:t>становитиме</w:t>
      </w:r>
      <w:r>
        <w:rPr>
          <w:b/>
          <w:bCs/>
          <w:color w:val="000000" w:themeColor="text1"/>
          <w:sz w:val="24"/>
          <w:szCs w:val="24"/>
        </w:rPr>
        <w:t>:</w:t>
      </w:r>
    </w:p>
    <w:tbl>
      <w:tblPr>
        <w:tblW w:w="9340" w:type="dxa"/>
        <w:jc w:val="left"/>
        <w:tblInd w:w="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0" w:type="dxa"/>
          <w:left w:w="0" w:type="dxa"/>
          <w:bottom w:w="0" w:type="dxa"/>
          <w:right w:w="0" w:type="dxa"/>
        </w:tblCellMar>
        <w:tblLook w:firstRow="1" w:noVBand="1" w:lastRow="0" w:firstColumn="1" w:lastColumn="0" w:noHBand="0" w:val="04a0"/>
      </w:tblPr>
      <w:tblGrid>
        <w:gridCol w:w="5652"/>
        <w:gridCol w:w="1229"/>
        <w:gridCol w:w="1229"/>
        <w:gridCol w:w="1229"/>
      </w:tblGrid>
      <w:tr>
        <w:trPr/>
        <w:tc>
          <w:tcPr>
            <w:tcW w:w="56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rPr>
            </w:pPr>
            <w:r>
              <w:rPr>
                <w:color w:val="000000" w:themeColor="text1"/>
                <w:sz w:val="24"/>
                <w:szCs w:val="24"/>
              </w:rPr>
              <w:t>Показники</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lang w:val="uk-UA"/>
              </w:rPr>
            </w:pPr>
            <w:r>
              <w:rPr>
                <w:color w:val="000000" w:themeColor="text1"/>
                <w:sz w:val="24"/>
                <w:szCs w:val="24"/>
                <w:lang w:val="uk-UA"/>
              </w:rPr>
              <w:t>2026 рік</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pPr>
            <w:r>
              <w:rPr>
                <w:color w:val="000000" w:themeColor="text1"/>
                <w:sz w:val="24"/>
                <w:szCs w:val="24"/>
              </w:rPr>
              <w:t>202</w:t>
            </w:r>
            <w:r>
              <w:rPr>
                <w:color w:val="000000" w:themeColor="text1"/>
                <w:sz w:val="24"/>
                <w:szCs w:val="24"/>
                <w:lang w:val="uk-UA"/>
              </w:rPr>
              <w:t>7</w:t>
            </w:r>
            <w:r>
              <w:rPr>
                <w:color w:val="000000" w:themeColor="text1"/>
                <w:sz w:val="24"/>
                <w:szCs w:val="24"/>
              </w:rPr>
              <w:t xml:space="preserve"> рік</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pPr>
            <w:r>
              <w:rPr>
                <w:color w:val="000000" w:themeColor="text1"/>
                <w:sz w:val="24"/>
                <w:szCs w:val="24"/>
              </w:rPr>
              <w:t>202</w:t>
            </w:r>
            <w:r>
              <w:rPr>
                <w:color w:val="000000" w:themeColor="text1"/>
                <w:sz w:val="24"/>
                <w:szCs w:val="24"/>
                <w:lang w:val="uk-UA"/>
              </w:rPr>
              <w:t>8</w:t>
            </w:r>
            <w:r>
              <w:rPr>
                <w:color w:val="000000" w:themeColor="text1"/>
                <w:sz w:val="24"/>
                <w:szCs w:val="24"/>
              </w:rPr>
              <w:t xml:space="preserve"> рік</w:t>
            </w:r>
          </w:p>
        </w:tc>
      </w:tr>
      <w:tr>
        <w:trPr/>
        <w:tc>
          <w:tcPr>
            <w:tcW w:w="56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rPr/>
            </w:pPr>
            <w:r>
              <w:rPr>
                <w:b/>
                <w:bCs/>
                <w:color w:val="000000" w:themeColor="text1"/>
                <w:sz w:val="24"/>
                <w:szCs w:val="24"/>
              </w:rPr>
              <w:t>В розрахунку на одну особу</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3 171</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3 358</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3 536</w:t>
            </w:r>
          </w:p>
        </w:tc>
      </w:tr>
      <w:tr>
        <w:trPr/>
        <w:tc>
          <w:tcPr>
            <w:tcW w:w="56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rPr>
                <w:color w:val="000000" w:themeColor="text1"/>
                <w:sz w:val="24"/>
                <w:szCs w:val="24"/>
              </w:rPr>
            </w:pPr>
            <w:r>
              <w:rPr>
                <w:b/>
                <w:bCs/>
                <w:color w:val="000000" w:themeColor="text1"/>
                <w:sz w:val="24"/>
                <w:szCs w:val="24"/>
              </w:rPr>
              <w:t>Для основних соціальних і демографічних груп населення:</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rPr>
            </w:pPr>
            <w:r>
              <w:rPr>
                <w:color w:val="000000" w:themeColor="text1"/>
                <w:sz w:val="24"/>
                <w:szCs w:val="24"/>
              </w:rPr>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rPr>
            </w:pPr>
            <w:r>
              <w:rPr>
                <w:color w:val="000000" w:themeColor="text1"/>
                <w:sz w:val="24"/>
                <w:szCs w:val="24"/>
              </w:rPr>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rPr>
            </w:pPr>
            <w:r>
              <w:rPr>
                <w:color w:val="000000" w:themeColor="text1"/>
                <w:sz w:val="24"/>
                <w:szCs w:val="24"/>
              </w:rPr>
            </w:r>
          </w:p>
        </w:tc>
      </w:tr>
      <w:tr>
        <w:trPr/>
        <w:tc>
          <w:tcPr>
            <w:tcW w:w="56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rPr/>
            </w:pPr>
            <w:r>
              <w:rPr>
                <w:color w:val="000000" w:themeColor="text1"/>
                <w:sz w:val="24"/>
                <w:szCs w:val="24"/>
                <w:u w:val="single"/>
              </w:rPr>
              <w:t>дітей віком до 6 років</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2 783</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2 947</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3 103</w:t>
            </w:r>
          </w:p>
        </w:tc>
      </w:tr>
      <w:tr>
        <w:trPr/>
        <w:tc>
          <w:tcPr>
            <w:tcW w:w="56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rPr/>
            </w:pPr>
            <w:r>
              <w:rPr>
                <w:color w:val="000000" w:themeColor="text1"/>
                <w:sz w:val="24"/>
                <w:szCs w:val="24"/>
                <w:u w:val="single"/>
              </w:rPr>
              <w:t>дітей віком від 6 до 18 років</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3 471</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3 676</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3 871</w:t>
            </w:r>
          </w:p>
        </w:tc>
      </w:tr>
      <w:tr>
        <w:trPr/>
        <w:tc>
          <w:tcPr>
            <w:tcW w:w="56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rPr/>
            </w:pPr>
            <w:r>
              <w:rPr>
                <w:color w:val="000000" w:themeColor="text1"/>
                <w:sz w:val="24"/>
                <w:szCs w:val="24"/>
                <w:u w:val="single"/>
              </w:rPr>
              <w:t>працездатних осіб</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3 288</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3 482</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3 667</w:t>
            </w:r>
          </w:p>
        </w:tc>
      </w:tr>
      <w:tr>
        <w:trPr/>
        <w:tc>
          <w:tcPr>
            <w:tcW w:w="565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rPr/>
            </w:pPr>
            <w:r>
              <w:rPr>
                <w:color w:val="000000" w:themeColor="text1"/>
                <w:sz w:val="24"/>
                <w:szCs w:val="24"/>
                <w:u w:val="single"/>
              </w:rPr>
              <w:t>осіб, які втратили працездатність</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2 564</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2 715</w:t>
            </w:r>
          </w:p>
        </w:tc>
        <w:tc>
          <w:tcPr>
            <w:tcW w:w="122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color="auto" w:fill="FFFFFF" w:val="clear"/>
          </w:tcPr>
          <w:p>
            <w:pPr>
              <w:pStyle w:val="Normal"/>
              <w:spacing w:before="0" w:after="150"/>
              <w:ind w:firstLine="142"/>
              <w:jc w:val="center"/>
              <w:rPr>
                <w:color w:val="000000" w:themeColor="text1"/>
                <w:sz w:val="24"/>
                <w:szCs w:val="24"/>
                <w:lang w:val="uk-UA"/>
              </w:rPr>
            </w:pPr>
            <w:r>
              <w:rPr>
                <w:color w:val="000000" w:themeColor="text1"/>
                <w:sz w:val="24"/>
                <w:szCs w:val="24"/>
                <w:lang w:val="uk-UA"/>
              </w:rPr>
              <w:t>2 859</w:t>
            </w:r>
          </w:p>
        </w:tc>
      </w:tr>
    </w:tbl>
    <w:p>
      <w:pPr>
        <w:pStyle w:val="Normal"/>
        <w:shd w:val="clear" w:color="auto" w:fill="FFFFFF"/>
        <w:spacing w:before="0" w:after="150"/>
        <w:ind w:firstLine="142"/>
        <w:rPr>
          <w:color w:val="000000" w:themeColor="text1"/>
          <w:sz w:val="28"/>
          <w:szCs w:val="28"/>
        </w:rPr>
      </w:pPr>
      <w:r>
        <w:rPr>
          <w:color w:val="000000" w:themeColor="text1"/>
          <w:sz w:val="28"/>
          <w:szCs w:val="28"/>
        </w:rPr>
      </w:r>
    </w:p>
    <w:p>
      <w:pPr>
        <w:pStyle w:val="Normal"/>
        <w:shd w:val="clear" w:color="auto" w:fill="FFFFFF"/>
        <w:spacing w:before="0" w:after="150"/>
        <w:ind w:firstLine="708"/>
        <w:rPr/>
      </w:pPr>
      <w:r>
        <w:rPr>
          <w:color w:val="000000" w:themeColor="text1"/>
          <w:sz w:val="28"/>
          <w:szCs w:val="28"/>
        </w:rPr>
        <w:t xml:space="preserve">Індекс споживчих цін (грудень до грудня попереднього року): на </w:t>
      </w:r>
      <w:r>
        <w:rPr>
          <w:color w:val="000000" w:themeColor="text1"/>
          <w:sz w:val="28"/>
          <w:szCs w:val="28"/>
          <w:lang w:val="uk-UA"/>
        </w:rPr>
        <w:t>2026 рік</w:t>
      </w:r>
      <w:r>
        <w:rPr>
          <w:color w:val="000000" w:themeColor="text1"/>
          <w:sz w:val="28"/>
          <w:szCs w:val="28"/>
        </w:rPr>
        <w:t xml:space="preserve"> – </w:t>
      </w:r>
      <w:r>
        <w:rPr>
          <w:color w:val="000000" w:themeColor="text1"/>
          <w:sz w:val="28"/>
          <w:szCs w:val="28"/>
          <w:lang w:val="uk-UA"/>
        </w:rPr>
        <w:t>10,6</w:t>
      </w:r>
      <w:r>
        <w:rPr>
          <w:color w:val="000000" w:themeColor="text1"/>
          <w:sz w:val="28"/>
          <w:szCs w:val="28"/>
        </w:rPr>
        <w:t>%, 202</w:t>
      </w:r>
      <w:r>
        <w:rPr>
          <w:color w:val="000000" w:themeColor="text1"/>
          <w:sz w:val="28"/>
          <w:szCs w:val="28"/>
          <w:lang w:val="uk-UA"/>
        </w:rPr>
        <w:t>7</w:t>
      </w:r>
      <w:r>
        <w:rPr>
          <w:color w:val="000000" w:themeColor="text1"/>
          <w:sz w:val="28"/>
          <w:szCs w:val="28"/>
        </w:rPr>
        <w:t xml:space="preserve"> рік – 105,</w:t>
      </w:r>
      <w:r>
        <w:rPr>
          <w:color w:val="000000" w:themeColor="text1"/>
          <w:sz w:val="28"/>
          <w:szCs w:val="28"/>
          <w:lang w:val="uk-UA"/>
        </w:rPr>
        <w:t>9</w:t>
      </w:r>
      <w:r>
        <w:rPr>
          <w:color w:val="000000" w:themeColor="text1"/>
          <w:sz w:val="28"/>
          <w:szCs w:val="28"/>
        </w:rPr>
        <w:t xml:space="preserve"> %, 202</w:t>
      </w:r>
      <w:r>
        <w:rPr>
          <w:color w:val="000000" w:themeColor="text1"/>
          <w:sz w:val="28"/>
          <w:szCs w:val="28"/>
          <w:lang w:val="uk-UA"/>
        </w:rPr>
        <w:t>8</w:t>
      </w:r>
      <w:r>
        <w:rPr>
          <w:color w:val="000000" w:themeColor="text1"/>
          <w:sz w:val="28"/>
          <w:szCs w:val="28"/>
        </w:rPr>
        <w:t xml:space="preserve"> рік – 105,</w:t>
      </w:r>
      <w:r>
        <w:rPr>
          <w:color w:val="000000" w:themeColor="text1"/>
          <w:sz w:val="28"/>
          <w:szCs w:val="28"/>
          <w:lang w:val="uk-UA"/>
        </w:rPr>
        <w:t>3</w:t>
      </w:r>
      <w:r>
        <w:rPr>
          <w:color w:val="000000" w:themeColor="text1"/>
          <w:sz w:val="28"/>
          <w:szCs w:val="28"/>
        </w:rPr>
        <w:t xml:space="preserve"> %.</w:t>
        <w:br/>
      </w:r>
      <w:r>
        <w:rPr>
          <w:color w:val="000000" w:themeColor="text1"/>
          <w:sz w:val="28"/>
          <w:szCs w:val="28"/>
          <w:lang w:val="uk-UA"/>
        </w:rPr>
        <w:t xml:space="preserve">          </w:t>
      </w:r>
      <w:r>
        <w:rPr>
          <w:color w:val="000000" w:themeColor="text1"/>
          <w:sz w:val="28"/>
          <w:szCs w:val="28"/>
        </w:rPr>
        <w:t>Індекс цін виробників (грудень до грудня попереднього року): на 202</w:t>
      </w:r>
      <w:r>
        <w:rPr>
          <w:color w:val="000000" w:themeColor="text1"/>
          <w:sz w:val="28"/>
          <w:szCs w:val="28"/>
          <w:lang w:val="uk-UA"/>
        </w:rPr>
        <w:t>6</w:t>
      </w:r>
      <w:r>
        <w:rPr>
          <w:color w:val="000000" w:themeColor="text1"/>
          <w:sz w:val="28"/>
          <w:szCs w:val="28"/>
        </w:rPr>
        <w:t xml:space="preserve"> рік – </w:t>
      </w:r>
      <w:r>
        <w:rPr>
          <w:color w:val="000000" w:themeColor="text1"/>
          <w:sz w:val="28"/>
          <w:szCs w:val="28"/>
          <w:lang w:val="uk-UA"/>
        </w:rPr>
        <w:t>111,3</w:t>
      </w:r>
      <w:r>
        <w:rPr>
          <w:color w:val="000000" w:themeColor="text1"/>
          <w:sz w:val="28"/>
          <w:szCs w:val="28"/>
        </w:rPr>
        <w:t>%, 202</w:t>
      </w:r>
      <w:r>
        <w:rPr>
          <w:color w:val="000000" w:themeColor="text1"/>
          <w:sz w:val="28"/>
          <w:szCs w:val="28"/>
          <w:lang w:val="uk-UA"/>
        </w:rPr>
        <w:t>7</w:t>
      </w:r>
      <w:r>
        <w:rPr>
          <w:color w:val="000000" w:themeColor="text1"/>
          <w:sz w:val="28"/>
          <w:szCs w:val="28"/>
        </w:rPr>
        <w:t xml:space="preserve"> рік – </w:t>
      </w:r>
      <w:r>
        <w:rPr>
          <w:color w:val="000000" w:themeColor="text1"/>
          <w:sz w:val="28"/>
          <w:szCs w:val="28"/>
          <w:lang w:val="uk-UA"/>
        </w:rPr>
        <w:t>109,4</w:t>
      </w:r>
      <w:r>
        <w:rPr>
          <w:color w:val="000000" w:themeColor="text1"/>
          <w:sz w:val="28"/>
          <w:szCs w:val="28"/>
        </w:rPr>
        <w:t xml:space="preserve"> %, 202</w:t>
      </w:r>
      <w:r>
        <w:rPr>
          <w:color w:val="000000" w:themeColor="text1"/>
          <w:sz w:val="28"/>
          <w:szCs w:val="28"/>
          <w:lang w:val="uk-UA"/>
        </w:rPr>
        <w:t>8</w:t>
      </w:r>
      <w:r>
        <w:rPr>
          <w:color w:val="000000" w:themeColor="text1"/>
          <w:sz w:val="28"/>
          <w:szCs w:val="28"/>
        </w:rPr>
        <w:t xml:space="preserve"> рік – </w:t>
      </w:r>
      <w:r>
        <w:rPr>
          <w:color w:val="000000" w:themeColor="text1"/>
          <w:sz w:val="28"/>
          <w:szCs w:val="28"/>
          <w:lang w:val="uk-UA"/>
        </w:rPr>
        <w:t>107,9</w:t>
      </w:r>
      <w:r>
        <w:rPr>
          <w:color w:val="000000" w:themeColor="text1"/>
          <w:sz w:val="28"/>
          <w:szCs w:val="28"/>
        </w:rPr>
        <w:t xml:space="preserve"> %.</w:t>
      </w:r>
    </w:p>
    <w:p>
      <w:pPr>
        <w:pStyle w:val="Normal"/>
        <w:jc w:val="both"/>
        <w:rPr>
          <w:rFonts w:eastAsia="Calibri" w:eastAsiaTheme="minorHAnsi"/>
          <w:sz w:val="28"/>
          <w:szCs w:val="28"/>
          <w:lang w:eastAsia="en-US"/>
        </w:rPr>
      </w:pPr>
      <w:r>
        <w:rPr>
          <w:rFonts w:eastAsia="Calibri" w:eastAsiaTheme="minorHAnsi"/>
          <w:sz w:val="28"/>
          <w:szCs w:val="28"/>
          <w:lang w:eastAsia="en-US"/>
        </w:rPr>
        <w:t>До Прогнозу додаються:</w:t>
      </w:r>
    </w:p>
    <w:p>
      <w:pPr>
        <w:pStyle w:val="Normal"/>
        <w:jc w:val="both"/>
        <w:rPr/>
      </w:pPr>
      <w:r>
        <w:rPr>
          <w:rFonts w:eastAsia="Calibri" w:eastAsiaTheme="minorHAnsi"/>
          <w:sz w:val="28"/>
          <w:szCs w:val="28"/>
          <w:lang w:eastAsia="en-US"/>
        </w:rPr>
        <w:t>Додаток 1</w:t>
      </w:r>
      <w:r>
        <w:rPr>
          <w:rFonts w:eastAsia="Calibri" w:eastAsiaTheme="minorHAnsi"/>
          <w:sz w:val="28"/>
          <w:szCs w:val="28"/>
          <w:lang w:val="uk-UA" w:eastAsia="en-US"/>
        </w:rPr>
        <w:t>“</w:t>
      </w:r>
      <w:r>
        <w:rPr>
          <w:rFonts w:eastAsia="Calibri" w:eastAsiaTheme="minorHAnsi"/>
          <w:sz w:val="28"/>
          <w:szCs w:val="28"/>
          <w:lang w:eastAsia="en-US"/>
        </w:rPr>
        <w:t>Загальні показники бюджету</w:t>
      </w:r>
      <w:r>
        <w:rPr>
          <w:rFonts w:eastAsia="Calibri" w:eastAsiaTheme="minorHAnsi"/>
          <w:sz w:val="28"/>
          <w:szCs w:val="28"/>
          <w:lang w:val="uk-UA" w:eastAsia="en-US"/>
        </w:rPr>
        <w:t>”</w:t>
      </w:r>
      <w:r>
        <w:rPr>
          <w:rFonts w:eastAsia="Calibri" w:eastAsiaTheme="minorHAnsi"/>
          <w:sz w:val="28"/>
          <w:szCs w:val="28"/>
          <w:lang w:eastAsia="en-US"/>
        </w:rPr>
        <w:t>,</w:t>
      </w:r>
    </w:p>
    <w:p>
      <w:pPr>
        <w:pStyle w:val="Normal"/>
        <w:jc w:val="both"/>
        <w:rPr/>
      </w:pPr>
      <w:r>
        <w:rPr>
          <w:rFonts w:eastAsia="Calibri" w:eastAsiaTheme="minorHAnsi"/>
          <w:sz w:val="28"/>
          <w:szCs w:val="28"/>
          <w:lang w:eastAsia="en-US"/>
        </w:rPr>
        <w:t xml:space="preserve">Додаток 2 </w:t>
      </w:r>
      <w:r>
        <w:rPr>
          <w:rFonts w:eastAsia="Calibri" w:eastAsiaTheme="minorHAnsi"/>
          <w:sz w:val="28"/>
          <w:szCs w:val="28"/>
          <w:lang w:val="uk-UA" w:eastAsia="en-US"/>
        </w:rPr>
        <w:t>“</w:t>
      </w:r>
      <w:r>
        <w:rPr>
          <w:rFonts w:eastAsia="Calibri" w:eastAsiaTheme="minorHAnsi"/>
          <w:sz w:val="28"/>
          <w:szCs w:val="28"/>
          <w:lang w:eastAsia="en-US"/>
        </w:rPr>
        <w:t>Показники доходів бюджету</w:t>
      </w:r>
      <w:r>
        <w:rPr>
          <w:rFonts w:eastAsia="Calibri" w:eastAsiaTheme="minorHAnsi"/>
          <w:sz w:val="28"/>
          <w:szCs w:val="28"/>
          <w:lang w:val="uk-UA" w:eastAsia="en-US"/>
        </w:rPr>
        <w:t>”</w:t>
      </w:r>
      <w:r>
        <w:rPr>
          <w:rFonts w:eastAsia="Calibri" w:eastAsiaTheme="minorHAnsi"/>
          <w:sz w:val="28"/>
          <w:szCs w:val="28"/>
          <w:lang w:eastAsia="en-US"/>
        </w:rPr>
        <w:t>,</w:t>
      </w:r>
    </w:p>
    <w:p>
      <w:pPr>
        <w:pStyle w:val="Normal"/>
        <w:jc w:val="both"/>
        <w:rPr/>
      </w:pPr>
      <w:r>
        <w:rPr>
          <w:rFonts w:eastAsia="Calibri" w:eastAsiaTheme="minorHAnsi"/>
          <w:sz w:val="28"/>
          <w:szCs w:val="28"/>
          <w:lang w:eastAsia="en-US"/>
        </w:rPr>
        <w:t xml:space="preserve">Додаток 3 </w:t>
      </w:r>
      <w:r>
        <w:rPr>
          <w:rFonts w:eastAsia="Calibri" w:eastAsiaTheme="minorHAnsi"/>
          <w:sz w:val="28"/>
          <w:szCs w:val="28"/>
          <w:lang w:val="uk-UA" w:eastAsia="en-US"/>
        </w:rPr>
        <w:t>“</w:t>
      </w:r>
      <w:r>
        <w:rPr>
          <w:rFonts w:eastAsia="Calibri" w:eastAsiaTheme="minorHAnsi"/>
          <w:sz w:val="28"/>
          <w:szCs w:val="28"/>
          <w:lang w:eastAsia="en-US"/>
        </w:rPr>
        <w:t>Показники фінансування бюджету</w:t>
      </w:r>
      <w:r>
        <w:rPr>
          <w:rFonts w:eastAsia="Calibri" w:eastAsiaTheme="minorHAnsi"/>
          <w:sz w:val="28"/>
          <w:szCs w:val="28"/>
          <w:lang w:val="uk-UA" w:eastAsia="en-US"/>
        </w:rPr>
        <w:t>”</w:t>
      </w:r>
      <w:r>
        <w:rPr>
          <w:rFonts w:eastAsia="Calibri" w:eastAsiaTheme="minorHAnsi"/>
          <w:sz w:val="28"/>
          <w:szCs w:val="28"/>
          <w:lang w:eastAsia="en-US"/>
        </w:rPr>
        <w:t>,</w:t>
      </w:r>
    </w:p>
    <w:p>
      <w:pPr>
        <w:pStyle w:val="Normal"/>
        <w:jc w:val="both"/>
        <w:rPr/>
      </w:pPr>
      <w:r>
        <w:rPr>
          <w:rFonts w:eastAsia="Calibri" w:eastAsiaTheme="minorHAnsi"/>
          <w:sz w:val="28"/>
          <w:szCs w:val="28"/>
          <w:lang w:eastAsia="en-US"/>
        </w:rPr>
        <w:t xml:space="preserve">Додаток 6 </w:t>
      </w:r>
      <w:r>
        <w:rPr>
          <w:rFonts w:eastAsia="Calibri" w:eastAsiaTheme="minorHAnsi"/>
          <w:sz w:val="28"/>
          <w:szCs w:val="28"/>
          <w:lang w:val="uk-UA" w:eastAsia="en-US"/>
        </w:rPr>
        <w:t>“</w:t>
      </w:r>
      <w:r>
        <w:rPr>
          <w:rFonts w:eastAsia="Calibri" w:eastAsiaTheme="minorHAnsi"/>
          <w:sz w:val="28"/>
          <w:szCs w:val="28"/>
          <w:lang w:eastAsia="en-US"/>
        </w:rPr>
        <w:t>Граничні показники видатків бюджету та надання кредитів з бюджету головним розпорядникам коштів</w:t>
      </w:r>
      <w:r>
        <w:rPr>
          <w:rFonts w:eastAsia="Calibri" w:eastAsiaTheme="minorHAnsi"/>
          <w:sz w:val="28"/>
          <w:szCs w:val="28"/>
          <w:lang w:val="uk-UA" w:eastAsia="en-US"/>
        </w:rPr>
        <w:t>”</w:t>
      </w:r>
      <w:r>
        <w:rPr>
          <w:rFonts w:eastAsia="Calibri" w:eastAsiaTheme="minorHAnsi"/>
          <w:sz w:val="28"/>
          <w:szCs w:val="28"/>
          <w:lang w:eastAsia="en-US"/>
        </w:rPr>
        <w:t>,</w:t>
      </w:r>
    </w:p>
    <w:p>
      <w:pPr>
        <w:pStyle w:val="Normal"/>
        <w:jc w:val="both"/>
        <w:rPr/>
      </w:pPr>
      <w:r>
        <w:rPr>
          <w:rFonts w:eastAsia="Calibri" w:eastAsiaTheme="minorHAnsi"/>
          <w:sz w:val="28"/>
          <w:szCs w:val="28"/>
          <w:lang w:eastAsia="en-US"/>
        </w:rPr>
        <w:t xml:space="preserve">Додаток 7 </w:t>
      </w:r>
      <w:r>
        <w:rPr>
          <w:rFonts w:eastAsia="Calibri" w:eastAsiaTheme="minorHAnsi"/>
          <w:sz w:val="28"/>
          <w:szCs w:val="28"/>
          <w:lang w:val="uk-UA" w:eastAsia="en-US"/>
        </w:rPr>
        <w:t>“</w:t>
      </w:r>
      <w:r>
        <w:rPr>
          <w:rFonts w:eastAsia="Calibri" w:eastAsiaTheme="minorHAnsi"/>
          <w:sz w:val="28"/>
          <w:szCs w:val="28"/>
          <w:lang w:eastAsia="en-US"/>
        </w:rPr>
        <w:t>Граничні показники видатків бюджету за Типовою програмною класифікацією видатків та кредитування місцевого бюджету</w:t>
      </w:r>
      <w:r>
        <w:rPr>
          <w:rFonts w:eastAsia="Calibri" w:eastAsiaTheme="minorHAnsi"/>
          <w:sz w:val="28"/>
          <w:szCs w:val="28"/>
          <w:lang w:val="uk-UA" w:eastAsia="en-US"/>
        </w:rPr>
        <w:t>”</w:t>
      </w:r>
      <w:r>
        <w:rPr>
          <w:rFonts w:eastAsia="Calibri" w:eastAsiaTheme="minorHAnsi"/>
          <w:sz w:val="28"/>
          <w:szCs w:val="28"/>
          <w:lang w:eastAsia="en-US"/>
        </w:rPr>
        <w:t>,</w:t>
      </w:r>
    </w:p>
    <w:p>
      <w:pPr>
        <w:pStyle w:val="Normal"/>
        <w:jc w:val="both"/>
        <w:rPr/>
      </w:pPr>
      <w:r>
        <w:rPr>
          <w:rFonts w:eastAsia="Calibri" w:eastAsiaTheme="minorHAnsi"/>
          <w:sz w:val="28"/>
          <w:szCs w:val="28"/>
          <w:lang w:eastAsia="en-US"/>
        </w:rPr>
        <w:t>Додаток 1</w:t>
      </w:r>
      <w:r>
        <w:rPr>
          <w:rFonts w:eastAsia="Calibri" w:eastAsiaTheme="minorHAnsi"/>
          <w:sz w:val="28"/>
          <w:szCs w:val="28"/>
          <w:lang w:val="uk-UA" w:eastAsia="en-US"/>
        </w:rPr>
        <w:t>0</w:t>
      </w:r>
      <w:r>
        <w:rPr>
          <w:rFonts w:eastAsia="Calibri" w:eastAsiaTheme="minorHAnsi"/>
          <w:sz w:val="28"/>
          <w:szCs w:val="28"/>
          <w:lang w:eastAsia="en-US"/>
        </w:rPr>
        <w:t xml:space="preserve"> </w:t>
      </w:r>
      <w:r>
        <w:rPr>
          <w:rFonts w:eastAsia="Calibri" w:eastAsiaTheme="minorHAnsi"/>
          <w:sz w:val="28"/>
          <w:szCs w:val="28"/>
          <w:lang w:val="uk-UA" w:eastAsia="en-US"/>
        </w:rPr>
        <w:t>“</w:t>
      </w:r>
      <w:r>
        <w:rPr>
          <w:rFonts w:eastAsia="Calibri" w:eastAsiaTheme="minorHAnsi"/>
          <w:sz w:val="28"/>
          <w:szCs w:val="28"/>
          <w:lang w:eastAsia="en-US"/>
        </w:rPr>
        <w:t>Показники міжбюджетних трансфертів з інших бюджетів</w:t>
      </w:r>
      <w:r>
        <w:rPr>
          <w:rFonts w:eastAsia="Calibri" w:eastAsiaTheme="minorHAnsi"/>
          <w:sz w:val="28"/>
          <w:szCs w:val="28"/>
          <w:lang w:val="uk-UA" w:eastAsia="en-US"/>
        </w:rPr>
        <w:t>”</w:t>
      </w:r>
      <w:r>
        <w:rPr>
          <w:rFonts w:eastAsia="Calibri" w:eastAsiaTheme="minorHAnsi"/>
          <w:sz w:val="28"/>
          <w:szCs w:val="28"/>
          <w:lang w:eastAsia="en-US"/>
        </w:rPr>
        <w:t>,</w:t>
      </w:r>
    </w:p>
    <w:p>
      <w:pPr>
        <w:pStyle w:val="Normal"/>
        <w:jc w:val="both"/>
        <w:rPr/>
      </w:pPr>
      <w:r>
        <w:rPr>
          <w:rFonts w:eastAsia="Calibri" w:eastAsiaTheme="minorHAnsi"/>
          <w:sz w:val="28"/>
          <w:szCs w:val="28"/>
          <w:lang w:eastAsia="en-US"/>
        </w:rPr>
        <w:t>Додаток 1</w:t>
      </w:r>
      <w:r>
        <w:rPr>
          <w:rFonts w:eastAsia="Calibri" w:eastAsiaTheme="minorHAnsi"/>
          <w:sz w:val="28"/>
          <w:szCs w:val="28"/>
          <w:lang w:val="uk-UA" w:eastAsia="en-US"/>
        </w:rPr>
        <w:t>1</w:t>
      </w:r>
      <w:r>
        <w:rPr>
          <w:rFonts w:eastAsia="Calibri" w:eastAsiaTheme="minorHAnsi"/>
          <w:sz w:val="28"/>
          <w:szCs w:val="28"/>
          <w:lang w:eastAsia="en-US"/>
        </w:rPr>
        <w:t xml:space="preserve"> </w:t>
      </w:r>
      <w:r>
        <w:rPr>
          <w:rFonts w:eastAsia="Calibri" w:eastAsiaTheme="minorHAnsi"/>
          <w:sz w:val="28"/>
          <w:szCs w:val="28"/>
          <w:lang w:val="uk-UA" w:eastAsia="en-US"/>
        </w:rPr>
        <w:t>“</w:t>
      </w:r>
      <w:r>
        <w:rPr>
          <w:rFonts w:eastAsia="Calibri" w:eastAsiaTheme="minorHAnsi"/>
          <w:sz w:val="28"/>
          <w:szCs w:val="28"/>
          <w:lang w:eastAsia="en-US"/>
        </w:rPr>
        <w:t>Показники міжбюджетних трансфертів іншим бюджетам</w:t>
      </w:r>
      <w:r>
        <w:rPr>
          <w:rFonts w:eastAsia="Calibri" w:eastAsiaTheme="minorHAnsi"/>
          <w:sz w:val="28"/>
          <w:szCs w:val="28"/>
          <w:lang w:val="uk-UA" w:eastAsia="en-US"/>
        </w:rPr>
        <w:t>”.</w:t>
      </w:r>
    </w:p>
    <w:p>
      <w:pPr>
        <w:pStyle w:val="Normal"/>
        <w:rPr>
          <w:rFonts w:eastAsia="Calibri" w:eastAsiaTheme="minorHAnsi"/>
          <w:sz w:val="28"/>
          <w:szCs w:val="28"/>
          <w:lang w:eastAsia="en-US"/>
        </w:rPr>
      </w:pPr>
      <w:r>
        <w:rPr>
          <w:rFonts w:eastAsia="Calibri" w:eastAsiaTheme="minorHAnsi"/>
          <w:sz w:val="28"/>
          <w:szCs w:val="28"/>
          <w:lang w:eastAsia="en-US"/>
        </w:rPr>
      </w:r>
    </w:p>
    <w:p>
      <w:pPr>
        <w:pStyle w:val="Normal"/>
        <w:rPr>
          <w:rFonts w:eastAsia="Calibri" w:eastAsiaTheme="minorHAnsi"/>
          <w:sz w:val="28"/>
          <w:szCs w:val="28"/>
          <w:lang w:eastAsia="en-US"/>
        </w:rPr>
      </w:pPr>
      <w:r>
        <w:rPr>
          <w:rFonts w:eastAsia="Calibri" w:eastAsiaTheme="minorHAnsi"/>
          <w:sz w:val="28"/>
          <w:szCs w:val="28"/>
          <w:lang w:eastAsia="en-US"/>
        </w:rPr>
        <w:t>Не складались:</w:t>
      </w:r>
    </w:p>
    <w:p>
      <w:pPr>
        <w:pStyle w:val="Normal"/>
        <w:jc w:val="both"/>
        <w:rPr/>
      </w:pPr>
      <w:r>
        <w:rPr>
          <w:rFonts w:eastAsia="Calibri" w:eastAsiaTheme="minorHAnsi"/>
          <w:sz w:val="28"/>
          <w:szCs w:val="28"/>
          <w:lang w:eastAsia="en-US"/>
        </w:rPr>
        <w:t xml:space="preserve">Додаток 4 </w:t>
      </w:r>
      <w:r>
        <w:rPr>
          <w:rFonts w:eastAsia="Calibri" w:eastAsiaTheme="minorHAnsi"/>
          <w:sz w:val="28"/>
          <w:szCs w:val="28"/>
          <w:lang w:val="uk-UA" w:eastAsia="en-US"/>
        </w:rPr>
        <w:t>“</w:t>
      </w:r>
      <w:r>
        <w:rPr>
          <w:rFonts w:eastAsia="Calibri" w:eastAsiaTheme="minorHAnsi"/>
          <w:sz w:val="28"/>
          <w:szCs w:val="28"/>
          <w:lang w:eastAsia="en-US"/>
        </w:rPr>
        <w:t>Показники місцевого боргу</w:t>
      </w:r>
      <w:r>
        <w:rPr>
          <w:rFonts w:eastAsia="Calibri" w:eastAsiaTheme="minorHAnsi"/>
          <w:sz w:val="28"/>
          <w:szCs w:val="28"/>
          <w:lang w:val="uk-UA" w:eastAsia="en-US"/>
        </w:rPr>
        <w:t>”,</w:t>
      </w:r>
    </w:p>
    <w:p>
      <w:pPr>
        <w:pStyle w:val="Normal"/>
        <w:jc w:val="both"/>
        <w:rPr/>
      </w:pPr>
      <w:r>
        <w:rPr>
          <w:rFonts w:eastAsia="Calibri" w:eastAsiaTheme="minorHAnsi"/>
          <w:sz w:val="28"/>
          <w:szCs w:val="28"/>
          <w:lang w:eastAsia="en-US"/>
        </w:rPr>
        <w:t xml:space="preserve">Додаток 5 </w:t>
      </w:r>
      <w:r>
        <w:rPr>
          <w:rFonts w:eastAsia="Calibri" w:eastAsiaTheme="minorHAnsi"/>
          <w:sz w:val="28"/>
          <w:szCs w:val="28"/>
          <w:lang w:val="uk-UA" w:eastAsia="en-US"/>
        </w:rPr>
        <w:t>“</w:t>
      </w:r>
      <w:r>
        <w:rPr>
          <w:rFonts w:eastAsia="Calibri" w:eastAsiaTheme="minorHAnsi"/>
          <w:sz w:val="28"/>
          <w:szCs w:val="28"/>
          <w:lang w:eastAsia="en-US"/>
        </w:rPr>
        <w:t xml:space="preserve">Показники </w:t>
      </w:r>
      <w:r>
        <w:rPr>
          <w:rFonts w:eastAsia="Calibri" w:eastAsiaTheme="minorHAnsi"/>
          <w:sz w:val="28"/>
          <w:szCs w:val="28"/>
          <w:lang w:val="uk-UA" w:eastAsia="en-US"/>
        </w:rPr>
        <w:t>надання місцевих гарантій, обсягу гарантійних зобовязань та гарантованого</w:t>
      </w:r>
      <w:r>
        <w:rPr>
          <w:rFonts w:eastAsia="Calibri" w:eastAsiaTheme="minorHAnsi"/>
          <w:sz w:val="28"/>
          <w:szCs w:val="28"/>
          <w:lang w:eastAsia="en-US"/>
        </w:rPr>
        <w:t xml:space="preserve">  Автономною Республікою Крим, обласною, </w:t>
      </w:r>
      <w:r>
        <w:rPr>
          <w:rFonts w:eastAsia="Calibri" w:eastAsiaTheme="minorHAnsi"/>
          <w:sz w:val="28"/>
          <w:szCs w:val="28"/>
          <w:lang w:val="uk-UA" w:eastAsia="en-US"/>
        </w:rPr>
        <w:t>селищною чи сільською</w:t>
      </w:r>
      <w:r>
        <w:rPr>
          <w:rFonts w:eastAsia="Calibri" w:eastAsiaTheme="minorHAnsi"/>
          <w:sz w:val="28"/>
          <w:szCs w:val="28"/>
          <w:lang w:eastAsia="en-US"/>
        </w:rPr>
        <w:t xml:space="preserve"> територіальною громадою боргу»</w:t>
      </w:r>
      <w:r>
        <w:rPr>
          <w:rFonts w:eastAsia="Calibri" w:eastAsiaTheme="minorHAnsi"/>
          <w:sz w:val="28"/>
          <w:szCs w:val="28"/>
          <w:lang w:val="uk-UA" w:eastAsia="en-US"/>
        </w:rPr>
        <w:t>”</w:t>
      </w:r>
      <w:r>
        <w:rPr>
          <w:rFonts w:eastAsia="Calibri" w:eastAsiaTheme="minorHAnsi"/>
          <w:sz w:val="28"/>
          <w:szCs w:val="28"/>
          <w:lang w:eastAsia="en-US"/>
        </w:rPr>
        <w:t>,</w:t>
      </w:r>
    </w:p>
    <w:p>
      <w:pPr>
        <w:pStyle w:val="Normal"/>
        <w:jc w:val="both"/>
        <w:rPr/>
      </w:pPr>
      <w:r>
        <w:rPr>
          <w:rFonts w:eastAsia="Calibri" w:eastAsiaTheme="minorHAnsi"/>
          <w:sz w:val="28"/>
          <w:szCs w:val="28"/>
          <w:lang w:eastAsia="en-US"/>
        </w:rPr>
        <w:t xml:space="preserve">Додаток 8 </w:t>
      </w:r>
      <w:r>
        <w:rPr>
          <w:rFonts w:eastAsia="Calibri" w:eastAsiaTheme="minorHAnsi"/>
          <w:sz w:val="28"/>
          <w:szCs w:val="28"/>
          <w:lang w:val="uk-UA" w:eastAsia="en-US"/>
        </w:rPr>
        <w:t>“</w:t>
      </w:r>
      <w:r>
        <w:rPr>
          <w:rFonts w:eastAsia="Calibri" w:eastAsiaTheme="minorHAnsi"/>
          <w:sz w:val="28"/>
          <w:szCs w:val="28"/>
          <w:lang w:eastAsia="en-US"/>
        </w:rPr>
        <w:t>Граничні показники кредитування бюджету за Типовою програмною класифікацією видатків та кредитування місцевого бюджету</w:t>
      </w:r>
      <w:r>
        <w:rPr>
          <w:rFonts w:eastAsia="Calibri" w:eastAsiaTheme="minorHAnsi"/>
          <w:sz w:val="28"/>
          <w:szCs w:val="28"/>
          <w:lang w:val="uk-UA" w:eastAsia="en-US"/>
        </w:rPr>
        <w:t>”</w:t>
      </w:r>
      <w:r>
        <w:rPr>
          <w:rFonts w:eastAsia="Calibri" w:eastAsiaTheme="minorHAnsi"/>
          <w:sz w:val="28"/>
          <w:szCs w:val="28"/>
          <w:lang w:eastAsia="en-US"/>
        </w:rPr>
        <w:t>,</w:t>
      </w:r>
    </w:p>
    <w:p>
      <w:pPr>
        <w:pStyle w:val="Normal"/>
        <w:jc w:val="both"/>
        <w:rPr>
          <w:rFonts w:eastAsia="Calibri" w:eastAsiaTheme="minorHAnsi"/>
          <w:highlight w:val="white"/>
        </w:rPr>
      </w:pPr>
      <w:r>
        <w:rPr>
          <w:rFonts w:eastAsia="Calibri" w:eastAsiaTheme="minorHAnsi"/>
          <w:sz w:val="28"/>
          <w:szCs w:val="28"/>
          <w:highlight w:val="white"/>
          <w:lang w:eastAsia="en-US"/>
        </w:rPr>
        <w:t xml:space="preserve">Додаток 9 </w:t>
      </w:r>
      <w:r>
        <w:rPr>
          <w:rFonts w:eastAsia="Calibri" w:eastAsiaTheme="minorHAnsi"/>
          <w:sz w:val="28"/>
          <w:szCs w:val="28"/>
          <w:highlight w:val="white"/>
          <w:lang w:val="uk-UA" w:eastAsia="en-US"/>
        </w:rPr>
        <w:t>“Обсяг публічних інвестицій на підготовку та реалізацію публічних інвестиційних проектів та програм публічних інвестицій з урахуванням середньстрокового плану пріоритетних публічних інвестицій регіону на 2026 — 2028 роки”</w:t>
      </w:r>
      <w:r>
        <w:rPr>
          <w:rFonts w:eastAsia="Calibri" w:eastAsiaTheme="minorHAnsi"/>
          <w:sz w:val="28"/>
          <w:szCs w:val="28"/>
          <w:highlight w:val="white"/>
          <w:lang w:eastAsia="en-US"/>
        </w:rPr>
        <w:t>.</w:t>
      </w:r>
    </w:p>
    <w:p>
      <w:pPr>
        <w:pStyle w:val="Normal"/>
        <w:jc w:val="both"/>
        <w:rPr>
          <w:rFonts w:eastAsia="Calibri" w:eastAsiaTheme="minorHAnsi"/>
          <w:sz w:val="28"/>
          <w:szCs w:val="28"/>
          <w:lang w:val="uk-UA" w:eastAsia="en-US"/>
        </w:rPr>
      </w:pPr>
      <w:r>
        <w:rPr>
          <w:rFonts w:eastAsia="Calibri" w:eastAsiaTheme="minorHAnsi"/>
          <w:sz w:val="28"/>
          <w:szCs w:val="28"/>
          <w:lang w:val="uk-UA" w:eastAsia="en-US"/>
        </w:rPr>
      </w:r>
    </w:p>
    <w:p>
      <w:pPr>
        <w:pStyle w:val="Normal"/>
        <w:rPr>
          <w:rFonts w:eastAsia="Calibri" w:eastAsiaTheme="minorHAnsi"/>
          <w:sz w:val="28"/>
          <w:szCs w:val="28"/>
          <w:lang w:val="uk-UA" w:eastAsia="en-US"/>
        </w:rPr>
      </w:pPr>
      <w:r>
        <w:rPr>
          <w:rFonts w:eastAsia="Calibri" w:eastAsiaTheme="minorHAnsi"/>
          <w:sz w:val="28"/>
          <w:szCs w:val="28"/>
          <w:lang w:val="uk-UA" w:eastAsia="en-US"/>
        </w:rPr>
      </w:r>
    </w:p>
    <w:p>
      <w:pPr>
        <w:pStyle w:val="Normal"/>
        <w:rPr>
          <w:rFonts w:eastAsia="Calibri" w:eastAsiaTheme="minorHAnsi"/>
          <w:sz w:val="28"/>
          <w:szCs w:val="28"/>
          <w:lang w:val="uk-UA" w:eastAsia="en-US"/>
        </w:rPr>
      </w:pPr>
      <w:r>
        <w:rPr>
          <w:rFonts w:eastAsia="Calibri" w:eastAsiaTheme="minorHAnsi"/>
          <w:sz w:val="28"/>
          <w:szCs w:val="28"/>
          <w:lang w:val="uk-UA" w:eastAsia="en-US"/>
        </w:rPr>
      </w:r>
    </w:p>
    <w:p>
      <w:pPr>
        <w:pStyle w:val="Normal"/>
        <w:rPr>
          <w:b/>
          <w:b/>
          <w:bCs/>
        </w:rPr>
      </w:pPr>
      <w:r>
        <w:rPr>
          <w:rFonts w:eastAsia="Calibri" w:eastAsiaTheme="minorHAnsi"/>
          <w:b/>
          <w:bCs/>
          <w:sz w:val="28"/>
          <w:szCs w:val="28"/>
          <w:lang w:val="uk-UA" w:eastAsia="en-US"/>
        </w:rPr>
        <w:t>Начальник фінансового відділу</w:t>
        <w:tab/>
        <w:t xml:space="preserve">          </w:t>
        <w:tab/>
        <w:tab/>
        <w:t>Олена МИРГОРОДСЬКА</w:t>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w:altName w:val="Bold"/>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815"/>
      <w:numFmt w:val="bullet"/>
      <w:lvlText w:val="-"/>
      <w:lvlJc w:val="left"/>
      <w:pPr>
        <w:ind w:left="720" w:hanging="360"/>
      </w:pPr>
      <w:rPr>
        <w:rFonts w:ascii="Times New Roman" w:hAnsi="Times New Roman" w:cs="Times New Roman" w:hint="default"/>
        <w:sz w:val="2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463a8"/>
    <w:pPr>
      <w:widowControl/>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806d39"/>
    <w:rPr>
      <w:b/>
      <w:bCs/>
    </w:rPr>
  </w:style>
  <w:style w:type="character" w:styleId="Style14" w:customStyle="1">
    <w:name w:val="Текст выноски Знак"/>
    <w:basedOn w:val="DefaultParagraphFont"/>
    <w:link w:val="a6"/>
    <w:uiPriority w:val="99"/>
    <w:semiHidden/>
    <w:qFormat/>
    <w:rsid w:val="00d10b9a"/>
    <w:rPr>
      <w:rFonts w:ascii="Segoe UI" w:hAnsi="Segoe UI" w:eastAsia="Times New Roman" w:cs="Segoe UI"/>
      <w:sz w:val="18"/>
      <w:szCs w:val="18"/>
      <w:lang w:eastAsia="ru-RU"/>
    </w:rPr>
  </w:style>
  <w:style w:type="character" w:styleId="ListLabel1">
    <w:name w:val="ListLabel 1"/>
    <w:qFormat/>
    <w:rPr>
      <w:rFonts w:eastAsia="Calibri" w:cs="Times New Roman"/>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Times New Roman"/>
      <w:sz w:val="28"/>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Times New Roman"/>
      <w:sz w:val="28"/>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Times New Roman"/>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Times New Roman"/>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Times New Roman"/>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Normal3" w:customStyle="1">
    <w:name w:val="Normal3"/>
    <w:qFormat/>
    <w:rsid w:val="00b02fad"/>
    <w:pPr>
      <w:widowControl/>
      <w:bidi w:val="0"/>
      <w:snapToGrid w:val="false"/>
      <w:spacing w:lineRule="exact" w:line="240" w:before="0" w:after="0"/>
      <w:ind w:left="57" w:hanging="0"/>
      <w:jc w:val="left"/>
    </w:pPr>
    <w:rPr>
      <w:rFonts w:ascii="Times New Roman" w:hAnsi="Times New Roman" w:eastAsia="Times New Roman" w:cs="Times New Roman"/>
      <w:color w:val="00000A"/>
      <w:kern w:val="0"/>
      <w:sz w:val="24"/>
      <w:szCs w:val="24"/>
      <w:lang w:val="ru-RU" w:eastAsia="ru-RU" w:bidi="ar-SA"/>
    </w:rPr>
  </w:style>
  <w:style w:type="paragraph" w:styleId="ListParagraph">
    <w:name w:val="List Paragraph"/>
    <w:basedOn w:val="Normal"/>
    <w:uiPriority w:val="34"/>
    <w:qFormat/>
    <w:rsid w:val="008a132e"/>
    <w:pPr>
      <w:spacing w:before="0" w:after="0"/>
      <w:ind w:left="720" w:hanging="0"/>
      <w:contextualSpacing/>
    </w:pPr>
    <w:rPr/>
  </w:style>
  <w:style w:type="paragraph" w:styleId="BalloonText">
    <w:name w:val="Balloon Text"/>
    <w:basedOn w:val="Normal"/>
    <w:link w:val="a7"/>
    <w:uiPriority w:val="99"/>
    <w:semiHidden/>
    <w:unhideWhenUsed/>
    <w:qFormat/>
    <w:rsid w:val="00d10b9a"/>
    <w:pPr/>
    <w:rPr>
      <w:rFonts w:ascii="Segoe UI" w:hAnsi="Segoe UI" w:cs="Segoe UI"/>
      <w:sz w:val="18"/>
      <w:szCs w:val="18"/>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a648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Application>LibreOffice/6.0.2.1$Windows_x86 LibreOffice_project/f7f06a8f319e4b62f9bc5095aa112a65d2f3ac89</Application>
  <Pages>7</Pages>
  <Words>1804</Words>
  <Characters>11397</Characters>
  <CharactersWithSpaces>13188</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2021-08-20T13:07:00Z</dcterms:created>
  <dc:creator>Пользователь</dc:creator>
  <dc:description/>
  <dc:language>en-US</dc:language>
  <cp:lastModifiedBy/>
  <cp:lastPrinted>2025-08-18T14:19:46Z</cp:lastPrinted>
  <dcterms:modified xsi:type="dcterms:W3CDTF">2025-08-25T11:11:12Z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