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39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</w:tblGrid>
      <w:tr w14:paraId="5C7D8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635" w:type="dxa"/>
          </w:tcPr>
          <w:p w14:paraId="1C208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одаток  </w:t>
            </w:r>
          </w:p>
          <w:p w14:paraId="5E1CC4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Броварської районної ради </w:t>
            </w:r>
          </w:p>
          <w:p w14:paraId="7A4D42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7EDC45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5E63501">
      <w:pPr>
        <w:pStyle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ВИТРАТИ</w:t>
      </w:r>
    </w:p>
    <w:p w14:paraId="0A2363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утримання районної ради та її виконавчого апарату на 2025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рік</w:t>
      </w:r>
    </w:p>
    <w:p w14:paraId="318364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грн.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2121"/>
        <w:gridCol w:w="2122"/>
      </w:tblGrid>
      <w:tr w14:paraId="3EEB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</w:tcPr>
          <w:p w14:paraId="5F4D4C26">
            <w:pPr>
              <w:pStyle w:val="3"/>
              <w:spacing w:line="276" w:lineRule="auto"/>
              <w:rPr>
                <w:szCs w:val="28"/>
              </w:rPr>
            </w:pPr>
          </w:p>
          <w:p w14:paraId="44887F61">
            <w:pPr>
              <w:pStyle w:val="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ПОКАЗНИКИ</w:t>
            </w:r>
          </w:p>
        </w:tc>
        <w:tc>
          <w:tcPr>
            <w:tcW w:w="2121" w:type="dxa"/>
          </w:tcPr>
          <w:p w14:paraId="2DBC6882">
            <w:pPr>
              <w:pStyle w:val="3"/>
              <w:spacing w:line="276" w:lineRule="auto"/>
              <w:rPr>
                <w:szCs w:val="28"/>
              </w:rPr>
            </w:pPr>
          </w:p>
          <w:p w14:paraId="004742E3">
            <w:pPr>
              <w:pStyle w:val="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Код видатків</w:t>
            </w:r>
          </w:p>
        </w:tc>
        <w:tc>
          <w:tcPr>
            <w:tcW w:w="2122" w:type="dxa"/>
          </w:tcPr>
          <w:p w14:paraId="182DCC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84CD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видатків</w:t>
            </w:r>
          </w:p>
          <w:p w14:paraId="5EB58C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4977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</w:tcPr>
          <w:p w14:paraId="73ADE64D">
            <w:pPr>
              <w:pStyle w:val="4"/>
              <w:spacing w:line="276" w:lineRule="auto"/>
              <w:ind w:left="180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>
              <w:rPr>
                <w:b/>
                <w:szCs w:val="28"/>
              </w:rPr>
              <w:t>КПКВК 0110150</w:t>
            </w:r>
          </w:p>
          <w:p w14:paraId="74475C0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D1500C">
            <w:pPr>
              <w:pStyle w:val="4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  <w:r>
              <w:rPr>
                <w:szCs w:val="28"/>
              </w:rPr>
              <w:t xml:space="preserve">    </w:t>
            </w:r>
            <w:r>
              <w:rPr>
                <w:b/>
                <w:szCs w:val="28"/>
              </w:rPr>
              <w:t>Поточні видатки</w:t>
            </w:r>
          </w:p>
          <w:p w14:paraId="6008A179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</w:p>
          <w:p w14:paraId="7BE61AE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тому числі:</w:t>
            </w:r>
          </w:p>
          <w:p w14:paraId="51ED848C">
            <w:pPr>
              <w:spacing w:after="0"/>
              <w:ind w:right="2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  Оплата праці працівників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бюджетних установ</w:t>
            </w:r>
          </w:p>
          <w:p w14:paraId="1088D5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  Нарахування на зарплату</w:t>
            </w:r>
          </w:p>
          <w:p w14:paraId="2A810D1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  Предмети, матеріали, обладнання.</w:t>
            </w:r>
          </w:p>
          <w:p w14:paraId="044B17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1.4.  Оплата послуг(крім комунальних)</w:t>
            </w:r>
          </w:p>
          <w:p w14:paraId="5B8491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1.4а. Висвітлення в засобах масової інформації діяльності районної ради</w:t>
            </w:r>
          </w:p>
          <w:p w14:paraId="6BA1C8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1.5.  Оплата комунальних послуг,в т.ч.</w:t>
            </w:r>
          </w:p>
          <w:p w14:paraId="00FAA4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теплопостачання</w:t>
            </w:r>
          </w:p>
          <w:p w14:paraId="1DE226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водопостачання</w:t>
            </w:r>
          </w:p>
          <w:p w14:paraId="4E75F0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електроенергія</w:t>
            </w:r>
          </w:p>
          <w:p w14:paraId="5DAB84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A3F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КПКВК 0110180    </w:t>
            </w:r>
          </w:p>
          <w:p w14:paraId="4B29C41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2.Предмети, матеріали, обладнання.</w:t>
            </w:r>
          </w:p>
        </w:tc>
        <w:tc>
          <w:tcPr>
            <w:tcW w:w="2121" w:type="dxa"/>
          </w:tcPr>
          <w:p w14:paraId="657326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004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00F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  <w:p w14:paraId="03B5F6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4CC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353A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14:paraId="2F51C1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3E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27C5BE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  <w:p w14:paraId="0D903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14:paraId="7CA327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14:paraId="0AF3A5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4F9E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2270</w:t>
            </w:r>
          </w:p>
          <w:p w14:paraId="24D776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2271</w:t>
            </w:r>
          </w:p>
          <w:p w14:paraId="62D2D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</w:t>
            </w:r>
          </w:p>
          <w:p w14:paraId="7FC665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</w:p>
          <w:p w14:paraId="33DEEF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CED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122" w:type="dxa"/>
          </w:tcPr>
          <w:p w14:paraId="13A8B9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0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5436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33239,00</w:t>
            </w:r>
          </w:p>
          <w:p w14:paraId="40A58D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D5B6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5067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4101882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  <w:p w14:paraId="48D445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D5724C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850707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  <w:p w14:paraId="4730C6C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3000,00</w:t>
            </w:r>
          </w:p>
          <w:p w14:paraId="100E0FC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27650,00</w:t>
            </w:r>
          </w:p>
          <w:p w14:paraId="126113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50000,00</w:t>
            </w:r>
          </w:p>
          <w:p w14:paraId="5E7227C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86733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000,00</w:t>
            </w:r>
          </w:p>
          <w:p w14:paraId="476925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200000,00</w:t>
            </w:r>
          </w:p>
          <w:p w14:paraId="43C16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3000,00</w:t>
            </w:r>
          </w:p>
          <w:p w14:paraId="719634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97000,00</w:t>
            </w:r>
          </w:p>
          <w:p w14:paraId="1F9F2E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72B5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49B8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200000,00</w:t>
            </w:r>
          </w:p>
        </w:tc>
      </w:tr>
    </w:tbl>
    <w:p w14:paraId="5FD0AE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43C4AF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626CA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54626E3"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ради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ГРИШКО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32E0A"/>
    <w:rsid w:val="6BD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32"/>
      <w:szCs w:val="24"/>
      <w:lang w:val="uk-UA"/>
    </w:rPr>
  </w:style>
  <w:style w:type="paragraph" w:styleId="3">
    <w:name w:val="heading 2"/>
    <w:basedOn w:val="1"/>
    <w:next w:val="1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sz w:val="28"/>
      <w:szCs w:val="24"/>
      <w:lang w:val="uk-UA"/>
    </w:rPr>
  </w:style>
  <w:style w:type="paragraph" w:styleId="4">
    <w:name w:val="heading 3"/>
    <w:basedOn w:val="1"/>
    <w:next w:val="1"/>
    <w:qFormat/>
    <w:uiPriority w:val="0"/>
    <w:pPr>
      <w:keepNext/>
      <w:spacing w:after="0" w:line="240" w:lineRule="auto"/>
      <w:jc w:val="both"/>
      <w:outlineLvl w:val="2"/>
    </w:pPr>
    <w:rPr>
      <w:rFonts w:ascii="Times New Roman" w:hAnsi="Times New Roman" w:eastAsia="Times New Roman" w:cs="Times New Roman"/>
      <w:sz w:val="28"/>
      <w:szCs w:val="24"/>
      <w:lang w:val="uk-U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2025-08-29T09:54:00Z</dcterms:created>
  <dc:creator>pliok</dc:creator>
  <cp:lastModifiedBy>pliok</cp:lastModifiedBy>
  <dcterms:modified xsi:type="dcterms:W3CDTF">2025-08-29T09:55:34Z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5F1EDE4192084549BFBB9DD8EFA8457A_11</vt:lpwstr>
  </property>
</Properties>
</file>