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9" o:title=""/>
          </v:shape>
          <o:OLEObject Type="Embed" ProgID="PBrush" ShapeID="_x0000_i1025" DrawAspect="Content" ObjectID="_1799215681" r:id="rId10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117488">
        <w:rPr>
          <w:sz w:val="28"/>
          <w:szCs w:val="28"/>
          <w:lang w:val="uk-UA"/>
        </w:rPr>
        <w:t>4</w:t>
      </w:r>
      <w:r w:rsidR="003B07D3">
        <w:rPr>
          <w:sz w:val="28"/>
          <w:szCs w:val="28"/>
          <w:lang w:val="uk-UA"/>
        </w:rPr>
        <w:t>2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3B07D3">
        <w:rPr>
          <w:sz w:val="28"/>
          <w:szCs w:val="28"/>
          <w:lang w:val="uk-UA"/>
        </w:rPr>
        <w:t>23 січ</w:t>
      </w:r>
      <w:r w:rsidR="00117488">
        <w:rPr>
          <w:sz w:val="28"/>
          <w:szCs w:val="28"/>
          <w:lang w:val="uk-UA"/>
        </w:rPr>
        <w:t>ня</w:t>
      </w:r>
      <w:r w:rsidR="0030115D">
        <w:rPr>
          <w:sz w:val="28"/>
          <w:szCs w:val="28"/>
          <w:lang w:val="uk-UA"/>
        </w:rPr>
        <w:t xml:space="preserve"> </w:t>
      </w:r>
      <w:r w:rsidR="00492849" w:rsidRPr="00870838">
        <w:rPr>
          <w:sz w:val="28"/>
          <w:szCs w:val="28"/>
          <w:lang w:val="uk-UA"/>
        </w:rPr>
        <w:t>20</w:t>
      </w:r>
      <w:r w:rsidR="000F66B4" w:rsidRPr="00870838">
        <w:rPr>
          <w:sz w:val="28"/>
          <w:szCs w:val="28"/>
          <w:lang w:val="uk-UA"/>
        </w:rPr>
        <w:t>2</w:t>
      </w:r>
      <w:r w:rsidR="003B07D3">
        <w:rPr>
          <w:sz w:val="28"/>
          <w:szCs w:val="28"/>
          <w:lang w:val="uk-UA"/>
        </w:rPr>
        <w:t>5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9416DE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9416DE">
              <w:rPr>
                <w:sz w:val="28"/>
                <w:szCs w:val="28"/>
                <w:lang w:val="uk-UA"/>
              </w:rPr>
              <w:t>6</w:t>
            </w:r>
          </w:p>
        </w:tc>
      </w:tr>
      <w:tr w:rsidR="00D96030" w:rsidRPr="00D47EF2" w:rsidTr="00D96030">
        <w:tc>
          <w:tcPr>
            <w:tcW w:w="250" w:type="dxa"/>
          </w:tcPr>
          <w:p w:rsidR="00D96030" w:rsidRPr="00D47EF2" w:rsidRDefault="00D96030" w:rsidP="0009117A">
            <w:pPr>
              <w:jc w:val="center"/>
              <w:rPr>
                <w:lang w:val="uk-UA"/>
              </w:rPr>
            </w:pPr>
          </w:p>
        </w:tc>
        <w:tc>
          <w:tcPr>
            <w:tcW w:w="9321" w:type="dxa"/>
          </w:tcPr>
          <w:p w:rsidR="00D96030" w:rsidRPr="00D47EF2" w:rsidRDefault="00D96030" w:rsidP="0009117A">
            <w:pPr>
              <w:tabs>
                <w:tab w:val="left" w:pos="5250"/>
              </w:tabs>
              <w:rPr>
                <w:lang w:val="uk-UA"/>
              </w:rPr>
            </w:pPr>
            <w:r w:rsidRPr="00D47EF2">
              <w:rPr>
                <w:lang w:val="uk-UA"/>
              </w:rPr>
              <w:tab/>
            </w:r>
          </w:p>
        </w:tc>
      </w:tr>
    </w:tbl>
    <w:p w:rsidR="00A35326" w:rsidRDefault="00A35326" w:rsidP="00E912F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DE106F">
        <w:rPr>
          <w:sz w:val="28"/>
          <w:szCs w:val="28"/>
          <w:lang w:val="uk-UA"/>
        </w:rPr>
        <w:t>4</w:t>
      </w:r>
      <w:r w:rsidR="003B07D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122236">
        <w:rPr>
          <w:sz w:val="28"/>
          <w:szCs w:val="28"/>
          <w:lang w:val="uk-UA"/>
        </w:rPr>
        <w:t>ли</w:t>
      </w:r>
      <w:r w:rsidR="00DE6E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1236B2" w:rsidRDefault="001236B2" w:rsidP="009416DE">
      <w:pPr>
        <w:jc w:val="both"/>
        <w:rPr>
          <w:sz w:val="28"/>
          <w:szCs w:val="28"/>
          <w:lang w:val="uk-UA"/>
        </w:rPr>
      </w:pPr>
      <w:r w:rsidRPr="001236B2">
        <w:rPr>
          <w:sz w:val="28"/>
          <w:szCs w:val="28"/>
          <w:lang w:val="uk-UA"/>
        </w:rPr>
        <w:t xml:space="preserve">Бакай Тарас Мирославович,  </w:t>
      </w:r>
      <w:r w:rsidRPr="001236B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голова  Броварської районної державної (військової) адміністрації</w:t>
      </w:r>
      <w:r w:rsidR="00122236">
        <w:rPr>
          <w:sz w:val="28"/>
          <w:szCs w:val="28"/>
          <w:lang w:val="uk-UA"/>
        </w:rPr>
        <w:t>;</w:t>
      </w:r>
    </w:p>
    <w:p w:rsidR="00122236" w:rsidRPr="001236B2" w:rsidRDefault="00122236" w:rsidP="00123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Москаленко Юліан Олександрович, депутат Київської обласної ради.</w:t>
      </w:r>
    </w:p>
    <w:p w:rsidR="001236B2" w:rsidRPr="003175AA" w:rsidRDefault="001236B2" w:rsidP="00E912FE">
      <w:pPr>
        <w:jc w:val="both"/>
        <w:rPr>
          <w:sz w:val="28"/>
          <w:szCs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Default="006A22D1" w:rsidP="005F7E78">
      <w:pPr>
        <w:jc w:val="both"/>
        <w:rPr>
          <w:sz w:val="16"/>
          <w:szCs w:val="16"/>
          <w:lang w:val="uk-UA"/>
        </w:rPr>
      </w:pPr>
    </w:p>
    <w:p w:rsidR="007A3693" w:rsidRPr="00870838" w:rsidRDefault="007A3693" w:rsidP="005F7E7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2260"/>
        <w:gridCol w:w="41"/>
        <w:gridCol w:w="6904"/>
      </w:tblGrid>
      <w:tr w:rsidR="005F7E78" w:rsidRPr="00870838" w:rsidTr="00F674C1">
        <w:trPr>
          <w:trHeight w:val="354"/>
        </w:trPr>
        <w:tc>
          <w:tcPr>
            <w:tcW w:w="568" w:type="dxa"/>
          </w:tcPr>
          <w:p w:rsidR="005F7E78" w:rsidRPr="00870838" w:rsidRDefault="005F7E78" w:rsidP="004E5A52">
            <w:pPr>
              <w:rPr>
                <w:sz w:val="28"/>
                <w:szCs w:val="28"/>
                <w:lang w:val="uk-UA"/>
              </w:rPr>
            </w:pPr>
          </w:p>
          <w:p w:rsidR="006A22D1" w:rsidRPr="00870838" w:rsidRDefault="006A22D1" w:rsidP="004E5A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87083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44ED2" w:rsidRPr="00870838" w:rsidRDefault="00A74AD8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</w:t>
            </w:r>
            <w:r w:rsidR="008A1612">
              <w:rPr>
                <w:sz w:val="28"/>
                <w:lang w:val="uk-UA"/>
              </w:rPr>
              <w:t>Сергій Миколайович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 w:rsidR="00CD3BE5">
              <w:rPr>
                <w:sz w:val="28"/>
                <w:szCs w:val="28"/>
                <w:lang w:val="uk-UA"/>
              </w:rPr>
              <w:t>лись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AD3897">
              <w:rPr>
                <w:sz w:val="28"/>
                <w:szCs w:val="28"/>
                <w:lang w:val="uk-UA"/>
              </w:rPr>
              <w:t>4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депутат</w:t>
            </w:r>
            <w:r w:rsidR="00AD3897">
              <w:rPr>
                <w:sz w:val="28"/>
                <w:szCs w:val="28"/>
                <w:lang w:val="uk-UA"/>
              </w:rPr>
              <w:t>и</w:t>
            </w:r>
            <w:r w:rsidR="00262BB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та з</w:t>
            </w:r>
            <w:r w:rsidR="00262BBC" w:rsidRPr="00870838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>
              <w:rPr>
                <w:sz w:val="28"/>
                <w:szCs w:val="28"/>
                <w:lang w:val="uk-UA"/>
              </w:rPr>
              <w:t xml:space="preserve"> </w:t>
            </w:r>
            <w:r w:rsidR="00DE106F">
              <w:rPr>
                <w:sz w:val="28"/>
                <w:szCs w:val="28"/>
                <w:lang w:val="uk-UA"/>
              </w:rPr>
              <w:t>4</w:t>
            </w:r>
            <w:r w:rsidR="003B07D3">
              <w:rPr>
                <w:sz w:val="28"/>
                <w:szCs w:val="28"/>
                <w:lang w:val="uk-UA"/>
              </w:rPr>
              <w:t>2</w:t>
            </w:r>
            <w:r w:rsidR="00FC54D8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="00FC54D8" w:rsidRPr="00870838">
              <w:rPr>
                <w:sz w:val="28"/>
                <w:szCs w:val="28"/>
                <w:lang w:val="uk-UA"/>
              </w:rPr>
              <w:t>чергової</w:t>
            </w:r>
            <w:r w:rsidR="006734D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870838" w:rsidRDefault="00D70A75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870838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E35BD" w:rsidTr="00F674C1">
        <w:trPr>
          <w:trHeight w:val="213"/>
        </w:trPr>
        <w:tc>
          <w:tcPr>
            <w:tcW w:w="568" w:type="dxa"/>
          </w:tcPr>
          <w:p w:rsidR="00A6470E" w:rsidRPr="00CE35BD" w:rsidRDefault="00A6470E" w:rsidP="004E5A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A6470E" w:rsidRPr="002E5080" w:rsidRDefault="00A6470E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A6470E" w:rsidRPr="00CE35BD" w:rsidRDefault="00A6470E" w:rsidP="004E5A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870838" w:rsidRDefault="004E3B1D" w:rsidP="004E5A52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EA4AB1" w:rsidRPr="00870838" w:rsidRDefault="00EA4AB1" w:rsidP="004E5A52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AD3897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87083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870838" w:rsidRDefault="00EA4AB1" w:rsidP="00F65CA1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 w:rsidR="00417FA0">
              <w:rPr>
                <w:sz w:val="28"/>
                <w:szCs w:val="28"/>
                <w:lang w:val="uk-UA"/>
              </w:rPr>
              <w:t xml:space="preserve"> </w:t>
            </w:r>
            <w:r w:rsidR="0035432C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CE35BD" w:rsidTr="00F674C1">
        <w:trPr>
          <w:trHeight w:val="118"/>
        </w:trPr>
        <w:tc>
          <w:tcPr>
            <w:tcW w:w="568" w:type="dxa"/>
          </w:tcPr>
          <w:p w:rsidR="00EA4AB1" w:rsidRPr="00CE35BD" w:rsidRDefault="00EA4AB1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CE35BD" w:rsidRDefault="00EA4AB1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CE35BD" w:rsidRDefault="00EA4AB1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2E5080" w:rsidTr="00F674C1">
        <w:trPr>
          <w:trHeight w:val="118"/>
        </w:trPr>
        <w:tc>
          <w:tcPr>
            <w:tcW w:w="568" w:type="dxa"/>
          </w:tcPr>
          <w:p w:rsidR="00FE7718" w:rsidRPr="002E5080" w:rsidRDefault="00FE7718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FE7718" w:rsidRPr="002E5080" w:rsidRDefault="00FE7718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FE7718" w:rsidRPr="002E5080" w:rsidRDefault="00FE7718" w:rsidP="004E5A52">
            <w:pPr>
              <w:rPr>
                <w:lang w:val="uk-UA"/>
              </w:rPr>
            </w:pPr>
          </w:p>
        </w:tc>
      </w:tr>
      <w:tr w:rsidR="00EA4AB1" w:rsidRPr="00870838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EA4AB1" w:rsidRPr="00870838" w:rsidRDefault="00EA4AB1" w:rsidP="007E73C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7E73CA"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CE35BD" w:rsidTr="00F674C1">
        <w:trPr>
          <w:cantSplit/>
          <w:trHeight w:val="190"/>
        </w:trPr>
        <w:tc>
          <w:tcPr>
            <w:tcW w:w="568" w:type="dxa"/>
          </w:tcPr>
          <w:p w:rsidR="00CE54A5" w:rsidRPr="00CE35BD" w:rsidRDefault="00CE54A5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E54A5" w:rsidRPr="00CE35BD" w:rsidRDefault="00CE54A5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CE54A5" w:rsidRPr="00CE35BD" w:rsidRDefault="00CE54A5" w:rsidP="004E5A5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AB1" w:rsidRPr="00E93F1D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03FCD" w:rsidRPr="00870838" w:rsidRDefault="00403FCD" w:rsidP="004E5A52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DE106F">
              <w:rPr>
                <w:sz w:val="28"/>
                <w:szCs w:val="28"/>
                <w:lang w:val="uk-UA"/>
              </w:rPr>
              <w:t>4</w:t>
            </w:r>
            <w:r w:rsidR="003B07D3">
              <w:rPr>
                <w:sz w:val="28"/>
                <w:szCs w:val="28"/>
                <w:lang w:val="uk-UA"/>
              </w:rPr>
              <w:t>2</w:t>
            </w:r>
            <w:r w:rsidR="003C2D54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 w:rsidR="000D54DD"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 w:rsidR="00E93F1D"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157CA" w:rsidRPr="00E93F1D" w:rsidTr="00F674C1">
        <w:trPr>
          <w:cantSplit/>
          <w:trHeight w:val="218"/>
        </w:trPr>
        <w:tc>
          <w:tcPr>
            <w:tcW w:w="568" w:type="dxa"/>
          </w:tcPr>
          <w:p w:rsidR="004157CA" w:rsidRPr="003B6665" w:rsidRDefault="004157CA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157CA" w:rsidRPr="003B6665" w:rsidRDefault="004157CA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4157CA" w:rsidRPr="00111D09" w:rsidRDefault="00111D09" w:rsidP="004E5A52">
            <w:pPr>
              <w:rPr>
                <w:sz w:val="28"/>
                <w:szCs w:val="28"/>
                <w:lang w:val="uk-UA"/>
              </w:rPr>
            </w:pPr>
            <w:r w:rsidRPr="00111D09">
              <w:rPr>
                <w:sz w:val="28"/>
                <w:szCs w:val="28"/>
                <w:lang w:val="uk-UA"/>
              </w:rPr>
              <w:t>Хвилина мовчання.</w:t>
            </w:r>
          </w:p>
        </w:tc>
      </w:tr>
      <w:tr w:rsidR="0061523C" w:rsidRPr="00E93F1D" w:rsidTr="00F674C1">
        <w:trPr>
          <w:cantSplit/>
          <w:trHeight w:val="218"/>
        </w:trPr>
        <w:tc>
          <w:tcPr>
            <w:tcW w:w="568" w:type="dxa"/>
          </w:tcPr>
          <w:p w:rsidR="0061523C" w:rsidRPr="003B6665" w:rsidRDefault="0061523C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1523C" w:rsidRPr="003B6665" w:rsidRDefault="0061523C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61523C" w:rsidRPr="00111D09" w:rsidRDefault="0061523C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7A3693" w:rsidRPr="00E93F1D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Pr="00111D09" w:rsidRDefault="007A3693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7A3693" w:rsidRPr="001236B2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Default="007A3693" w:rsidP="004E5A52">
            <w:pPr>
              <w:rPr>
                <w:sz w:val="28"/>
                <w:szCs w:val="28"/>
                <w:lang w:val="uk-UA"/>
              </w:rPr>
            </w:pPr>
            <w:r w:rsidRPr="007A3693">
              <w:rPr>
                <w:sz w:val="28"/>
                <w:szCs w:val="28"/>
                <w:lang w:val="uk-UA"/>
              </w:rPr>
              <w:t>Керівники  управлінь, відділів райдержадміністрації</w:t>
            </w:r>
            <w:r w:rsidR="00E44F84">
              <w:rPr>
                <w:sz w:val="28"/>
                <w:szCs w:val="28"/>
                <w:lang w:val="uk-UA"/>
              </w:rPr>
              <w:t>;</w:t>
            </w:r>
          </w:p>
          <w:p w:rsidR="00E44F84" w:rsidRPr="0045025E" w:rsidRDefault="00E44F84" w:rsidP="004E5A52">
            <w:pPr>
              <w:rPr>
                <w:b/>
                <w:sz w:val="36"/>
                <w:szCs w:val="3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Юрченко, головний редактор інформагенції «Трибуна-Бровари».</w:t>
            </w:r>
          </w:p>
        </w:tc>
      </w:tr>
      <w:tr w:rsidR="007A3693" w:rsidRPr="001236B2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Default="007A3693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EC02AC" w:rsidRPr="00D4381A" w:rsidTr="00F674C1">
        <w:trPr>
          <w:cantSplit/>
          <w:trHeight w:val="218"/>
        </w:trPr>
        <w:tc>
          <w:tcPr>
            <w:tcW w:w="568" w:type="dxa"/>
          </w:tcPr>
          <w:p w:rsidR="00EC02AC" w:rsidRPr="00870838" w:rsidRDefault="00EC02AC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C02AC" w:rsidRPr="00870838" w:rsidRDefault="00EC02AC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9478D8" w:rsidRPr="000C1FE0" w:rsidRDefault="007A3693" w:rsidP="00D4381A">
            <w:pPr>
              <w:pStyle w:val="13"/>
              <w:jc w:val="both"/>
              <w:rPr>
                <w:b w:val="0"/>
                <w:szCs w:val="28"/>
              </w:rPr>
            </w:pPr>
            <w:r w:rsidRPr="007A3693">
              <w:rPr>
                <w:b w:val="0"/>
                <w:bCs/>
                <w:szCs w:val="28"/>
              </w:rPr>
              <w:t>Гришко</w:t>
            </w:r>
            <w:r w:rsidRPr="007A3693">
              <w:rPr>
                <w:b w:val="0"/>
                <w:szCs w:val="28"/>
              </w:rPr>
              <w:t xml:space="preserve"> Сергій Миколайович,</w:t>
            </w:r>
            <w:r w:rsidRPr="007A3693">
              <w:rPr>
                <w:b w:val="0"/>
                <w:bCs/>
                <w:szCs w:val="28"/>
              </w:rPr>
              <w:t xml:space="preserve"> голова Броварської районної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7A3693">
              <w:rPr>
                <w:b w:val="0"/>
                <w:bCs/>
                <w:szCs w:val="28"/>
              </w:rPr>
              <w:t xml:space="preserve">ради, </w:t>
            </w:r>
            <w:r>
              <w:rPr>
                <w:b w:val="0"/>
                <w:szCs w:val="28"/>
              </w:rPr>
              <w:t>повідомив,</w:t>
            </w:r>
            <w:r w:rsidRPr="007A369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що</w:t>
            </w:r>
            <w:r w:rsidRPr="007A3693">
              <w:rPr>
                <w:b w:val="0"/>
                <w:szCs w:val="28"/>
              </w:rPr>
              <w:t xml:space="preserve"> відповідно до </w:t>
            </w:r>
            <w:r w:rsidR="00EC02AC" w:rsidRPr="00870838">
              <w:rPr>
                <w:b w:val="0"/>
                <w:szCs w:val="28"/>
              </w:rPr>
              <w:t xml:space="preserve">розпорядження від </w:t>
            </w:r>
            <w:r w:rsidR="003B07D3">
              <w:rPr>
                <w:b w:val="0"/>
                <w:szCs w:val="28"/>
              </w:rPr>
              <w:t>20 січня</w:t>
            </w:r>
            <w:r w:rsidR="00EC02AC" w:rsidRPr="00F40C76">
              <w:rPr>
                <w:b w:val="0"/>
                <w:szCs w:val="28"/>
              </w:rPr>
              <w:t xml:space="preserve"> 20</w:t>
            </w:r>
            <w:r w:rsidR="00963369" w:rsidRPr="00F40C76">
              <w:rPr>
                <w:b w:val="0"/>
                <w:szCs w:val="28"/>
              </w:rPr>
              <w:t>2</w:t>
            </w:r>
            <w:r w:rsidR="00D4381A">
              <w:rPr>
                <w:b w:val="0"/>
                <w:szCs w:val="28"/>
              </w:rPr>
              <w:t>5</w:t>
            </w:r>
            <w:r w:rsidR="00EC02AC" w:rsidRPr="00F40C76">
              <w:rPr>
                <w:b w:val="0"/>
                <w:szCs w:val="28"/>
              </w:rPr>
              <w:t xml:space="preserve"> року № </w:t>
            </w:r>
            <w:r w:rsidR="003B07D3">
              <w:rPr>
                <w:b w:val="0"/>
                <w:szCs w:val="28"/>
              </w:rPr>
              <w:t>4</w:t>
            </w:r>
            <w:r w:rsidR="00EC02AC" w:rsidRPr="00870838">
              <w:rPr>
                <w:b w:val="0"/>
                <w:szCs w:val="28"/>
              </w:rPr>
              <w:t xml:space="preserve"> скликана </w:t>
            </w:r>
            <w:r w:rsidR="00DE106F">
              <w:rPr>
                <w:b w:val="0"/>
                <w:szCs w:val="28"/>
              </w:rPr>
              <w:t>4</w:t>
            </w:r>
            <w:r w:rsidR="00122236">
              <w:rPr>
                <w:b w:val="0"/>
                <w:szCs w:val="28"/>
              </w:rPr>
              <w:t>2</w:t>
            </w:r>
            <w:r w:rsidR="00EC02AC" w:rsidRPr="00870838">
              <w:rPr>
                <w:b w:val="0"/>
                <w:szCs w:val="28"/>
              </w:rPr>
              <w:t xml:space="preserve"> </w:t>
            </w:r>
            <w:r w:rsidR="009A00E3">
              <w:rPr>
                <w:b w:val="0"/>
                <w:szCs w:val="28"/>
              </w:rPr>
              <w:t>поза</w:t>
            </w:r>
            <w:r w:rsidR="00EC02AC" w:rsidRPr="00870838">
              <w:rPr>
                <w:b w:val="0"/>
                <w:szCs w:val="28"/>
              </w:rPr>
              <w:t>чергова сесія Броварської районної ради VІ</w:t>
            </w:r>
            <w:r w:rsidR="00A35326">
              <w:rPr>
                <w:b w:val="0"/>
                <w:szCs w:val="28"/>
              </w:rPr>
              <w:t>І</w:t>
            </w:r>
            <w:r w:rsidR="00EC02AC" w:rsidRPr="00870838">
              <w:rPr>
                <w:b w:val="0"/>
                <w:szCs w:val="28"/>
              </w:rPr>
              <w:t xml:space="preserve">І </w:t>
            </w:r>
            <w:r w:rsidR="009073FB">
              <w:rPr>
                <w:b w:val="0"/>
                <w:szCs w:val="28"/>
              </w:rPr>
              <w:t>скликання</w:t>
            </w:r>
            <w:r w:rsidR="00C466FA">
              <w:rPr>
                <w:b w:val="0"/>
                <w:szCs w:val="28"/>
              </w:rPr>
              <w:t xml:space="preserve"> </w:t>
            </w:r>
            <w:r w:rsidR="00205DCF">
              <w:rPr>
                <w:b w:val="0"/>
                <w:szCs w:val="28"/>
              </w:rPr>
              <w:t xml:space="preserve"> і</w:t>
            </w:r>
            <w:r w:rsidR="00205DCF" w:rsidRPr="00167151">
              <w:rPr>
                <w:b w:val="0"/>
                <w:szCs w:val="28"/>
              </w:rPr>
              <w:t xml:space="preserve"> запропонував </w:t>
            </w:r>
            <w:r w:rsidR="00205DCF">
              <w:rPr>
                <w:b w:val="0"/>
                <w:szCs w:val="28"/>
              </w:rPr>
              <w:t>затвердити</w:t>
            </w:r>
            <w:r w:rsidR="00205DCF" w:rsidRPr="00720B6D">
              <w:rPr>
                <w:b w:val="0"/>
                <w:bCs/>
                <w:szCs w:val="28"/>
              </w:rPr>
              <w:t xml:space="preserve"> порядок денний:</w:t>
            </w:r>
          </w:p>
        </w:tc>
      </w:tr>
      <w:tr w:rsidR="00BB7DC6" w:rsidRPr="00FD23E3" w:rsidTr="00F674C1">
        <w:trPr>
          <w:cantSplit/>
          <w:trHeight w:val="218"/>
        </w:trPr>
        <w:tc>
          <w:tcPr>
            <w:tcW w:w="568" w:type="dxa"/>
          </w:tcPr>
          <w:p w:rsidR="00BB7DC6" w:rsidRPr="00870838" w:rsidRDefault="00BB7DC6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B7DC6" w:rsidRPr="00870838" w:rsidRDefault="00BB7DC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2A5A6F" w:rsidRDefault="002A5A6F" w:rsidP="002A5A6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9A2E67">
              <w:rPr>
                <w:sz w:val="28"/>
                <w:szCs w:val="28"/>
              </w:rPr>
              <w:t>Про затвердження витрат на утримання районної ради та її виконавчого апарату на 202</w:t>
            </w:r>
            <w:r>
              <w:rPr>
                <w:sz w:val="28"/>
                <w:szCs w:val="28"/>
              </w:rPr>
              <w:t>5</w:t>
            </w:r>
            <w:r w:rsidRPr="009A2E67">
              <w:rPr>
                <w:sz w:val="28"/>
                <w:szCs w:val="28"/>
              </w:rPr>
              <w:t xml:space="preserve"> рік.</w:t>
            </w:r>
          </w:p>
          <w:p w:rsidR="002A5A6F" w:rsidRPr="000C4E30" w:rsidRDefault="002A5A6F" w:rsidP="002A5A6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0C4E30">
              <w:rPr>
                <w:sz w:val="28"/>
                <w:szCs w:val="28"/>
              </w:rPr>
              <w:t xml:space="preserve">Про внесення змін </w:t>
            </w:r>
            <w:r>
              <w:rPr>
                <w:sz w:val="28"/>
                <w:szCs w:val="28"/>
              </w:rPr>
              <w:t xml:space="preserve">до </w:t>
            </w:r>
            <w:r w:rsidRPr="000C4E30">
              <w:rPr>
                <w:sz w:val="28"/>
                <w:szCs w:val="28"/>
              </w:rPr>
              <w:t>Програми фінансового забезпечення функціонування Броварської районної державної адміністрації Київської області та її структурних підрозділів для виконання та реалізації повноважень, делегованих Броварською районною радою Київської області на 2024-2026 роки</w:t>
            </w:r>
            <w:r>
              <w:rPr>
                <w:sz w:val="28"/>
                <w:szCs w:val="28"/>
              </w:rPr>
              <w:t>.</w:t>
            </w:r>
          </w:p>
          <w:p w:rsidR="00BB7DC6" w:rsidRPr="002A5A6F" w:rsidRDefault="002A5A6F" w:rsidP="002A5A6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9A2E67">
              <w:rPr>
                <w:sz w:val="28"/>
                <w:szCs w:val="28"/>
              </w:rPr>
              <w:t xml:space="preserve">Різне. </w:t>
            </w:r>
          </w:p>
        </w:tc>
      </w:tr>
      <w:tr w:rsidR="00E93F1D" w:rsidRPr="00CE35BD" w:rsidTr="00F674C1">
        <w:trPr>
          <w:cantSplit/>
          <w:trHeight w:val="218"/>
        </w:trPr>
        <w:tc>
          <w:tcPr>
            <w:tcW w:w="568" w:type="dxa"/>
          </w:tcPr>
          <w:p w:rsidR="00E93F1D" w:rsidRPr="00CE35BD" w:rsidRDefault="00E93F1D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93F1D" w:rsidRPr="00CE35BD" w:rsidRDefault="00E93F1D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93F1D" w:rsidRPr="00175815" w:rsidRDefault="00E93F1D" w:rsidP="00301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2236" w:rsidRPr="00CE35BD" w:rsidTr="00F674C1">
        <w:trPr>
          <w:cantSplit/>
          <w:trHeight w:val="218"/>
        </w:trPr>
        <w:tc>
          <w:tcPr>
            <w:tcW w:w="568" w:type="dxa"/>
          </w:tcPr>
          <w:p w:rsidR="00122236" w:rsidRPr="00CE35BD" w:rsidRDefault="00122236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22236" w:rsidRPr="00CE35BD" w:rsidRDefault="0012223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22236" w:rsidRPr="00175815" w:rsidRDefault="00122236" w:rsidP="003011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залі зареєструвались 26 депутатів.</w:t>
            </w:r>
          </w:p>
        </w:tc>
      </w:tr>
      <w:tr w:rsidR="00122236" w:rsidRPr="00CE35BD" w:rsidTr="00F674C1">
        <w:trPr>
          <w:cantSplit/>
          <w:trHeight w:val="218"/>
        </w:trPr>
        <w:tc>
          <w:tcPr>
            <w:tcW w:w="568" w:type="dxa"/>
          </w:tcPr>
          <w:p w:rsidR="00122236" w:rsidRPr="00CE35BD" w:rsidRDefault="00122236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22236" w:rsidRPr="00CE35BD" w:rsidRDefault="0012223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22236" w:rsidRPr="00175815" w:rsidRDefault="00122236" w:rsidP="00301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3616" w:rsidRPr="00CE35BD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CE35BD" w:rsidRDefault="00043616" w:rsidP="004E5A52">
            <w:pPr>
              <w:ind w:left="-140" w:right="-108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043616" w:rsidRPr="00CE35BD" w:rsidRDefault="00043616" w:rsidP="004E5A52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4E5A52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E837F0" w:rsidRDefault="00BB4A23" w:rsidP="004E5A52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043616" w:rsidRDefault="00043616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12223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043616" w:rsidRPr="00A820C8" w:rsidRDefault="00043616" w:rsidP="00AD3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AD389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CE35BD" w:rsidRDefault="00043616" w:rsidP="004E5A52">
            <w:pPr>
              <w:ind w:left="-140" w:right="-108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043616" w:rsidRPr="00CE35BD" w:rsidRDefault="00043616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870CF" w:rsidRPr="002E5080" w:rsidTr="00F674C1">
        <w:trPr>
          <w:cantSplit/>
          <w:trHeight w:val="206"/>
        </w:trPr>
        <w:tc>
          <w:tcPr>
            <w:tcW w:w="568" w:type="dxa"/>
          </w:tcPr>
          <w:p w:rsidR="004870CF" w:rsidRPr="002E5080" w:rsidRDefault="004870CF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870CF" w:rsidRPr="002E5080" w:rsidRDefault="004870CF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4870CF" w:rsidRPr="002E5080" w:rsidRDefault="004870CF" w:rsidP="004870CF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lang w:val="uk-UA"/>
              </w:rPr>
            </w:pPr>
          </w:p>
        </w:tc>
      </w:tr>
      <w:tr w:rsidR="008E2A0D" w:rsidRPr="002E5080" w:rsidTr="00F674C1">
        <w:trPr>
          <w:cantSplit/>
          <w:trHeight w:val="206"/>
        </w:trPr>
        <w:tc>
          <w:tcPr>
            <w:tcW w:w="568" w:type="dxa"/>
          </w:tcPr>
          <w:p w:rsidR="008E2A0D" w:rsidRPr="002E5080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720B6D" w:rsidRDefault="008E2A0D" w:rsidP="008E2A0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8E2A0D" w:rsidRPr="00720B6D" w:rsidRDefault="008E2A0D" w:rsidP="008E2A0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bCs/>
                <w:sz w:val="28"/>
                <w:szCs w:val="28"/>
                <w:lang w:val="uk-UA"/>
              </w:rPr>
              <w:t>порядок денний.</w:t>
            </w:r>
          </w:p>
        </w:tc>
      </w:tr>
      <w:tr w:rsidR="008E2A0D" w:rsidRPr="002E5080" w:rsidTr="00F674C1">
        <w:trPr>
          <w:cantSplit/>
          <w:trHeight w:val="206"/>
        </w:trPr>
        <w:tc>
          <w:tcPr>
            <w:tcW w:w="568" w:type="dxa"/>
          </w:tcPr>
          <w:p w:rsidR="008E2A0D" w:rsidRPr="002E5080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2E5080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2E5080" w:rsidRDefault="008E2A0D" w:rsidP="008E2A0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lang w:val="uk-UA"/>
              </w:rPr>
            </w:pPr>
          </w:p>
        </w:tc>
      </w:tr>
      <w:tr w:rsidR="008E2A0D" w:rsidRPr="002E5080" w:rsidTr="00F674C1">
        <w:trPr>
          <w:cantSplit/>
          <w:trHeight w:val="206"/>
        </w:trPr>
        <w:tc>
          <w:tcPr>
            <w:tcW w:w="568" w:type="dxa"/>
          </w:tcPr>
          <w:p w:rsidR="008E2A0D" w:rsidRPr="002E5080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E2A0D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E2A0D"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  <w:gridSpan w:val="2"/>
          </w:tcPr>
          <w:p w:rsidR="008E2A0D" w:rsidRPr="008E2A0D" w:rsidRDefault="008E2A0D" w:rsidP="00C1038F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8E2A0D">
              <w:rPr>
                <w:bCs/>
                <w:sz w:val="28"/>
                <w:szCs w:val="28"/>
                <w:lang w:val="uk-UA"/>
              </w:rPr>
              <w:t>Гришко С</w:t>
            </w:r>
            <w:r>
              <w:rPr>
                <w:bCs/>
                <w:sz w:val="28"/>
                <w:szCs w:val="28"/>
                <w:lang w:val="uk-UA"/>
              </w:rPr>
              <w:t xml:space="preserve">ергій Миколайович, голова районної ради, представив депутатам ради </w:t>
            </w:r>
            <w:r w:rsidR="00C1038F">
              <w:rPr>
                <w:bCs/>
                <w:sz w:val="28"/>
                <w:szCs w:val="28"/>
                <w:lang w:val="uk-UA"/>
              </w:rPr>
              <w:t xml:space="preserve">новопризначеного </w:t>
            </w:r>
            <w:r>
              <w:rPr>
                <w:bCs/>
                <w:sz w:val="28"/>
                <w:szCs w:val="28"/>
                <w:lang w:val="uk-UA"/>
              </w:rPr>
              <w:t>голов</w:t>
            </w:r>
            <w:r w:rsidR="00C1038F">
              <w:rPr>
                <w:bCs/>
                <w:sz w:val="28"/>
                <w:szCs w:val="28"/>
                <w:lang w:val="uk-UA"/>
              </w:rPr>
              <w:t>у</w:t>
            </w:r>
            <w:r>
              <w:rPr>
                <w:bCs/>
                <w:sz w:val="28"/>
                <w:szCs w:val="28"/>
                <w:lang w:val="uk-UA"/>
              </w:rPr>
              <w:t xml:space="preserve"> Броварської районної державної (військової) адміністрації   Бакая Тараса Мирославовича</w:t>
            </w:r>
            <w:r w:rsidR="00C1038F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та надав йому слово.</w:t>
            </w:r>
          </w:p>
        </w:tc>
      </w:tr>
      <w:tr w:rsidR="008E2A0D" w:rsidRPr="002E5080" w:rsidTr="00F674C1">
        <w:trPr>
          <w:cantSplit/>
          <w:trHeight w:val="206"/>
        </w:trPr>
        <w:tc>
          <w:tcPr>
            <w:tcW w:w="568" w:type="dxa"/>
          </w:tcPr>
          <w:p w:rsidR="008E2A0D" w:rsidRPr="002E5080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2E5080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2E5080" w:rsidRDefault="008E2A0D" w:rsidP="00C1038F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Бака</w:t>
            </w:r>
            <w:r w:rsidR="00C1038F">
              <w:rPr>
                <w:bCs/>
                <w:sz w:val="28"/>
                <w:szCs w:val="28"/>
                <w:lang w:val="uk-UA"/>
              </w:rPr>
              <w:t>й</w:t>
            </w:r>
            <w:r>
              <w:rPr>
                <w:bCs/>
                <w:sz w:val="28"/>
                <w:szCs w:val="28"/>
                <w:lang w:val="uk-UA"/>
              </w:rPr>
              <w:t xml:space="preserve"> Тарас Мирославович, голова Броварської районної державної (військової) адміністрації</w:t>
            </w:r>
            <w:r w:rsidR="00C1038F">
              <w:rPr>
                <w:bCs/>
                <w:sz w:val="28"/>
                <w:szCs w:val="28"/>
                <w:lang w:val="uk-UA"/>
              </w:rPr>
              <w:t>, коротко розповів про себе.</w:t>
            </w:r>
          </w:p>
        </w:tc>
      </w:tr>
      <w:tr w:rsidR="008E2A0D" w:rsidRPr="00CE35BD" w:rsidTr="00F674C1">
        <w:trPr>
          <w:cantSplit/>
          <w:trHeight w:val="206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720B6D" w:rsidRDefault="008E2A0D" w:rsidP="008E2A0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720B6D" w:rsidRDefault="008E2A0D" w:rsidP="008E2A0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A215F3" w:rsidRPr="00CE35BD" w:rsidTr="00F674C1">
        <w:trPr>
          <w:cantSplit/>
          <w:trHeight w:val="206"/>
        </w:trPr>
        <w:tc>
          <w:tcPr>
            <w:tcW w:w="568" w:type="dxa"/>
          </w:tcPr>
          <w:p w:rsidR="00A215F3" w:rsidRPr="00CE35BD" w:rsidRDefault="00A215F3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A215F3" w:rsidRPr="00720B6D" w:rsidRDefault="00A215F3" w:rsidP="008E2A0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A215F3" w:rsidRPr="00720B6D" w:rsidRDefault="00A215F3" w:rsidP="00A215F3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F52AE6">
              <w:rPr>
                <w:sz w:val="28"/>
                <w:szCs w:val="28"/>
                <w:lang w:val="uk-UA"/>
              </w:rPr>
              <w:t xml:space="preserve">Гришко Сергій Миколайович </w:t>
            </w:r>
            <w:r>
              <w:rPr>
                <w:sz w:val="28"/>
                <w:szCs w:val="28"/>
                <w:lang w:val="uk-UA"/>
              </w:rPr>
              <w:t xml:space="preserve">та Москаленко Юліан  Олександрович </w:t>
            </w:r>
            <w:r w:rsidRPr="00F52AE6">
              <w:rPr>
                <w:sz w:val="28"/>
                <w:szCs w:val="28"/>
                <w:lang w:val="uk-UA"/>
              </w:rPr>
              <w:t>вручи</w:t>
            </w:r>
            <w:r>
              <w:rPr>
                <w:sz w:val="28"/>
                <w:szCs w:val="28"/>
                <w:lang w:val="uk-UA"/>
              </w:rPr>
              <w:t>ли</w:t>
            </w:r>
            <w:r w:rsidRPr="00F52AE6">
              <w:rPr>
                <w:sz w:val="28"/>
                <w:szCs w:val="28"/>
                <w:lang w:val="uk-UA"/>
              </w:rPr>
              <w:t xml:space="preserve"> почесні відзнаки </w:t>
            </w:r>
            <w:r>
              <w:rPr>
                <w:sz w:val="28"/>
                <w:szCs w:val="28"/>
                <w:lang w:val="uk-UA"/>
              </w:rPr>
              <w:t xml:space="preserve">представникам </w:t>
            </w:r>
            <w:r w:rsidRPr="00F52AE6">
              <w:rPr>
                <w:sz w:val="28"/>
                <w:szCs w:val="28"/>
                <w:lang w:val="uk-UA"/>
              </w:rPr>
              <w:t>Бровар</w:t>
            </w:r>
            <w:r>
              <w:rPr>
                <w:sz w:val="28"/>
                <w:szCs w:val="28"/>
                <w:lang w:val="uk-UA"/>
              </w:rPr>
              <w:t xml:space="preserve">щини. </w:t>
            </w:r>
          </w:p>
        </w:tc>
      </w:tr>
      <w:tr w:rsidR="008E2A0D" w:rsidRPr="00CE35BD" w:rsidTr="00F674C1">
        <w:trPr>
          <w:cantSplit/>
          <w:trHeight w:val="206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720B6D" w:rsidRDefault="008E2A0D" w:rsidP="008E2A0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720B6D" w:rsidRDefault="008E2A0D" w:rsidP="008E2A0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8E2A0D" w:rsidRPr="002861E8" w:rsidTr="00F674C1">
        <w:trPr>
          <w:cantSplit/>
          <w:trHeight w:val="36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E2A0D" w:rsidRPr="00870838" w:rsidTr="00F674C1">
        <w:trPr>
          <w:cantSplit/>
          <w:trHeight w:val="36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8E2A0D" w:rsidRPr="00870838" w:rsidRDefault="008E2A0D" w:rsidP="008E2A0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8E2A0D" w:rsidRPr="00FA79E9" w:rsidRDefault="008E2A0D" w:rsidP="008E2A0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E2A0D" w:rsidRPr="00870838" w:rsidTr="00F674C1">
        <w:trPr>
          <w:cantSplit/>
          <w:trHeight w:val="36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8E2A0D" w:rsidRPr="00CE35BD" w:rsidTr="00F674C1">
        <w:trPr>
          <w:cantSplit/>
          <w:trHeight w:val="228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A0D" w:rsidRPr="00CE35BD" w:rsidTr="00F674C1">
        <w:trPr>
          <w:cantSplit/>
          <w:trHeight w:val="360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E2A0D" w:rsidRPr="00870838" w:rsidTr="00F674C1">
        <w:trPr>
          <w:cantSplit/>
          <w:trHeight w:val="36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26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8E2A0D" w:rsidRPr="00870838" w:rsidRDefault="008E2A0D" w:rsidP="008E2A0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8E2A0D" w:rsidRPr="00CE35BD" w:rsidTr="00F674C1">
        <w:trPr>
          <w:cantSplit/>
          <w:trHeight w:val="100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E2A0D" w:rsidRPr="00CE35BD" w:rsidTr="00F674C1">
        <w:trPr>
          <w:cantSplit/>
          <w:trHeight w:val="100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rPr>
                <w:sz w:val="20"/>
                <w:szCs w:val="20"/>
                <w:lang w:val="uk-UA"/>
              </w:rPr>
            </w:pPr>
          </w:p>
        </w:tc>
      </w:tr>
      <w:tr w:rsidR="008E2A0D" w:rsidRPr="00870838" w:rsidTr="00F674C1">
        <w:trPr>
          <w:cantSplit/>
          <w:trHeight w:val="10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8E2A0D" w:rsidRPr="00CE35BD" w:rsidTr="006309D1">
        <w:trPr>
          <w:cantSplit/>
          <w:trHeight w:val="198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A0D" w:rsidRPr="008D7F59" w:rsidTr="006309D1">
        <w:trPr>
          <w:cantSplit/>
          <w:trHeight w:val="557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  <w:gridSpan w:val="2"/>
          </w:tcPr>
          <w:p w:rsidR="008E2A0D" w:rsidRPr="00111D09" w:rsidRDefault="008E2A0D" w:rsidP="008E2A0D">
            <w:pPr>
              <w:jc w:val="both"/>
              <w:rPr>
                <w:sz w:val="28"/>
                <w:szCs w:val="28"/>
              </w:rPr>
            </w:pPr>
            <w:r w:rsidRPr="009A2E67">
              <w:rPr>
                <w:sz w:val="28"/>
                <w:szCs w:val="28"/>
              </w:rPr>
              <w:t>Про затвердження витрат на утримання районної ради та її виконавчого апарату на 202</w:t>
            </w:r>
            <w:r>
              <w:rPr>
                <w:sz w:val="28"/>
                <w:szCs w:val="28"/>
              </w:rPr>
              <w:t>5</w:t>
            </w:r>
            <w:r w:rsidRPr="009A2E67">
              <w:rPr>
                <w:sz w:val="28"/>
                <w:szCs w:val="28"/>
              </w:rPr>
              <w:t xml:space="preserve"> рік.</w:t>
            </w:r>
          </w:p>
        </w:tc>
      </w:tr>
      <w:tr w:rsidR="008E2A0D" w:rsidRPr="00CE35BD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CE35BD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Дяченка Р.М.</w:t>
            </w:r>
          </w:p>
        </w:tc>
      </w:tr>
      <w:tr w:rsidR="008E2A0D" w:rsidRPr="00CE35BD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D4381A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  <w:gridSpan w:val="2"/>
          </w:tcPr>
          <w:p w:rsidR="008E2A0D" w:rsidRPr="001236B2" w:rsidRDefault="008E2A0D" w:rsidP="008E2A0D">
            <w:pPr>
              <w:rPr>
                <w:sz w:val="28"/>
                <w:szCs w:val="28"/>
                <w:lang w:val="uk-UA"/>
              </w:rPr>
            </w:pPr>
            <w:r w:rsidRPr="0007566E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07566E">
              <w:rPr>
                <w:sz w:val="28"/>
                <w:szCs w:val="28"/>
                <w:lang w:val="uk-UA"/>
              </w:rPr>
              <w:t>, голова постійної комісії з питань бюджету, фінансів, соціально-економічного розвитку,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8E2A0D" w:rsidRPr="00D4381A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1236B2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122236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122236">
              <w:rPr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22236">
              <w:rPr>
                <w:sz w:val="28"/>
                <w:szCs w:val="28"/>
                <w:lang w:val="uk-UA"/>
              </w:rPr>
              <w:t>С.М. і Шульга В.Є. повідомили про конфлікт інтересів.</w:t>
            </w:r>
          </w:p>
        </w:tc>
      </w:tr>
      <w:tr w:rsidR="008E2A0D" w:rsidRPr="001236B2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875B0E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41810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875B0E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8E2A0D" w:rsidRPr="00875B0E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41810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720B6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A0D" w:rsidRPr="00875B0E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8E2A0D" w:rsidRPr="00875B0E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8E2A0D" w:rsidRPr="00AB174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8E2A0D" w:rsidRPr="00AB174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- 2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8E2A0D" w:rsidRPr="00875B0E" w:rsidTr="006309D1">
        <w:trPr>
          <w:cantSplit/>
          <w:trHeight w:val="155"/>
        </w:trPr>
        <w:tc>
          <w:tcPr>
            <w:tcW w:w="568" w:type="dxa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E11E63" w:rsidRDefault="008E2A0D" w:rsidP="008E2A0D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E2A0D" w:rsidRPr="00CE35BD" w:rsidTr="00042F6E">
        <w:trPr>
          <w:cantSplit/>
          <w:trHeight w:val="263"/>
        </w:trPr>
        <w:tc>
          <w:tcPr>
            <w:tcW w:w="568" w:type="dxa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8E2A0D" w:rsidRPr="00CE35BD" w:rsidRDefault="008E2A0D" w:rsidP="008E2A0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E2A0D" w:rsidRPr="00D4381A" w:rsidTr="00042F6E">
        <w:trPr>
          <w:cantSplit/>
          <w:trHeight w:val="360"/>
        </w:trPr>
        <w:tc>
          <w:tcPr>
            <w:tcW w:w="568" w:type="dxa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8E2A0D" w:rsidRPr="00870838" w:rsidRDefault="008E2A0D" w:rsidP="008E2A0D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42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8E2A0D" w:rsidRPr="00D4381A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E2A0D" w:rsidRPr="00CE35BD" w:rsidRDefault="008E2A0D" w:rsidP="008E2A0D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01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8E2A0D" w:rsidRPr="009220C1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9220C1">
              <w:rPr>
                <w:sz w:val="28"/>
                <w:szCs w:val="28"/>
                <w:lang w:val="uk-UA"/>
              </w:rPr>
              <w:t xml:space="preserve">Про внесення змін до Програми фінансового забезпечення функціонування Броварської районної державної адміністрації Київської області та її структурних підрозділів для виконання та реалізації повноважень, делегованих Броварською районною радою </w:t>
            </w:r>
            <w:r w:rsidRPr="000C4E30">
              <w:rPr>
                <w:sz w:val="28"/>
                <w:szCs w:val="28"/>
              </w:rPr>
              <w:t>Київської області на 2024-2026 роки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Дяченка Р.М.</w:t>
            </w: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D4381A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9220C1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04" w:type="dxa"/>
          </w:tcPr>
          <w:p w:rsidR="008E2A0D" w:rsidRPr="001236B2" w:rsidRDefault="008E2A0D" w:rsidP="008E2A0D">
            <w:pPr>
              <w:rPr>
                <w:sz w:val="28"/>
                <w:szCs w:val="28"/>
                <w:lang w:val="uk-UA"/>
              </w:rPr>
            </w:pPr>
            <w:r w:rsidRPr="0007566E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07566E">
              <w:rPr>
                <w:sz w:val="28"/>
                <w:szCs w:val="28"/>
                <w:lang w:val="uk-UA"/>
              </w:rPr>
              <w:t>, голова постійної комісії з питань бюджету, фінансів, соціально-економічного розвитку, повідомив, що постійна комісія розглянула дане питання на своєму засіданні та рекомендує проект рішення підтримати.</w:t>
            </w:r>
          </w:p>
        </w:tc>
      </w:tr>
      <w:tr w:rsidR="008E2A0D" w:rsidRPr="00D4381A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8F1F1F" w:rsidRDefault="008E2A0D" w:rsidP="008E2A0D">
            <w:pPr>
              <w:jc w:val="both"/>
              <w:rPr>
                <w:lang w:val="uk-UA"/>
              </w:rPr>
            </w:pPr>
          </w:p>
        </w:tc>
      </w:tr>
      <w:tr w:rsidR="008E2A0D" w:rsidRPr="001236B2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C41810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E2A0D" w:rsidRPr="00875B0E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8E2A0D" w:rsidRPr="001236B2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C41810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E2A0D" w:rsidRPr="00720B6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CE35BD" w:rsidRDefault="008E2A0D" w:rsidP="008E2A0D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04" w:type="dxa"/>
          </w:tcPr>
          <w:p w:rsidR="008E2A0D" w:rsidRPr="00AB174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26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8E2A0D" w:rsidRPr="00AB174D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F1F1F" w:rsidRDefault="008E2A0D" w:rsidP="008E2A0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E2A0D" w:rsidRPr="00E11E63" w:rsidRDefault="008E2A0D" w:rsidP="008E2A0D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E2A0D" w:rsidRPr="003B07D3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E2A0D" w:rsidRPr="00CE35BD" w:rsidRDefault="008E2A0D" w:rsidP="008E2A0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E2A0D" w:rsidRPr="00D4381A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70838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4" w:type="dxa"/>
          </w:tcPr>
          <w:p w:rsidR="008E2A0D" w:rsidRPr="00870838" w:rsidRDefault="008E2A0D" w:rsidP="008E2A0D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42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8E2A0D" w:rsidRPr="00D4381A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8F1F1F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870838" w:rsidRDefault="008E2A0D" w:rsidP="008E2A0D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E2A0D" w:rsidRPr="007625AE" w:rsidRDefault="008E2A0D" w:rsidP="008E2A0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A0D" w:rsidRPr="001236B2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E2A0D" w:rsidRPr="00624EE5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01" w:type="dxa"/>
            <w:gridSpan w:val="2"/>
          </w:tcPr>
          <w:p w:rsidR="008E2A0D" w:rsidRPr="00D114DE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04" w:type="dxa"/>
          </w:tcPr>
          <w:p w:rsidR="00D4381A" w:rsidRDefault="00D4381A" w:rsidP="00D4381A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ще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42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D4381A" w:rsidRPr="00CE35BD" w:rsidRDefault="00D4381A" w:rsidP="00D4381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8E2A0D" w:rsidRPr="007625AE" w:rsidRDefault="00D4381A" w:rsidP="00D4381A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  <w:tr w:rsidR="008E2A0D" w:rsidRPr="002A5A6F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CE35BD" w:rsidRDefault="008E2A0D" w:rsidP="008E2A0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E2A0D" w:rsidRPr="00CE35BD" w:rsidRDefault="008E2A0D" w:rsidP="008E2A0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E2A0D" w:rsidRPr="00F3786A" w:rsidTr="00F86793">
        <w:trPr>
          <w:cantSplit/>
          <w:trHeight w:val="198"/>
        </w:trPr>
        <w:tc>
          <w:tcPr>
            <w:tcW w:w="576" w:type="dxa"/>
            <w:gridSpan w:val="2"/>
          </w:tcPr>
          <w:p w:rsidR="008E2A0D" w:rsidRPr="00D114DE" w:rsidRDefault="008E2A0D" w:rsidP="008E2A0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E2A0D" w:rsidRPr="00D114DE" w:rsidRDefault="008E2A0D" w:rsidP="008E2A0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E2A0D" w:rsidRPr="00F3786A" w:rsidRDefault="008E2A0D" w:rsidP="008E2A0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A97EC1" w:rsidRDefault="00A97EC1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2098A" w:rsidRDefault="0062098A" w:rsidP="00B20B17">
      <w:pPr>
        <w:tabs>
          <w:tab w:val="left" w:pos="7020"/>
        </w:tabs>
        <w:rPr>
          <w:b/>
          <w:bCs/>
          <w:sz w:val="28"/>
          <w:lang w:val="uk-UA"/>
        </w:rPr>
      </w:pPr>
      <w:bookmarkStart w:id="0" w:name="_GoBack"/>
      <w:bookmarkEnd w:id="0"/>
    </w:p>
    <w:p w:rsidR="005C3EDF" w:rsidRPr="00870838" w:rsidRDefault="005C3EDF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D76FD5" w:rsidRPr="00870838" w:rsidTr="008F1F1F">
        <w:trPr>
          <w:trHeight w:val="309"/>
        </w:trPr>
        <w:tc>
          <w:tcPr>
            <w:tcW w:w="5778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936" w:type="dxa"/>
          </w:tcPr>
          <w:p w:rsidR="00C66B3B" w:rsidRPr="00870838" w:rsidRDefault="00D76FD5" w:rsidP="00F40947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8F1F1F">
        <w:trPr>
          <w:trHeight w:val="119"/>
        </w:trPr>
        <w:tc>
          <w:tcPr>
            <w:tcW w:w="5778" w:type="dxa"/>
          </w:tcPr>
          <w:p w:rsid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F23F00" w:rsidRPr="00396868" w:rsidRDefault="00F23F00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936" w:type="dxa"/>
          </w:tcPr>
          <w:p w:rsidR="0075676D" w:rsidRPr="00396868" w:rsidRDefault="0075676D" w:rsidP="004275A2">
            <w:pPr>
              <w:tabs>
                <w:tab w:val="left" w:pos="7020"/>
              </w:tabs>
              <w:ind w:right="-141"/>
              <w:rPr>
                <w:b/>
                <w:bCs/>
                <w:lang w:val="uk-UA"/>
              </w:rPr>
            </w:pPr>
          </w:p>
        </w:tc>
      </w:tr>
      <w:tr w:rsidR="00DE6396" w:rsidRPr="00870838" w:rsidTr="008F1F1F">
        <w:trPr>
          <w:trHeight w:val="465"/>
        </w:trPr>
        <w:tc>
          <w:tcPr>
            <w:tcW w:w="5778" w:type="dxa"/>
          </w:tcPr>
          <w:p w:rsidR="00DE6396" w:rsidRPr="00870838" w:rsidRDefault="00DE6396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936" w:type="dxa"/>
          </w:tcPr>
          <w:p w:rsidR="00097BE8" w:rsidRPr="00A5483C" w:rsidRDefault="0061523C" w:rsidP="003767AB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1523C">
              <w:rPr>
                <w:b/>
                <w:sz w:val="28"/>
                <w:szCs w:val="28"/>
              </w:rPr>
              <w:t xml:space="preserve">Оксана </w:t>
            </w:r>
            <w:r w:rsidR="00BB0CE8" w:rsidRPr="0061523C">
              <w:rPr>
                <w:b/>
                <w:sz w:val="28"/>
                <w:szCs w:val="28"/>
              </w:rPr>
              <w:t>СУХОВЄЄВА</w:t>
            </w:r>
          </w:p>
        </w:tc>
      </w:tr>
      <w:tr w:rsidR="008F1F1F" w:rsidRPr="00870838" w:rsidTr="008F1F1F">
        <w:trPr>
          <w:trHeight w:val="373"/>
        </w:trPr>
        <w:tc>
          <w:tcPr>
            <w:tcW w:w="5778" w:type="dxa"/>
          </w:tcPr>
          <w:p w:rsidR="008F1F1F" w:rsidRPr="00870838" w:rsidRDefault="008F1F1F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36" w:type="dxa"/>
          </w:tcPr>
          <w:p w:rsidR="008F1F1F" w:rsidRDefault="00DC3986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ahoma"/>
                <w:b/>
                <w:bCs/>
                <w:sz w:val="28"/>
                <w:szCs w:val="28"/>
                <w:lang w:val="uk-UA"/>
              </w:rPr>
              <w:t>Катерина САМ</w:t>
            </w:r>
            <w:r w:rsidR="008F1F1F">
              <w:rPr>
                <w:rFonts w:cs="Tahoma"/>
                <w:b/>
                <w:bCs/>
                <w:sz w:val="28"/>
                <w:szCs w:val="28"/>
                <w:lang w:val="uk-UA"/>
              </w:rPr>
              <w:t>ОЙЛЕНКО</w:t>
            </w:r>
          </w:p>
        </w:tc>
      </w:tr>
      <w:tr w:rsidR="009220C1" w:rsidRPr="00870838" w:rsidTr="008F1F1F">
        <w:trPr>
          <w:trHeight w:val="373"/>
        </w:trPr>
        <w:tc>
          <w:tcPr>
            <w:tcW w:w="5778" w:type="dxa"/>
          </w:tcPr>
          <w:p w:rsidR="009220C1" w:rsidRPr="00870838" w:rsidRDefault="009220C1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36" w:type="dxa"/>
          </w:tcPr>
          <w:p w:rsidR="009220C1" w:rsidRDefault="009220C1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C4EAB" w:rsidRPr="003F7878" w:rsidRDefault="00EC4EAB" w:rsidP="001339C1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3F7878" w:rsidSect="004A7A6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37" w:rsidRDefault="00313837" w:rsidP="00F72DFE">
      <w:r>
        <w:separator/>
      </w:r>
    </w:p>
  </w:endnote>
  <w:endnote w:type="continuationSeparator" w:id="0">
    <w:p w:rsidR="00313837" w:rsidRDefault="00313837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42091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42091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81A">
      <w:rPr>
        <w:rStyle w:val="a5"/>
        <w:noProof/>
      </w:rPr>
      <w:t>4</w: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37" w:rsidRDefault="00313837" w:rsidP="00F72DFE">
      <w:r>
        <w:separator/>
      </w:r>
    </w:p>
  </w:footnote>
  <w:footnote w:type="continuationSeparator" w:id="0">
    <w:p w:rsidR="00313837" w:rsidRDefault="00313837" w:rsidP="00F7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4209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4870CF">
    <w:pPr>
      <w:pStyle w:val="a6"/>
      <w:ind w:right="360"/>
      <w:rPr>
        <w:lang w:val="uk-UA"/>
      </w:rPr>
    </w:pPr>
  </w:p>
  <w:p w:rsidR="004870CF" w:rsidRDefault="004870CF">
    <w:pPr>
      <w:pStyle w:val="a6"/>
      <w:ind w:right="360"/>
      <w:rPr>
        <w:lang w:val="uk-UA"/>
      </w:rPr>
    </w:pPr>
  </w:p>
  <w:p w:rsidR="004870CF" w:rsidRPr="004E5A52" w:rsidRDefault="004870CF">
    <w:pPr>
      <w:pStyle w:val="a6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BF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D035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D516E6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48B9"/>
    <w:multiLevelType w:val="hybridMultilevel"/>
    <w:tmpl w:val="57CA387C"/>
    <w:lvl w:ilvl="0" w:tplc="EB104286">
      <w:start w:val="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E6B82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7226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93859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13116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B45AA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DC204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907AA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463F8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C72B9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0035D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C173AAA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2142"/>
    <w:multiLevelType w:val="hybridMultilevel"/>
    <w:tmpl w:val="47CCD25A"/>
    <w:lvl w:ilvl="0" w:tplc="E2F09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DA6070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621255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1C0D9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D4249A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F0556F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5160E33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20061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769541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D828A3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D1463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9CF248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E6635FC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992A8A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9D7267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34643E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ED38A5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BBC53DF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D521C1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DDF43CB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455344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CB741A8"/>
    <w:multiLevelType w:val="hybridMultilevel"/>
    <w:tmpl w:val="07FCA128"/>
    <w:lvl w:ilvl="0" w:tplc="980480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8F599B"/>
    <w:multiLevelType w:val="hybridMultilevel"/>
    <w:tmpl w:val="ABEAA814"/>
    <w:lvl w:ilvl="0" w:tplc="A7B0BA8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36"/>
  </w:num>
  <w:num w:numId="5">
    <w:abstractNumId w:val="14"/>
  </w:num>
  <w:num w:numId="6">
    <w:abstractNumId w:val="35"/>
  </w:num>
  <w:num w:numId="7">
    <w:abstractNumId w:val="40"/>
  </w:num>
  <w:num w:numId="8">
    <w:abstractNumId w:val="4"/>
  </w:num>
  <w:num w:numId="9">
    <w:abstractNumId w:val="15"/>
  </w:num>
  <w:num w:numId="10">
    <w:abstractNumId w:val="26"/>
  </w:num>
  <w:num w:numId="11">
    <w:abstractNumId w:val="3"/>
  </w:num>
  <w:num w:numId="12">
    <w:abstractNumId w:val="16"/>
  </w:num>
  <w:num w:numId="13">
    <w:abstractNumId w:val="9"/>
  </w:num>
  <w:num w:numId="14">
    <w:abstractNumId w:val="24"/>
  </w:num>
  <w:num w:numId="15">
    <w:abstractNumId w:val="7"/>
  </w:num>
  <w:num w:numId="16">
    <w:abstractNumId w:val="10"/>
  </w:num>
  <w:num w:numId="17">
    <w:abstractNumId w:val="2"/>
  </w:num>
  <w:num w:numId="18">
    <w:abstractNumId w:val="41"/>
  </w:num>
  <w:num w:numId="19">
    <w:abstractNumId w:val="43"/>
  </w:num>
  <w:num w:numId="20">
    <w:abstractNumId w:val="37"/>
  </w:num>
  <w:num w:numId="21">
    <w:abstractNumId w:val="30"/>
  </w:num>
  <w:num w:numId="22">
    <w:abstractNumId w:val="39"/>
  </w:num>
  <w:num w:numId="23">
    <w:abstractNumId w:val="33"/>
  </w:num>
  <w:num w:numId="24">
    <w:abstractNumId w:val="8"/>
  </w:num>
  <w:num w:numId="25">
    <w:abstractNumId w:val="34"/>
  </w:num>
  <w:num w:numId="26">
    <w:abstractNumId w:val="23"/>
  </w:num>
  <w:num w:numId="27">
    <w:abstractNumId w:val="22"/>
  </w:num>
  <w:num w:numId="28">
    <w:abstractNumId w:val="21"/>
  </w:num>
  <w:num w:numId="29">
    <w:abstractNumId w:val="1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9"/>
  </w:num>
  <w:num w:numId="34">
    <w:abstractNumId w:val="5"/>
  </w:num>
  <w:num w:numId="35">
    <w:abstractNumId w:val="38"/>
  </w:num>
  <w:num w:numId="36">
    <w:abstractNumId w:val="11"/>
  </w:num>
  <w:num w:numId="37">
    <w:abstractNumId w:val="31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  <w:num w:numId="42">
    <w:abstractNumId w:val="6"/>
  </w:num>
  <w:num w:numId="43">
    <w:abstractNumId w:val="27"/>
  </w:num>
  <w:num w:numId="44">
    <w:abstractNumId w:val="25"/>
  </w:num>
  <w:num w:numId="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6EC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66E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2F"/>
    <w:rsid w:val="00090793"/>
    <w:rsid w:val="0009107C"/>
    <w:rsid w:val="0009117A"/>
    <w:rsid w:val="000917F2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C4C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9F"/>
    <w:rsid w:val="000D54DD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52F"/>
    <w:rsid w:val="000F1665"/>
    <w:rsid w:val="000F1FD8"/>
    <w:rsid w:val="000F2015"/>
    <w:rsid w:val="000F3FCF"/>
    <w:rsid w:val="000F422E"/>
    <w:rsid w:val="000F44C0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1D09"/>
    <w:rsid w:val="00113E9E"/>
    <w:rsid w:val="00114383"/>
    <w:rsid w:val="00114CEC"/>
    <w:rsid w:val="00117488"/>
    <w:rsid w:val="0011777A"/>
    <w:rsid w:val="00117B03"/>
    <w:rsid w:val="00120219"/>
    <w:rsid w:val="00120890"/>
    <w:rsid w:val="00120C30"/>
    <w:rsid w:val="00121703"/>
    <w:rsid w:val="0012185B"/>
    <w:rsid w:val="00121955"/>
    <w:rsid w:val="00122236"/>
    <w:rsid w:val="00122C14"/>
    <w:rsid w:val="001230E0"/>
    <w:rsid w:val="001230EF"/>
    <w:rsid w:val="001233D9"/>
    <w:rsid w:val="001236B2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2B2D"/>
    <w:rsid w:val="0013326D"/>
    <w:rsid w:val="001339C1"/>
    <w:rsid w:val="00133A9F"/>
    <w:rsid w:val="0013426C"/>
    <w:rsid w:val="0013447E"/>
    <w:rsid w:val="0013476C"/>
    <w:rsid w:val="001349E3"/>
    <w:rsid w:val="00134B2F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815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B14"/>
    <w:rsid w:val="00181C77"/>
    <w:rsid w:val="001822A6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BFA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8D8"/>
    <w:rsid w:val="001C0C01"/>
    <w:rsid w:val="001C0D59"/>
    <w:rsid w:val="001C0DF3"/>
    <w:rsid w:val="001C1602"/>
    <w:rsid w:val="001C1A17"/>
    <w:rsid w:val="001C1BF7"/>
    <w:rsid w:val="001C1CF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DCF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C28"/>
    <w:rsid w:val="00221E36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3AD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3C7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A6F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85D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080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37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096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8CB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BAD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B31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07D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674"/>
    <w:rsid w:val="003D28BA"/>
    <w:rsid w:val="003D2915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28F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912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25E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EAE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97FB7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2255"/>
    <w:rsid w:val="004C2E77"/>
    <w:rsid w:val="004C2EE5"/>
    <w:rsid w:val="004C35D3"/>
    <w:rsid w:val="004C3690"/>
    <w:rsid w:val="004C391E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773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26A9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5B71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2F2F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A80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360D"/>
    <w:rsid w:val="005C37C0"/>
    <w:rsid w:val="005C3EDF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59A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23C"/>
    <w:rsid w:val="00615C95"/>
    <w:rsid w:val="00616163"/>
    <w:rsid w:val="00616847"/>
    <w:rsid w:val="006168CC"/>
    <w:rsid w:val="00616AA7"/>
    <w:rsid w:val="00616BA2"/>
    <w:rsid w:val="0062098A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930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82F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794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31D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5E30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739"/>
    <w:rsid w:val="006F7821"/>
    <w:rsid w:val="006F7884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AAD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B0F"/>
    <w:rsid w:val="00725BA0"/>
    <w:rsid w:val="0072632B"/>
    <w:rsid w:val="00727457"/>
    <w:rsid w:val="00727FBB"/>
    <w:rsid w:val="007302E7"/>
    <w:rsid w:val="00730440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5AE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54E"/>
    <w:rsid w:val="00766C03"/>
    <w:rsid w:val="00767005"/>
    <w:rsid w:val="00770120"/>
    <w:rsid w:val="0077045F"/>
    <w:rsid w:val="007706BB"/>
    <w:rsid w:val="00770F63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3693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6A4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7A7"/>
    <w:rsid w:val="007E0867"/>
    <w:rsid w:val="007E0BD3"/>
    <w:rsid w:val="007E0FAC"/>
    <w:rsid w:val="007E141E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454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1D09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187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6AE5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5B0E"/>
    <w:rsid w:val="008766E1"/>
    <w:rsid w:val="0087679B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4F7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998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18A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2A0D"/>
    <w:rsid w:val="008E407A"/>
    <w:rsid w:val="008E4607"/>
    <w:rsid w:val="008E4BFF"/>
    <w:rsid w:val="008E526C"/>
    <w:rsid w:val="008E533D"/>
    <w:rsid w:val="008E55F2"/>
    <w:rsid w:val="008E56BD"/>
    <w:rsid w:val="008E587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1F1F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20C1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6DE"/>
    <w:rsid w:val="009418B8"/>
    <w:rsid w:val="00941AB4"/>
    <w:rsid w:val="0094237A"/>
    <w:rsid w:val="00942D1C"/>
    <w:rsid w:val="00942F2F"/>
    <w:rsid w:val="009430EB"/>
    <w:rsid w:val="009435D0"/>
    <w:rsid w:val="00943844"/>
    <w:rsid w:val="00943AD2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CA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04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5F3"/>
    <w:rsid w:val="00A21E58"/>
    <w:rsid w:val="00A21EFA"/>
    <w:rsid w:val="00A2238C"/>
    <w:rsid w:val="00A22390"/>
    <w:rsid w:val="00A22F58"/>
    <w:rsid w:val="00A232C6"/>
    <w:rsid w:val="00A2365B"/>
    <w:rsid w:val="00A23BBD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3897"/>
    <w:rsid w:val="00AD4CF2"/>
    <w:rsid w:val="00AD55EA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8F7"/>
    <w:rsid w:val="00B30AD3"/>
    <w:rsid w:val="00B30D3B"/>
    <w:rsid w:val="00B3112D"/>
    <w:rsid w:val="00B319F5"/>
    <w:rsid w:val="00B324BD"/>
    <w:rsid w:val="00B328DF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30B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06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511"/>
    <w:rsid w:val="00B64520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17F4"/>
    <w:rsid w:val="00B7193E"/>
    <w:rsid w:val="00B71C59"/>
    <w:rsid w:val="00B71EBF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CE8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125C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2FF8"/>
    <w:rsid w:val="00BF3489"/>
    <w:rsid w:val="00BF361F"/>
    <w:rsid w:val="00BF36A2"/>
    <w:rsid w:val="00BF3C2A"/>
    <w:rsid w:val="00BF3FC6"/>
    <w:rsid w:val="00BF4A78"/>
    <w:rsid w:val="00BF5BC2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FA"/>
    <w:rsid w:val="00C072B1"/>
    <w:rsid w:val="00C1038F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598"/>
    <w:rsid w:val="00C236C8"/>
    <w:rsid w:val="00C23FAB"/>
    <w:rsid w:val="00C242D0"/>
    <w:rsid w:val="00C2443F"/>
    <w:rsid w:val="00C244F7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10"/>
    <w:rsid w:val="00C418C0"/>
    <w:rsid w:val="00C43682"/>
    <w:rsid w:val="00C43758"/>
    <w:rsid w:val="00C43F4F"/>
    <w:rsid w:val="00C442DA"/>
    <w:rsid w:val="00C44728"/>
    <w:rsid w:val="00C448BB"/>
    <w:rsid w:val="00C44ED7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EC3"/>
    <w:rsid w:val="00C75F90"/>
    <w:rsid w:val="00C76816"/>
    <w:rsid w:val="00C76C44"/>
    <w:rsid w:val="00C77896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AD7"/>
    <w:rsid w:val="00CC5CDE"/>
    <w:rsid w:val="00CC5CED"/>
    <w:rsid w:val="00CC5D3E"/>
    <w:rsid w:val="00CC5E21"/>
    <w:rsid w:val="00CC601A"/>
    <w:rsid w:val="00CC616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35BD"/>
    <w:rsid w:val="00CE46A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3BEF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3FF1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72"/>
    <w:rsid w:val="00D17BDC"/>
    <w:rsid w:val="00D17E71"/>
    <w:rsid w:val="00D17F73"/>
    <w:rsid w:val="00D200E9"/>
    <w:rsid w:val="00D203DE"/>
    <w:rsid w:val="00D20E92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81A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EF2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5F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5A4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986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4E3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06F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6E2D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B9B"/>
    <w:rsid w:val="00E02CEB"/>
    <w:rsid w:val="00E0328E"/>
    <w:rsid w:val="00E0407F"/>
    <w:rsid w:val="00E040F2"/>
    <w:rsid w:val="00E04EE4"/>
    <w:rsid w:val="00E0596F"/>
    <w:rsid w:val="00E059EF"/>
    <w:rsid w:val="00E05C96"/>
    <w:rsid w:val="00E05D87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6F9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09FB"/>
    <w:rsid w:val="00E41CAB"/>
    <w:rsid w:val="00E42C29"/>
    <w:rsid w:val="00E43054"/>
    <w:rsid w:val="00E43EE0"/>
    <w:rsid w:val="00E4438E"/>
    <w:rsid w:val="00E4466B"/>
    <w:rsid w:val="00E448D7"/>
    <w:rsid w:val="00E44F84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2AC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4BB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0AD3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0FE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3F00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306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80B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662"/>
    <w:rsid w:val="00FB6DDF"/>
    <w:rsid w:val="00FB6FFB"/>
    <w:rsid w:val="00FB7237"/>
    <w:rsid w:val="00FB75F9"/>
    <w:rsid w:val="00FB7651"/>
    <w:rsid w:val="00FB7BF9"/>
    <w:rsid w:val="00FC057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7B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06D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16E0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CC65-EC11-4845-B468-A9EED619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31078</TotalTime>
  <Pages>4</Pages>
  <Words>3486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5464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pliok</cp:lastModifiedBy>
  <cp:revision>89</cp:revision>
  <cp:lastPrinted>2025-01-23T12:37:00Z</cp:lastPrinted>
  <dcterms:created xsi:type="dcterms:W3CDTF">2018-03-28T06:57:00Z</dcterms:created>
  <dcterms:modified xsi:type="dcterms:W3CDTF">2025-01-24T07:21:00Z</dcterms:modified>
</cp:coreProperties>
</file>