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11" w:rsidRDefault="00957098" w:rsidP="005148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5148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</w:t>
      </w:r>
    </w:p>
    <w:p w:rsidR="00514811" w:rsidRDefault="00514811" w:rsidP="005148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</w:t>
      </w:r>
      <w:r w:rsidR="009E70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щодо забезпечення відповідно до законодавства розвитку науки, усіх видів освіти</w:t>
      </w:r>
    </w:p>
    <w:p w:rsidR="00E744DB" w:rsidRDefault="00E744DB" w:rsidP="00E744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744DB" w:rsidRPr="009E701C" w:rsidRDefault="00E744DB" w:rsidP="009E7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 w:eastAsia="uk-UA"/>
        </w:rPr>
        <w:t>Виконання повноважень, делегов</w:t>
      </w:r>
      <w:r w:rsidR="009E70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аних Броварською районною радою, </w:t>
      </w:r>
      <w:r w:rsidRPr="009E701C">
        <w:rPr>
          <w:rFonts w:ascii="Times New Roman" w:hAnsi="Times New Roman" w:cs="Times New Roman"/>
          <w:sz w:val="28"/>
          <w:szCs w:val="28"/>
          <w:lang w:val="uk-UA" w:eastAsia="uk-UA"/>
        </w:rPr>
        <w:t>щодо забезпечення відповідно до законодавства розвитку науки, усіх видів освіти здійснює відділ гуманітарного розвитку  Броварської районної державної адміністрації.</w:t>
      </w:r>
    </w:p>
    <w:p w:rsidR="00005528" w:rsidRPr="009E701C" w:rsidRDefault="00005528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7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01C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>.</w:t>
      </w:r>
    </w:p>
    <w:p w:rsidR="00005528" w:rsidRPr="009E701C" w:rsidRDefault="00005528" w:rsidP="009E701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>Мережа закладів освіти Броварського району складається з  77 закладів загальної середньої освіти, з них 6 – приватної форми власності; 70 закладів дошкільної освіти, з них 10 – приватної форми власності, 6 інклюзивно-ресурсних центрів, 13 позашкільних закладів (включаючи ДЮСШ).</w:t>
      </w:r>
    </w:p>
    <w:p w:rsidR="00005528" w:rsidRPr="009E701C" w:rsidRDefault="00005528" w:rsidP="009E701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середньою освітою охоплено – 33 898 здобувачів освіти, дошкільною – 8 344, інклюзивною – 706 вихованців, позашкільною – </w:t>
      </w:r>
      <w:r w:rsidRPr="009E701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E701C">
        <w:rPr>
          <w:rFonts w:ascii="Times New Roman" w:hAnsi="Times New Roman" w:cs="Times New Roman"/>
          <w:sz w:val="28"/>
          <w:szCs w:val="28"/>
          <w:lang w:val="uk-UA"/>
        </w:rPr>
        <w:t>12 013 вихованців</w:t>
      </w:r>
    </w:p>
    <w:p w:rsidR="00005528" w:rsidRPr="009E701C" w:rsidRDefault="00005528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Позашкільна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представлена 16-ма закладами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>.</w:t>
      </w:r>
    </w:p>
    <w:p w:rsidR="00005528" w:rsidRPr="009E701C" w:rsidRDefault="00005528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1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E701C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9E701C" w:rsidRPr="009E701C" w:rsidRDefault="009E701C" w:rsidP="009E701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Зазимська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r w:rsidR="00005528" w:rsidRPr="009E701C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005528" w:rsidRPr="009E70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Калинівська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r w:rsidR="00005528" w:rsidRPr="009E701C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005528" w:rsidRPr="009E70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громад, в закладах на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 xml:space="preserve"> – 1</w:t>
      </w:r>
      <w:r w:rsidR="00005528"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528" w:rsidRPr="009E701C">
        <w:rPr>
          <w:rFonts w:ascii="Times New Roman" w:hAnsi="Times New Roman" w:cs="Times New Roman"/>
          <w:sz w:val="28"/>
          <w:szCs w:val="28"/>
        </w:rPr>
        <w:t xml:space="preserve">492 </w:t>
      </w:r>
      <w:proofErr w:type="spellStart"/>
      <w:r w:rsidR="00005528" w:rsidRPr="009E7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05528" w:rsidRPr="009E701C">
        <w:rPr>
          <w:rFonts w:ascii="Times New Roman" w:hAnsi="Times New Roman" w:cs="Times New Roman"/>
          <w:sz w:val="28"/>
          <w:szCs w:val="28"/>
        </w:rPr>
        <w:t>.</w:t>
      </w:r>
    </w:p>
    <w:p w:rsidR="00005528" w:rsidRPr="009E701C" w:rsidRDefault="00005528" w:rsidP="009E701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01C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в очному режимі запроваджується в приміщеннях або будівлях закладів освіти тільки в межах розрахункової місткості споруд цивільного захисту, що можуть бути використані для укриття учасників освітнього процесу в разі включення сигналу «Повітряна тривога» або інших відповідних сигналів оповіщення.</w:t>
      </w:r>
    </w:p>
    <w:p w:rsidR="00005528" w:rsidRPr="009E701C" w:rsidRDefault="00005528" w:rsidP="009E701C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701C">
        <w:rPr>
          <w:rFonts w:ascii="Times New Roman" w:hAnsi="Times New Roman"/>
          <w:sz w:val="28"/>
          <w:szCs w:val="28"/>
          <w:lang w:val="uk-UA"/>
        </w:rPr>
        <w:t>Постійно здійснюються заходи щодо збільшення фонду захисних споруд цивільного захисту закладів освіти, приведення їх у готовність до використання за призначенням та створення у них умов для здійснення навчального процесу. У ЗЗСО Броварського району використовується 133 найпростіших укриття, з них – 13 ПРУ, 1- сховище.</w:t>
      </w:r>
      <w:r w:rsidRPr="009E701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9E701C" w:rsidRPr="009E701C" w:rsidRDefault="00005528" w:rsidP="009E701C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701C">
        <w:rPr>
          <w:rFonts w:ascii="Times New Roman" w:hAnsi="Times New Roman"/>
          <w:sz w:val="28"/>
          <w:szCs w:val="28"/>
          <w:lang w:val="uk-UA"/>
        </w:rPr>
        <w:t xml:space="preserve">У територіальних громадах Броварського району питання щодо збільшення фонду захисних споруд цивільного захисту закладів освіти, приведення їх у готовність до використання за призначенням та створення у </w:t>
      </w:r>
      <w:r w:rsidRPr="009E701C">
        <w:rPr>
          <w:rFonts w:ascii="Times New Roman" w:hAnsi="Times New Roman"/>
          <w:sz w:val="28"/>
          <w:szCs w:val="28"/>
          <w:lang w:val="uk-UA"/>
        </w:rPr>
        <w:lastRenderedPageBreak/>
        <w:t>них умов для здійснення навчального процесу знаходиться на контролі у органів місцевого самоврядування та Броварської районної державної адм</w:t>
      </w:r>
      <w:r w:rsidR="00E04922" w:rsidRPr="009E701C">
        <w:rPr>
          <w:rFonts w:ascii="Times New Roman" w:hAnsi="Times New Roman"/>
          <w:sz w:val="28"/>
          <w:szCs w:val="28"/>
          <w:lang w:val="uk-UA"/>
        </w:rPr>
        <w:t>іністрації. З</w:t>
      </w:r>
      <w:r w:rsidRPr="009E701C">
        <w:rPr>
          <w:rFonts w:ascii="Times New Roman" w:hAnsi="Times New Roman"/>
          <w:sz w:val="28"/>
          <w:szCs w:val="28"/>
          <w:lang w:val="uk-UA"/>
        </w:rPr>
        <w:t xml:space="preserve">дано в експлуатацію захисну споруду цивільного захисту (укриття) у Гоголівському ліцеї </w:t>
      </w:r>
      <w:proofErr w:type="spellStart"/>
      <w:r w:rsidRPr="009E701C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Pr="009E701C"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району, розраховану на одночасне перебування 353 осіб. </w:t>
      </w:r>
      <w:r w:rsidR="00E04922" w:rsidRPr="009E701C">
        <w:rPr>
          <w:rFonts w:ascii="Times New Roman" w:hAnsi="Times New Roman"/>
          <w:sz w:val="28"/>
          <w:szCs w:val="28"/>
          <w:lang w:val="uk-UA"/>
        </w:rPr>
        <w:t xml:space="preserve"> Закінчено будівництво об’єкта «Нове будівництво захисної споруди цивільного захисту на території Броварського ліцею № 4 ім. С.І. Олійника Броварської міської ради Броварського району Київської області по вул.. Москаленка Сергія, 3-а в м. Бровари Броварського району Київської області». Укриття розраховано на 250 осіб, наразі здійснюються заходи щодо передачі його на баланс ліцею та взяття на облік, як протирадіаційного укриття.</w:t>
      </w:r>
    </w:p>
    <w:p w:rsidR="00005528" w:rsidRPr="009E701C" w:rsidRDefault="00005528" w:rsidP="009E701C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701C">
        <w:rPr>
          <w:rFonts w:ascii="Times New Roman" w:hAnsi="Times New Roman"/>
          <w:sz w:val="28"/>
          <w:szCs w:val="28"/>
          <w:lang w:val="uk-UA"/>
        </w:rPr>
        <w:t>У територіальних громадах Броварського району вносяться зміни в ПКД ві</w:t>
      </w:r>
      <w:r w:rsidR="009E701C" w:rsidRPr="009E701C">
        <w:rPr>
          <w:rFonts w:ascii="Times New Roman" w:hAnsi="Times New Roman"/>
          <w:sz w:val="28"/>
          <w:szCs w:val="28"/>
          <w:lang w:val="uk-UA"/>
        </w:rPr>
        <w:t>дповідно до змін в ДБН, а саме: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9E701C">
        <w:rPr>
          <w:rFonts w:ascii="Times New Roman" w:hAnsi="Times New Roman"/>
          <w:szCs w:val="28"/>
          <w:lang w:val="uk-UA"/>
        </w:rPr>
        <w:t xml:space="preserve">будівництво споруди подвійного призначення з захисними властивостями протирадіаційного укриття на території </w:t>
      </w:r>
      <w:proofErr w:type="spellStart"/>
      <w:r w:rsidRPr="009E701C">
        <w:rPr>
          <w:rFonts w:ascii="Times New Roman" w:hAnsi="Times New Roman"/>
          <w:szCs w:val="28"/>
          <w:lang w:val="uk-UA"/>
        </w:rPr>
        <w:t>Красилівського</w:t>
      </w:r>
      <w:proofErr w:type="spellEnd"/>
      <w:r w:rsidRPr="009E701C">
        <w:rPr>
          <w:rFonts w:ascii="Times New Roman" w:hAnsi="Times New Roman"/>
          <w:szCs w:val="28"/>
          <w:lang w:val="uk-UA"/>
        </w:rPr>
        <w:t xml:space="preserve"> ліцею </w:t>
      </w:r>
      <w:proofErr w:type="spellStart"/>
      <w:r w:rsidRPr="009E701C">
        <w:rPr>
          <w:rFonts w:ascii="Times New Roman" w:hAnsi="Times New Roman"/>
          <w:szCs w:val="28"/>
          <w:lang w:val="uk-UA"/>
        </w:rPr>
        <w:t>Калинівської</w:t>
      </w:r>
      <w:proofErr w:type="spellEnd"/>
      <w:r w:rsidRPr="009E701C">
        <w:rPr>
          <w:rFonts w:ascii="Times New Roman" w:hAnsi="Times New Roman"/>
          <w:szCs w:val="28"/>
          <w:lang w:val="uk-UA"/>
        </w:rPr>
        <w:t xml:space="preserve"> селищної ради; 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9E701C">
        <w:rPr>
          <w:rFonts w:ascii="Times New Roman" w:hAnsi="Times New Roman"/>
          <w:szCs w:val="28"/>
          <w:lang w:val="uk-UA"/>
        </w:rPr>
        <w:t xml:space="preserve">будівництво укриття для закладу дошкільної освіти комбінованого типу (ясла-садок) «Академія дитинства» </w:t>
      </w:r>
      <w:proofErr w:type="spellStart"/>
      <w:r w:rsidRPr="009E701C">
        <w:rPr>
          <w:rFonts w:ascii="Times New Roman" w:hAnsi="Times New Roman"/>
          <w:szCs w:val="28"/>
          <w:lang w:val="uk-UA"/>
        </w:rPr>
        <w:t>Зазимської</w:t>
      </w:r>
      <w:proofErr w:type="spellEnd"/>
      <w:r w:rsidRPr="009E701C">
        <w:rPr>
          <w:rFonts w:ascii="Times New Roman" w:hAnsi="Times New Roman"/>
          <w:szCs w:val="28"/>
          <w:lang w:val="uk-UA"/>
        </w:rPr>
        <w:t xml:space="preserve"> сільської ради;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szCs w:val="28"/>
          <w:lang w:val="uk-UA"/>
        </w:rPr>
      </w:pPr>
      <w:r w:rsidRPr="009E701C">
        <w:rPr>
          <w:rFonts w:ascii="Times New Roman" w:eastAsia="Calibri" w:hAnsi="Times New Roman"/>
          <w:szCs w:val="28"/>
          <w:lang w:val="uk-UA"/>
        </w:rPr>
        <w:t>«Нове будівництво споруди подвійного призначення з захисними властивостями протирадіаційного укриття на території Опорного закладу освіти «</w:t>
      </w:r>
      <w:proofErr w:type="spellStart"/>
      <w:r w:rsidRPr="009E701C">
        <w:rPr>
          <w:rFonts w:ascii="Times New Roman" w:eastAsia="Calibri" w:hAnsi="Times New Roman"/>
          <w:szCs w:val="28"/>
          <w:lang w:val="uk-UA"/>
        </w:rPr>
        <w:t>Баришівський</w:t>
      </w:r>
      <w:proofErr w:type="spellEnd"/>
      <w:r w:rsidRPr="009E701C">
        <w:rPr>
          <w:rFonts w:ascii="Times New Roman" w:eastAsia="Calibri" w:hAnsi="Times New Roman"/>
          <w:szCs w:val="28"/>
          <w:lang w:val="uk-UA"/>
        </w:rPr>
        <w:t xml:space="preserve"> ліцей» ;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szCs w:val="28"/>
          <w:lang w:val="uk-UA"/>
        </w:rPr>
      </w:pPr>
      <w:r w:rsidRPr="009E701C">
        <w:rPr>
          <w:rFonts w:ascii="Times New Roman" w:eastAsia="Calibri" w:hAnsi="Times New Roman"/>
          <w:szCs w:val="28"/>
          <w:lang w:val="uk-UA"/>
        </w:rPr>
        <w:t>- «Нове будівництво споруди подвійного призначення з захисними властивостями протирадіаційного укриття на території Опорного закладу освіти «</w:t>
      </w:r>
      <w:proofErr w:type="spellStart"/>
      <w:r w:rsidRPr="009E701C">
        <w:rPr>
          <w:rFonts w:ascii="Times New Roman" w:eastAsia="Calibri" w:hAnsi="Times New Roman"/>
          <w:szCs w:val="28"/>
          <w:lang w:val="uk-UA"/>
        </w:rPr>
        <w:t>Волошинівський</w:t>
      </w:r>
      <w:proofErr w:type="spellEnd"/>
      <w:r w:rsidRPr="009E701C">
        <w:rPr>
          <w:rFonts w:ascii="Times New Roman" w:eastAsia="Calibri" w:hAnsi="Times New Roman"/>
          <w:szCs w:val="28"/>
          <w:lang w:val="uk-UA"/>
        </w:rPr>
        <w:t xml:space="preserve">  ліцей</w:t>
      </w:r>
      <w:r w:rsidRPr="009E701C">
        <w:rPr>
          <w:rFonts w:ascii="Times New Roman" w:eastAsia="Calibri" w:hAnsi="Times New Roman"/>
          <w:b/>
          <w:szCs w:val="28"/>
          <w:lang w:val="uk-UA"/>
        </w:rPr>
        <w:t xml:space="preserve"> </w:t>
      </w:r>
      <w:r w:rsidRPr="009E701C">
        <w:rPr>
          <w:rFonts w:ascii="Times New Roman" w:eastAsia="Calibri" w:hAnsi="Times New Roman"/>
          <w:szCs w:val="28"/>
          <w:lang w:val="uk-UA"/>
        </w:rPr>
        <w:t xml:space="preserve">імені героя України Руслана </w:t>
      </w:r>
      <w:proofErr w:type="spellStart"/>
      <w:r w:rsidRPr="009E701C">
        <w:rPr>
          <w:rFonts w:ascii="Times New Roman" w:eastAsia="Calibri" w:hAnsi="Times New Roman"/>
          <w:szCs w:val="28"/>
          <w:lang w:val="uk-UA"/>
        </w:rPr>
        <w:t>Лужевського</w:t>
      </w:r>
      <w:proofErr w:type="spellEnd"/>
      <w:r w:rsidRPr="009E701C">
        <w:rPr>
          <w:rFonts w:ascii="Times New Roman" w:eastAsia="Calibri" w:hAnsi="Times New Roman"/>
          <w:szCs w:val="28"/>
          <w:lang w:val="uk-UA"/>
        </w:rPr>
        <w:t xml:space="preserve">» </w:t>
      </w:r>
      <w:proofErr w:type="spellStart"/>
      <w:r w:rsidRPr="009E701C">
        <w:rPr>
          <w:rFonts w:ascii="Times New Roman" w:eastAsia="Calibri" w:hAnsi="Times New Roman"/>
          <w:szCs w:val="28"/>
          <w:lang w:val="uk-UA"/>
        </w:rPr>
        <w:t>Баришівської</w:t>
      </w:r>
      <w:proofErr w:type="spellEnd"/>
      <w:r w:rsidRPr="009E701C">
        <w:rPr>
          <w:rFonts w:ascii="Times New Roman" w:eastAsia="Calibri" w:hAnsi="Times New Roman"/>
          <w:szCs w:val="28"/>
          <w:lang w:val="uk-UA"/>
        </w:rPr>
        <w:t xml:space="preserve"> селищної ради;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szCs w:val="28"/>
          <w:lang w:val="uk-UA"/>
        </w:rPr>
      </w:pPr>
      <w:r w:rsidRPr="009E701C">
        <w:rPr>
          <w:rFonts w:ascii="Times New Roman" w:eastAsia="Calibri" w:hAnsi="Times New Roman"/>
          <w:szCs w:val="28"/>
          <w:lang w:val="uk-UA"/>
        </w:rPr>
        <w:t xml:space="preserve">- «Нове будівництво споруди подвійного призначення з захисними властивостями протирадіаційного укриття на території закладу дошкільної освіти (ясла-садок) «Промінь» комбінованого типу </w:t>
      </w:r>
      <w:proofErr w:type="spellStart"/>
      <w:r w:rsidRPr="009E701C">
        <w:rPr>
          <w:rFonts w:ascii="Times New Roman" w:eastAsia="Calibri" w:hAnsi="Times New Roman"/>
          <w:szCs w:val="28"/>
          <w:lang w:val="uk-UA"/>
        </w:rPr>
        <w:t>Баришівської</w:t>
      </w:r>
      <w:proofErr w:type="spellEnd"/>
      <w:r w:rsidRPr="009E701C">
        <w:rPr>
          <w:rFonts w:ascii="Times New Roman" w:eastAsia="Calibri" w:hAnsi="Times New Roman"/>
          <w:szCs w:val="28"/>
          <w:lang w:val="uk-UA"/>
        </w:rPr>
        <w:t xml:space="preserve"> селищної ради;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9E701C">
        <w:rPr>
          <w:rFonts w:ascii="Times New Roman" w:hAnsi="Times New Roman"/>
          <w:szCs w:val="28"/>
          <w:lang w:val="uk-UA"/>
        </w:rPr>
        <w:t xml:space="preserve">Нове будівництво будівлі їдальні Яблуневої гімназії </w:t>
      </w:r>
      <w:proofErr w:type="spellStart"/>
      <w:r w:rsidRPr="009E701C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9E701C">
        <w:rPr>
          <w:rFonts w:ascii="Times New Roman" w:hAnsi="Times New Roman"/>
          <w:szCs w:val="28"/>
          <w:lang w:val="uk-UA"/>
        </w:rPr>
        <w:t xml:space="preserve"> міської ради із облаштуванням захисної споруди ЦЗ ПРУ у підвальному поверсі;</w:t>
      </w:r>
    </w:p>
    <w:p w:rsidR="00005528" w:rsidRPr="009E701C" w:rsidRDefault="00005528" w:rsidP="009E701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8"/>
          <w:lang w:val="uk-UA"/>
        </w:rPr>
      </w:pPr>
      <w:r w:rsidRPr="009E701C">
        <w:rPr>
          <w:rFonts w:ascii="Times New Roman" w:hAnsi="Times New Roman"/>
          <w:szCs w:val="28"/>
          <w:lang w:val="uk-UA"/>
        </w:rPr>
        <w:t xml:space="preserve">Нове будівництво споруди подвійного призначення з захисними властивостями протирадіаційного укриття Шевченківського ліцею </w:t>
      </w:r>
      <w:proofErr w:type="spellStart"/>
      <w:r w:rsidRPr="009E701C">
        <w:rPr>
          <w:rFonts w:ascii="Times New Roman" w:hAnsi="Times New Roman"/>
          <w:szCs w:val="28"/>
          <w:lang w:val="uk-UA"/>
        </w:rPr>
        <w:t>Великодимерської</w:t>
      </w:r>
      <w:proofErr w:type="spellEnd"/>
      <w:r w:rsidRPr="009E701C">
        <w:rPr>
          <w:rFonts w:ascii="Times New Roman" w:hAnsi="Times New Roman"/>
          <w:szCs w:val="28"/>
          <w:lang w:val="uk-UA"/>
        </w:rPr>
        <w:t xml:space="preserve"> селищної ради.</w:t>
      </w:r>
    </w:p>
    <w:p w:rsidR="009E701C" w:rsidRPr="009E701C" w:rsidRDefault="00005528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>У Броварській громаді заплановано будівництво протирадіаційних укриттів на території новобудови початкової школи ліцею № 10, Центру розвитку дитини ліцею № 11, ЗДО «Зірочка», «Віночок», «Ромашка».</w:t>
      </w:r>
    </w:p>
    <w:p w:rsidR="009E701C" w:rsidRPr="009E701C" w:rsidRDefault="00005528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освіти територіальних громад Броварського району проводиться систематична робота щодо створення безпечних умов перебування учасників освітнього </w:t>
      </w:r>
      <w:proofErr w:type="spellStart"/>
      <w:r w:rsidRPr="009E701C">
        <w:rPr>
          <w:rFonts w:ascii="Times New Roman" w:hAnsi="Times New Roman" w:cs="Times New Roman"/>
          <w:sz w:val="28"/>
          <w:szCs w:val="28"/>
          <w:lang w:val="uk-UA"/>
        </w:rPr>
        <w:t>процесу.У</w:t>
      </w:r>
      <w:proofErr w:type="spellEnd"/>
      <w:r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закладі «</w:t>
      </w:r>
      <w:proofErr w:type="spellStart"/>
      <w:r w:rsidRPr="009E701C">
        <w:rPr>
          <w:rFonts w:ascii="Times New Roman" w:hAnsi="Times New Roman" w:cs="Times New Roman"/>
          <w:sz w:val="28"/>
          <w:szCs w:val="28"/>
          <w:lang w:val="uk-UA"/>
        </w:rPr>
        <w:t>Великодимерський</w:t>
      </w:r>
      <w:proofErr w:type="spellEnd"/>
      <w:r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ліцей» Броварського району Київської області почав працювати пост поліції охорони.</w:t>
      </w:r>
      <w:r w:rsidR="00A31884"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встановлення у закладах загальної середньої освіти стаціонарних арочних (рамкових) </w:t>
      </w:r>
      <w:proofErr w:type="spellStart"/>
      <w:r w:rsidR="00A31884" w:rsidRPr="009E701C">
        <w:rPr>
          <w:rFonts w:ascii="Times New Roman" w:hAnsi="Times New Roman" w:cs="Times New Roman"/>
          <w:sz w:val="28"/>
          <w:szCs w:val="28"/>
          <w:lang w:val="uk-UA"/>
        </w:rPr>
        <w:t>металодетекторів</w:t>
      </w:r>
      <w:proofErr w:type="spellEnd"/>
      <w:r w:rsidR="00A31884"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1884" w:rsidRPr="009E701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облаштування огорожі для створення безпечних умов на території закладів освіти перебуває на контролі відділів, управлінь освітою територіальних громад Броварського району.</w:t>
      </w:r>
    </w:p>
    <w:p w:rsidR="00005528" w:rsidRPr="009E701C" w:rsidRDefault="009E701C" w:rsidP="009E7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528"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 відділах та управліннях освіти територіальних громад Броварського району створено робочі групи, проаналізовано мережу ліцеїв та розробляється план оптимізації за</w:t>
      </w:r>
      <w:r w:rsidR="00E04922" w:rsidRPr="009E701C">
        <w:rPr>
          <w:rFonts w:ascii="Times New Roman" w:hAnsi="Times New Roman" w:cs="Times New Roman"/>
          <w:sz w:val="28"/>
          <w:szCs w:val="28"/>
          <w:lang w:val="uk-UA"/>
        </w:rPr>
        <w:t xml:space="preserve">кладів освіти на 2024/2027 роки, проводяться </w:t>
      </w:r>
      <w:r w:rsidR="00A31884" w:rsidRPr="009E701C">
        <w:rPr>
          <w:rFonts w:ascii="Times New Roman" w:hAnsi="Times New Roman" w:cs="Times New Roman"/>
          <w:sz w:val="28"/>
          <w:szCs w:val="28"/>
          <w:lang w:val="uk-UA"/>
        </w:rPr>
        <w:t>громадські обговорення.</w:t>
      </w:r>
    </w:p>
    <w:p w:rsidR="009E701C" w:rsidRDefault="009E701C" w:rsidP="009E701C">
      <w:pPr>
        <w:pStyle w:val="a3"/>
        <w:ind w:left="-142" w:firstLine="709"/>
        <w:jc w:val="both"/>
        <w:rPr>
          <w:rFonts w:ascii="Times New Roman" w:hAnsi="Times New Roman"/>
          <w:b/>
          <w:szCs w:val="28"/>
          <w:lang w:val="uk-UA"/>
        </w:rPr>
      </w:pPr>
    </w:p>
    <w:p w:rsidR="00E04922" w:rsidRPr="00506E7B" w:rsidRDefault="00C75C3C" w:rsidP="009E701C">
      <w:pPr>
        <w:pStyle w:val="a3"/>
        <w:ind w:left="-142" w:firstLine="709"/>
        <w:jc w:val="both"/>
        <w:rPr>
          <w:rFonts w:ascii="Times New Roman" w:hAnsi="Times New Roman"/>
          <w:szCs w:val="28"/>
          <w:lang w:val="uk-UA"/>
        </w:rPr>
      </w:pPr>
      <w:r w:rsidRPr="00C75C3C">
        <w:rPr>
          <w:rFonts w:ascii="Times New Roman" w:hAnsi="Times New Roman"/>
          <w:b/>
          <w:szCs w:val="28"/>
        </w:rPr>
        <w:t xml:space="preserve">   </w:t>
      </w:r>
    </w:p>
    <w:p w:rsidR="009E701C" w:rsidRDefault="009E701C" w:rsidP="009E7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248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голови </w:t>
      </w:r>
    </w:p>
    <w:p w:rsidR="009E701C" w:rsidRPr="009248D1" w:rsidRDefault="009E701C" w:rsidP="009E7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Броварської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      Ольга ЮРЧЕНКО</w:t>
      </w:r>
    </w:p>
    <w:p w:rsidR="009E701C" w:rsidRPr="005D1B73" w:rsidRDefault="009E701C" w:rsidP="009E70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922" w:rsidRPr="00E04922" w:rsidRDefault="00E04922" w:rsidP="009E701C">
      <w:pPr>
        <w:ind w:firstLine="709"/>
        <w:rPr>
          <w:lang w:val="uk-UA"/>
        </w:rPr>
      </w:pPr>
    </w:p>
    <w:sectPr w:rsidR="00E04922" w:rsidRPr="00E0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7FF"/>
    <w:multiLevelType w:val="hybridMultilevel"/>
    <w:tmpl w:val="773477EA"/>
    <w:lvl w:ilvl="0" w:tplc="CE088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02213"/>
    <w:multiLevelType w:val="hybridMultilevel"/>
    <w:tmpl w:val="5E00B6B6"/>
    <w:lvl w:ilvl="0" w:tplc="84369A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6"/>
    <w:rsid w:val="00005528"/>
    <w:rsid w:val="00125688"/>
    <w:rsid w:val="00405A0C"/>
    <w:rsid w:val="004E77F5"/>
    <w:rsid w:val="00514811"/>
    <w:rsid w:val="00553558"/>
    <w:rsid w:val="00644B77"/>
    <w:rsid w:val="006C0D26"/>
    <w:rsid w:val="006C4723"/>
    <w:rsid w:val="007401F3"/>
    <w:rsid w:val="007C01D6"/>
    <w:rsid w:val="008F6FD5"/>
    <w:rsid w:val="00957098"/>
    <w:rsid w:val="009E701C"/>
    <w:rsid w:val="00A26A07"/>
    <w:rsid w:val="00A31884"/>
    <w:rsid w:val="00B46F3F"/>
    <w:rsid w:val="00C75C3C"/>
    <w:rsid w:val="00E04922"/>
    <w:rsid w:val="00E744DB"/>
    <w:rsid w:val="00ED7A9A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01D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5">
    <w:name w:val="Table Grid"/>
    <w:basedOn w:val="a1"/>
    <w:uiPriority w:val="59"/>
    <w:rsid w:val="007C01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5528"/>
    <w:pPr>
      <w:suppressAutoHyphens/>
      <w:autoSpaceDN w:val="0"/>
      <w:spacing w:after="160"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Абзац списка Знак"/>
    <w:link w:val="a3"/>
    <w:uiPriority w:val="34"/>
    <w:locked/>
    <w:rsid w:val="00005528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01D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5">
    <w:name w:val="Table Grid"/>
    <w:basedOn w:val="a1"/>
    <w:uiPriority w:val="59"/>
    <w:rsid w:val="007C01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5528"/>
    <w:pPr>
      <w:suppressAutoHyphens/>
      <w:autoSpaceDN w:val="0"/>
      <w:spacing w:after="160"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Абзац списка Знак"/>
    <w:link w:val="a3"/>
    <w:uiPriority w:val="34"/>
    <w:locked/>
    <w:rsid w:val="00005528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Renata</cp:lastModifiedBy>
  <cp:revision>15</cp:revision>
  <cp:lastPrinted>2024-05-17T08:26:00Z</cp:lastPrinted>
  <dcterms:created xsi:type="dcterms:W3CDTF">2023-05-24T13:14:00Z</dcterms:created>
  <dcterms:modified xsi:type="dcterms:W3CDTF">2024-05-17T10:00:00Z</dcterms:modified>
</cp:coreProperties>
</file>