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E" w:rsidRPr="00FB1BC9" w:rsidRDefault="00C3122E" w:rsidP="00FB1BC9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FB1BC9">
        <w:rPr>
          <w:b/>
          <w:color w:val="000000" w:themeColor="text1"/>
          <w:sz w:val="32"/>
          <w:szCs w:val="32"/>
          <w:lang w:val="uk-UA"/>
        </w:rPr>
        <w:t>ЗВІТ</w:t>
      </w:r>
      <w:r w:rsidR="001E2C5E" w:rsidRPr="00FB1BC9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 w:rsidRPr="00FB1BC9">
        <w:rPr>
          <w:b/>
          <w:color w:val="000000" w:themeColor="text1"/>
          <w:sz w:val="32"/>
          <w:szCs w:val="32"/>
          <w:lang w:val="uk-UA"/>
        </w:rPr>
        <w:t>ДИРЕКТОРА</w:t>
      </w:r>
    </w:p>
    <w:p w:rsidR="001E2C5E" w:rsidRPr="00FB1BC9" w:rsidRDefault="00C3122E" w:rsidP="00FB1BC9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FB1BC9">
        <w:rPr>
          <w:b/>
          <w:color w:val="000000" w:themeColor="text1"/>
          <w:sz w:val="32"/>
          <w:szCs w:val="32"/>
          <w:lang w:val="uk-UA"/>
        </w:rPr>
        <w:t xml:space="preserve">КОМУНАЛЬНОГО </w:t>
      </w:r>
      <w:r w:rsidR="00AD0B0A" w:rsidRPr="00FB1BC9">
        <w:rPr>
          <w:b/>
          <w:color w:val="000000" w:themeColor="text1"/>
          <w:sz w:val="32"/>
          <w:szCs w:val="32"/>
          <w:lang w:val="uk-UA"/>
        </w:rPr>
        <w:t>НЕКОМЕРЦІЙНОГО ПІДПРИЄМСТВА</w:t>
      </w:r>
      <w:r w:rsidRPr="00FB1BC9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AD0B0A" w:rsidRPr="00FB1BC9">
        <w:rPr>
          <w:b/>
          <w:color w:val="000000" w:themeColor="text1"/>
          <w:sz w:val="32"/>
          <w:szCs w:val="32"/>
          <w:lang w:val="uk-UA"/>
        </w:rPr>
        <w:t xml:space="preserve">БРОВАРСЬКОЇ РАЙОННОЇ РАДИ </w:t>
      </w:r>
      <w:r w:rsidRPr="00FB1BC9">
        <w:rPr>
          <w:b/>
          <w:color w:val="000000" w:themeColor="text1"/>
          <w:sz w:val="32"/>
          <w:szCs w:val="32"/>
          <w:lang w:val="uk-UA"/>
        </w:rPr>
        <w:t>«БРОВАРСЬКИЙ РАЙОННИЙ ЦЕНТР ПЕРВИННОЇ</w:t>
      </w:r>
    </w:p>
    <w:p w:rsidR="00AD0B0A" w:rsidRPr="00FB1BC9" w:rsidRDefault="00C3122E" w:rsidP="00FB1BC9">
      <w:pPr>
        <w:tabs>
          <w:tab w:val="left" w:pos="3029"/>
          <w:tab w:val="center" w:pos="4819"/>
        </w:tabs>
        <w:jc w:val="center"/>
        <w:rPr>
          <w:b/>
          <w:color w:val="000000" w:themeColor="text1"/>
          <w:sz w:val="32"/>
          <w:szCs w:val="32"/>
          <w:lang w:val="uk-UA"/>
        </w:rPr>
      </w:pPr>
      <w:r w:rsidRPr="00FB1BC9">
        <w:rPr>
          <w:b/>
          <w:color w:val="000000" w:themeColor="text1"/>
          <w:sz w:val="32"/>
          <w:szCs w:val="32"/>
          <w:lang w:val="uk-UA"/>
        </w:rPr>
        <w:t>МЕДИКО – САНІТАРНОЇ ДОПОМОГИ»</w:t>
      </w:r>
    </w:p>
    <w:p w:rsidR="00D1110D" w:rsidRPr="00FB1BC9" w:rsidRDefault="00C3122E" w:rsidP="00FB1BC9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FB1BC9">
        <w:rPr>
          <w:b/>
          <w:color w:val="000000" w:themeColor="text1"/>
          <w:sz w:val="32"/>
          <w:szCs w:val="32"/>
          <w:lang w:val="uk-UA"/>
        </w:rPr>
        <w:t>ЗА 20</w:t>
      </w:r>
      <w:r w:rsidR="006808F2" w:rsidRPr="00FB1BC9">
        <w:rPr>
          <w:b/>
          <w:color w:val="000000" w:themeColor="text1"/>
          <w:sz w:val="32"/>
          <w:szCs w:val="32"/>
          <w:lang w:val="uk-UA"/>
        </w:rPr>
        <w:t>22</w:t>
      </w:r>
      <w:r w:rsidR="00476177" w:rsidRPr="00FB1BC9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FB1BC9">
        <w:rPr>
          <w:b/>
          <w:color w:val="000000" w:themeColor="text1"/>
          <w:sz w:val="32"/>
          <w:szCs w:val="32"/>
          <w:lang w:val="uk-UA"/>
        </w:rPr>
        <w:t>РІК</w:t>
      </w:r>
    </w:p>
    <w:p w:rsidR="00C3122E" w:rsidRPr="00FB1BC9" w:rsidRDefault="00C3122E" w:rsidP="00FB1BC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4C73B1" w:rsidRPr="00FB1BC9" w:rsidRDefault="00513354" w:rsidP="00FB1BC9">
      <w:pPr>
        <w:tabs>
          <w:tab w:val="left" w:pos="1260"/>
          <w:tab w:val="left" w:pos="10348"/>
        </w:tabs>
        <w:spacing w:line="360" w:lineRule="auto"/>
        <w:ind w:firstLine="284"/>
        <w:jc w:val="both"/>
        <w:outlineLvl w:val="0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Протягом 20</w:t>
      </w:r>
      <w:r w:rsidR="0069729D" w:rsidRPr="00FB1BC9">
        <w:rPr>
          <w:color w:val="000000" w:themeColor="text1"/>
          <w:sz w:val="28"/>
          <w:szCs w:val="28"/>
          <w:lang w:val="uk-UA"/>
        </w:rPr>
        <w:t>2</w:t>
      </w:r>
      <w:r w:rsidR="006808F2" w:rsidRPr="00FB1BC9">
        <w:rPr>
          <w:color w:val="000000" w:themeColor="text1"/>
          <w:sz w:val="28"/>
          <w:szCs w:val="28"/>
          <w:lang w:val="uk-UA"/>
        </w:rPr>
        <w:t>2</w:t>
      </w:r>
      <w:r w:rsidR="004C73B1" w:rsidRPr="00FB1BC9">
        <w:rPr>
          <w:color w:val="000000" w:themeColor="text1"/>
          <w:sz w:val="28"/>
          <w:szCs w:val="28"/>
          <w:lang w:val="uk-UA"/>
        </w:rPr>
        <w:t xml:space="preserve"> року </w:t>
      </w:r>
      <w:r w:rsidRPr="00FB1BC9">
        <w:rPr>
          <w:color w:val="000000" w:themeColor="text1"/>
          <w:sz w:val="28"/>
          <w:szCs w:val="28"/>
          <w:lang w:val="uk-UA"/>
        </w:rPr>
        <w:t xml:space="preserve">Комунальне некомерційне підприємство Броварської районної ради </w:t>
      </w:r>
      <w:r w:rsidR="004C73B1" w:rsidRPr="00FB1BC9">
        <w:rPr>
          <w:color w:val="000000" w:themeColor="text1"/>
          <w:sz w:val="28"/>
          <w:szCs w:val="28"/>
          <w:lang w:val="uk-UA"/>
        </w:rPr>
        <w:t>Броварський РЦ</w:t>
      </w:r>
      <w:r w:rsidR="00B218BD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4C73B1" w:rsidRPr="00FB1BC9">
        <w:rPr>
          <w:color w:val="000000" w:themeColor="text1"/>
          <w:sz w:val="28"/>
          <w:szCs w:val="28"/>
          <w:lang w:val="uk-UA"/>
        </w:rPr>
        <w:t>ПМСД</w:t>
      </w:r>
      <w:r w:rsidR="007B67C6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9E49DF">
        <w:rPr>
          <w:color w:val="000000" w:themeColor="text1"/>
          <w:sz w:val="28"/>
          <w:szCs w:val="28"/>
          <w:lang w:val="uk-UA"/>
        </w:rPr>
        <w:t>у</w:t>
      </w:r>
      <w:r w:rsidR="007B67C6" w:rsidRPr="00FB1BC9">
        <w:rPr>
          <w:color w:val="000000" w:themeColor="text1"/>
          <w:sz w:val="28"/>
          <w:szCs w:val="28"/>
          <w:lang w:val="uk-UA"/>
        </w:rPr>
        <w:t xml:space="preserve"> своїй діяльності керувалось</w:t>
      </w:r>
      <w:r w:rsidR="004C73B1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 xml:space="preserve">програмою </w:t>
      </w:r>
      <w:r w:rsidRPr="00FB1BC9">
        <w:rPr>
          <w:bCs/>
          <w:color w:val="000000" w:themeColor="text1"/>
          <w:kern w:val="36"/>
          <w:sz w:val="28"/>
          <w:szCs w:val="28"/>
          <w:lang w:val="uk-UA"/>
        </w:rPr>
        <w:t>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2</w:t>
      </w:r>
      <w:r w:rsidR="006808F2" w:rsidRPr="00FB1BC9">
        <w:rPr>
          <w:bCs/>
          <w:color w:val="000000" w:themeColor="text1"/>
          <w:kern w:val="36"/>
          <w:sz w:val="28"/>
          <w:szCs w:val="28"/>
          <w:lang w:val="uk-UA"/>
        </w:rPr>
        <w:t>2</w:t>
      </w:r>
      <w:r w:rsidRPr="00FB1BC9">
        <w:rPr>
          <w:bCs/>
          <w:color w:val="000000" w:themeColor="text1"/>
          <w:kern w:val="36"/>
          <w:sz w:val="28"/>
          <w:szCs w:val="28"/>
          <w:lang w:val="uk-UA"/>
        </w:rPr>
        <w:t xml:space="preserve"> рік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 xml:space="preserve"> по </w:t>
      </w:r>
      <w:proofErr w:type="spellStart"/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Великоди</w:t>
      </w:r>
      <w:r w:rsidR="00E25D1C" w:rsidRPr="00FB1BC9">
        <w:rPr>
          <w:bCs/>
          <w:color w:val="000000" w:themeColor="text1"/>
          <w:kern w:val="36"/>
          <w:sz w:val="28"/>
          <w:szCs w:val="28"/>
          <w:lang w:val="uk-UA"/>
        </w:rPr>
        <w:t>м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ерській</w:t>
      </w:r>
      <w:proofErr w:type="spellEnd"/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 xml:space="preserve"> об’єднаній територ</w:t>
      </w:r>
      <w:r w:rsidR="00ED2433" w:rsidRPr="00FB1BC9">
        <w:rPr>
          <w:bCs/>
          <w:color w:val="000000" w:themeColor="text1"/>
          <w:kern w:val="36"/>
          <w:sz w:val="28"/>
          <w:szCs w:val="28"/>
          <w:lang w:val="uk-UA"/>
        </w:rPr>
        <w:t>і</w:t>
      </w:r>
      <w:r w:rsidR="006808F2" w:rsidRPr="00FB1BC9">
        <w:rPr>
          <w:bCs/>
          <w:color w:val="000000" w:themeColor="text1"/>
          <w:kern w:val="36"/>
          <w:sz w:val="28"/>
          <w:szCs w:val="28"/>
          <w:lang w:val="uk-UA"/>
        </w:rPr>
        <w:t>альній громаді</w:t>
      </w:r>
      <w:r w:rsidRPr="00FB1BC9">
        <w:rPr>
          <w:bCs/>
          <w:color w:val="000000" w:themeColor="text1"/>
          <w:kern w:val="36"/>
          <w:sz w:val="28"/>
          <w:szCs w:val="28"/>
          <w:lang w:val="uk-UA"/>
        </w:rPr>
        <w:t xml:space="preserve">. </w:t>
      </w:r>
      <w:r w:rsidR="004C73B1" w:rsidRPr="00FB1BC9">
        <w:rPr>
          <w:color w:val="000000" w:themeColor="text1"/>
          <w:sz w:val="28"/>
          <w:szCs w:val="28"/>
          <w:lang w:val="uk-UA"/>
        </w:rPr>
        <w:t>Крім цього</w:t>
      </w:r>
      <w:r w:rsidR="00826542" w:rsidRPr="00FB1BC9">
        <w:rPr>
          <w:color w:val="000000" w:themeColor="text1"/>
          <w:sz w:val="28"/>
          <w:szCs w:val="28"/>
          <w:lang w:val="uk-UA"/>
        </w:rPr>
        <w:t>,</w:t>
      </w:r>
      <w:r w:rsidR="004C73B1" w:rsidRPr="00FB1BC9">
        <w:rPr>
          <w:color w:val="000000" w:themeColor="text1"/>
          <w:sz w:val="28"/>
          <w:szCs w:val="28"/>
          <w:lang w:val="uk-UA"/>
        </w:rPr>
        <w:t xml:space="preserve"> зусилля медичних працівників були направлені на виконання вимог наказів Міністерства охорони здоров’я,</w:t>
      </w:r>
      <w:r w:rsidR="00725AB4" w:rsidRPr="00FB1BC9">
        <w:rPr>
          <w:color w:val="000000" w:themeColor="text1"/>
          <w:sz w:val="28"/>
          <w:szCs w:val="28"/>
          <w:lang w:val="uk-UA"/>
        </w:rPr>
        <w:t xml:space="preserve"> Департаменту охорони здоров’я, Національної служби здоров’я </w:t>
      </w:r>
      <w:r w:rsidR="004C73B1" w:rsidRPr="00FB1BC9">
        <w:rPr>
          <w:color w:val="000000" w:themeColor="text1"/>
          <w:sz w:val="28"/>
          <w:szCs w:val="28"/>
          <w:lang w:val="uk-UA"/>
        </w:rPr>
        <w:t>та рішень Броварської районної ради</w:t>
      </w:r>
      <w:r w:rsidR="0069729D" w:rsidRPr="00FB1BC9">
        <w:rPr>
          <w:color w:val="000000" w:themeColor="text1"/>
          <w:sz w:val="28"/>
          <w:szCs w:val="28"/>
          <w:lang w:val="uk-UA"/>
        </w:rPr>
        <w:t xml:space="preserve">, 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Великоди</w:t>
      </w:r>
      <w:r w:rsidR="001D3BAB" w:rsidRPr="00FB1BC9">
        <w:rPr>
          <w:bCs/>
          <w:color w:val="000000" w:themeColor="text1"/>
          <w:kern w:val="36"/>
          <w:sz w:val="28"/>
          <w:szCs w:val="28"/>
          <w:lang w:val="uk-UA"/>
        </w:rPr>
        <w:t>м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ерськ</w:t>
      </w:r>
      <w:r w:rsidR="00610027" w:rsidRPr="00FB1BC9">
        <w:rPr>
          <w:bCs/>
          <w:color w:val="000000" w:themeColor="text1"/>
          <w:kern w:val="36"/>
          <w:sz w:val="28"/>
          <w:szCs w:val="28"/>
          <w:lang w:val="uk-UA"/>
        </w:rPr>
        <w:t>ої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 xml:space="preserve"> об’єднаної територ</w:t>
      </w:r>
      <w:r w:rsidR="001D3BAB" w:rsidRPr="00FB1BC9">
        <w:rPr>
          <w:bCs/>
          <w:color w:val="000000" w:themeColor="text1"/>
          <w:kern w:val="36"/>
          <w:sz w:val="28"/>
          <w:szCs w:val="28"/>
          <w:lang w:val="uk-UA"/>
        </w:rPr>
        <w:t>і</w:t>
      </w:r>
      <w:r w:rsidR="0069729D" w:rsidRPr="00FB1BC9">
        <w:rPr>
          <w:bCs/>
          <w:color w:val="000000" w:themeColor="text1"/>
          <w:kern w:val="36"/>
          <w:sz w:val="28"/>
          <w:szCs w:val="28"/>
          <w:lang w:val="uk-UA"/>
        </w:rPr>
        <w:t>альної громади</w:t>
      </w:r>
      <w:r w:rsidR="004C73B1" w:rsidRPr="00FB1BC9">
        <w:rPr>
          <w:color w:val="000000" w:themeColor="text1"/>
          <w:sz w:val="28"/>
          <w:szCs w:val="28"/>
          <w:lang w:val="uk-UA"/>
        </w:rPr>
        <w:t>.</w:t>
      </w:r>
    </w:p>
    <w:p w:rsidR="004C73B1" w:rsidRPr="00FB1BC9" w:rsidRDefault="004C73B1" w:rsidP="009E49DF">
      <w:pPr>
        <w:pStyle w:val="af1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Діяльність </w:t>
      </w:r>
      <w:r w:rsidR="0047177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  <w:r w:rsidR="0042082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20</w:t>
      </w:r>
      <w:r w:rsidR="0069729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808F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2082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спрямована на подальше удосконалення системи медичного забезпечення населення, втілення в життя нових підходів надання медичної допомоги</w:t>
      </w:r>
      <w:r w:rsidR="00842C3C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була направлена на вирішення наступних пріоритетних завдань:</w:t>
      </w:r>
    </w:p>
    <w:p w:rsidR="004C73B1" w:rsidRPr="00FB1BC9" w:rsidRDefault="004C73B1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 своєчасн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населенню району кваліфікованої 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якісної медичної допомоги;</w:t>
      </w:r>
    </w:p>
    <w:p w:rsidR="004C73B1" w:rsidRPr="00FB1BC9" w:rsidRDefault="004C73B1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зміцнення матеріально-технічної бази;</w:t>
      </w:r>
    </w:p>
    <w:p w:rsidR="004C73B1" w:rsidRPr="00FB1BC9" w:rsidRDefault="004C73B1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 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кадрового забезпечення;</w:t>
      </w:r>
    </w:p>
    <w:p w:rsidR="0069729D" w:rsidRPr="00FB1BC9" w:rsidRDefault="004C73B1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профілактичних заходів, направлених на покращення</w:t>
      </w:r>
      <w:r w:rsidR="0069729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показників здоров’я  населення;</w:t>
      </w:r>
    </w:p>
    <w:p w:rsidR="00B8010B" w:rsidRPr="00FB1BC9" w:rsidRDefault="00B8010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проведення вакцинації населення Броварського району</w:t>
      </w:r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гострої </w:t>
      </w:r>
      <w:proofErr w:type="spellStart"/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распіраторної</w:t>
      </w:r>
      <w:proofErr w:type="spellEnd"/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хвороби </w:t>
      </w:r>
      <w:proofErr w:type="spellStart"/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1411A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808F2" w:rsidRPr="00FB1BC9" w:rsidRDefault="0069729D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співпрац</w:t>
      </w:r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з </w:t>
      </w:r>
      <w:proofErr w:type="spellStart"/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Великодимерською</w:t>
      </w:r>
      <w:proofErr w:type="spellEnd"/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територіальною громадою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покращення умов </w:t>
      </w:r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забезпечення закладів усім необхідним для функціонування медичних амбулаторій та фельдшерських пунктів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C73B1" w:rsidRPr="00FB1BC9" w:rsidRDefault="006808F2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Також  на наше Підприємство було покладено обов’язки з підготовки до опалюв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ального сезону,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зроблено наступне :</w:t>
      </w:r>
    </w:p>
    <w:p w:rsidR="006808F2" w:rsidRPr="00FB1BC9" w:rsidRDefault="00F90E14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підготовка об’єктів газопостачання котелень (технічне обслуговування газових мереж та обладнання; відповідність об’єктів газопостачання правилам технічної безпеки; технічне обслуговування газових котлів;</w:t>
      </w:r>
      <w:r w:rsidRPr="00FB1BC9">
        <w:rPr>
          <w:color w:val="000000" w:themeColor="text1"/>
          <w:lang w:val="uk-UA"/>
        </w:rPr>
        <w:t xml:space="preserve">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випробування газопроводів на міцність (ревізія газового обладнання); </w:t>
      </w:r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перевірка витоку газу і </w:t>
      </w:r>
      <w:r w:rsidR="00D73DC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вузлів</w:t>
      </w:r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обліку, аналіз звіту втруч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нь та аварійної сигналізації, очистка приладів ЗВТ від пилу, </w:t>
      </w:r>
      <w:proofErr w:type="spellStart"/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окалки</w:t>
      </w:r>
      <w:proofErr w:type="spellEnd"/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перевірка герметичності, випробування газопроводів на міцність;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тощо);</w:t>
      </w:r>
    </w:p>
    <w:p w:rsidR="00F90E14" w:rsidRPr="00FB1BC9" w:rsidRDefault="00F90E14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 з обслуговування димов</w:t>
      </w:r>
      <w:r w:rsidR="00A46DA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та вентиляційних каналів (перевірка та прочистка димових та вентиляційних каналів; перевірка кратності повітрообміну; тощо); </w:t>
      </w:r>
    </w:p>
    <w:p w:rsidR="00F90E14" w:rsidRPr="00FB1BC9" w:rsidRDefault="00A46DA0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ослуги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обслуговування електросистем (електровимірювальні та </w:t>
      </w:r>
      <w:proofErr w:type="spellStart"/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електровипробувальні</w:t>
      </w:r>
      <w:proofErr w:type="spellEnd"/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роботи;</w:t>
      </w:r>
      <w:r w:rsidR="00FA6F4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технічне обслуговування </w:t>
      </w:r>
      <w:proofErr w:type="spellStart"/>
      <w:r w:rsidR="00FA6F4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електрокотлів</w:t>
      </w:r>
      <w:proofErr w:type="spellEnd"/>
      <w:r w:rsidR="00FA6F4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F11C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технічне обслуговування електролічильників; </w:t>
      </w:r>
      <w:r w:rsidR="00F90E1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електромонтажні роботи; виконавча технічна документація; тощо)</w:t>
      </w:r>
    </w:p>
    <w:p w:rsidR="00F90E14" w:rsidRPr="00FB1BC9" w:rsidRDefault="00A46DA0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послуги з повірки лічильників (повірка газових лічильників; повірка </w:t>
      </w:r>
      <w:proofErr w:type="spellStart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електролічилиників</w:t>
      </w:r>
      <w:proofErr w:type="spellEnd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A46DA0" w:rsidRPr="00FB1BC9" w:rsidRDefault="00A46DA0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профілактичні електровимірювальні та іспитові роботи кабельних ліній та заземлюючих пристроїв</w:t>
      </w:r>
      <w:r w:rsidR="00FF65F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FF65FB" w:rsidRPr="00FB1BC9" w:rsidRDefault="00FF65FB" w:rsidP="00FB1BC9">
      <w:pPr>
        <w:pStyle w:val="af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ремонт </w:t>
      </w:r>
      <w:proofErr w:type="spellStart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електрокотлів</w:t>
      </w:r>
      <w:proofErr w:type="spellEnd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газових котлів, зроблено заміну </w:t>
      </w:r>
      <w:proofErr w:type="spellStart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електолічильників</w:t>
      </w:r>
      <w:proofErr w:type="spellEnd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газових лічильників.</w:t>
      </w:r>
    </w:p>
    <w:p w:rsidR="009A7A6E" w:rsidRPr="00FB1BC9" w:rsidRDefault="00380708" w:rsidP="00FB1BC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uk-UA"/>
        </w:rPr>
      </w:pP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розглядати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щось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незалежне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автономне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Залежить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воно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кліматичних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умов, стану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продуктами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цінності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іально-економічних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умов, а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отже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є результатом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впливу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природних,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антропогенних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="00EC5B90"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є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своєрідним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B90"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дзеркалом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екологічного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демографічного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санітарно-гігієнічного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благополуччя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країни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, одним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соціальних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індикаторів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>суспільного</w:t>
      </w:r>
      <w:proofErr w:type="spellEnd"/>
      <w:r w:rsidR="00D9547E" w:rsidRPr="00FB1BC9">
        <w:rPr>
          <w:color w:val="000000" w:themeColor="text1"/>
          <w:sz w:val="28"/>
          <w:szCs w:val="28"/>
          <w:shd w:val="clear" w:color="auto" w:fill="FFFFFF"/>
        </w:rPr>
        <w:t xml:space="preserve"> прогрессу</w:t>
      </w:r>
      <w:r w:rsidR="00D9547E" w:rsidRPr="00FB1BC9">
        <w:rPr>
          <w:color w:val="000000" w:themeColor="text1"/>
          <w:sz w:val="28"/>
          <w:szCs w:val="28"/>
          <w:lang w:val="uk-UA"/>
        </w:rPr>
        <w:t xml:space="preserve">. </w:t>
      </w:r>
      <w:r w:rsidR="00EC5B90"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9A7A6E" w:rsidRPr="00FB1BC9">
        <w:rPr>
          <w:color w:val="000000" w:themeColor="text1"/>
          <w:sz w:val="28"/>
          <w:szCs w:val="28"/>
          <w:lang w:val="uk-UA"/>
        </w:rPr>
        <w:t>На сьогоднішній день</w:t>
      </w:r>
      <w:r w:rsidR="00DD3218" w:rsidRPr="00FB1BC9">
        <w:rPr>
          <w:color w:val="000000" w:themeColor="text1"/>
          <w:sz w:val="28"/>
          <w:szCs w:val="28"/>
          <w:lang w:val="uk-UA"/>
        </w:rPr>
        <w:t>,</w:t>
      </w:r>
      <w:r w:rsidR="009A7A6E" w:rsidRPr="00FB1BC9">
        <w:rPr>
          <w:color w:val="000000" w:themeColor="text1"/>
          <w:sz w:val="28"/>
          <w:szCs w:val="28"/>
          <w:lang w:val="uk-UA"/>
        </w:rPr>
        <w:t xml:space="preserve"> стан здоров’я населення України характеризується несприятливою </w:t>
      </w:r>
      <w:r w:rsidR="009A7A6E" w:rsidRPr="00FB1BC9">
        <w:rPr>
          <w:color w:val="000000" w:themeColor="text1"/>
          <w:sz w:val="28"/>
          <w:szCs w:val="28"/>
          <w:lang w:val="uk-UA"/>
        </w:rPr>
        <w:lastRenderedPageBreak/>
        <w:t>демографічною ситуацією,</w:t>
      </w:r>
      <w:r w:rsidR="00D9547E" w:rsidRPr="00FB1BC9">
        <w:rPr>
          <w:color w:val="000000" w:themeColor="text1"/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  <w:r w:rsidR="00D9547E" w:rsidRPr="00FB1BC9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1B49AB" w:rsidRPr="00FB1BC9" w:rsidRDefault="0081006E" w:rsidP="008A12EE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Упродовж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2020-202</w:t>
      </w:r>
      <w:r w:rsidR="00FF65FB" w:rsidRPr="00FB1BC9">
        <w:rPr>
          <w:color w:val="000000" w:themeColor="text1"/>
          <w:sz w:val="28"/>
          <w:szCs w:val="28"/>
          <w:lang w:val="uk-UA"/>
        </w:rPr>
        <w:t>2</w:t>
      </w:r>
      <w:r w:rsidR="00A11CDF">
        <w:rPr>
          <w:color w:val="000000" w:themeColor="text1"/>
          <w:sz w:val="28"/>
          <w:szCs w:val="28"/>
          <w:lang w:val="uk-UA"/>
        </w:rPr>
        <w:t xml:space="preserve"> років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медичні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працівники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з</w:t>
      </w:r>
      <w:r w:rsidR="00FF65FB" w:rsidRPr="00FB1BC9">
        <w:rPr>
          <w:color w:val="000000" w:themeColor="text1"/>
          <w:sz w:val="28"/>
          <w:szCs w:val="28"/>
          <w:lang w:val="uk-UA"/>
        </w:rPr>
        <w:t>находяться</w:t>
      </w:r>
      <w:r w:rsidR="001B49AB" w:rsidRPr="00FB1BC9">
        <w:rPr>
          <w:color w:val="000000" w:themeColor="text1"/>
          <w:sz w:val="28"/>
          <w:szCs w:val="28"/>
          <w:lang w:val="uk-UA"/>
        </w:rPr>
        <w:t xml:space="preserve"> на «</w:t>
      </w:r>
      <w:r w:rsidR="00FF65FB" w:rsidRPr="00FB1BC9">
        <w:rPr>
          <w:color w:val="000000" w:themeColor="text1"/>
          <w:sz w:val="28"/>
          <w:szCs w:val="28"/>
          <w:lang w:val="uk-UA"/>
        </w:rPr>
        <w:t>передовій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="00FF65FB" w:rsidRPr="00FB1BC9">
        <w:rPr>
          <w:color w:val="000000" w:themeColor="text1"/>
          <w:sz w:val="28"/>
          <w:szCs w:val="28"/>
          <w:lang w:val="uk-UA"/>
        </w:rPr>
        <w:t xml:space="preserve">лінії» </w:t>
      </w:r>
      <w:r w:rsidRPr="00FB1BC9">
        <w:rPr>
          <w:color w:val="000000" w:themeColor="text1"/>
          <w:sz w:val="28"/>
          <w:szCs w:val="28"/>
          <w:lang w:val="uk-UA"/>
        </w:rPr>
        <w:t>боротьби з пандемією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  <w:lang w:val="uk-UA"/>
        </w:rPr>
        <w:t>коронавірус</w:t>
      </w:r>
      <w:r w:rsidR="001A0463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та у</w:t>
      </w:r>
      <w:r w:rsidR="001B49AB" w:rsidRPr="00FB1BC9">
        <w:rPr>
          <w:color w:val="000000" w:themeColor="text1"/>
          <w:sz w:val="28"/>
          <w:szCs w:val="28"/>
          <w:lang w:val="uk-UA"/>
        </w:rPr>
        <w:t xml:space="preserve"> 2022 році змушені працювати в умовах воєнного стану, наша громада була під окупаціє</w:t>
      </w:r>
      <w:r w:rsidR="008A12EE">
        <w:rPr>
          <w:color w:val="000000" w:themeColor="text1"/>
          <w:sz w:val="28"/>
          <w:szCs w:val="28"/>
          <w:lang w:val="uk-UA"/>
        </w:rPr>
        <w:t>ю</w:t>
      </w:r>
      <w:r w:rsidR="001B49AB" w:rsidRPr="00FB1BC9">
        <w:rPr>
          <w:color w:val="000000" w:themeColor="text1"/>
          <w:sz w:val="28"/>
          <w:szCs w:val="28"/>
          <w:lang w:val="uk-UA"/>
        </w:rPr>
        <w:t xml:space="preserve"> російських військ впродовж березня та квітня 2022 року</w:t>
      </w:r>
      <w:r w:rsidRPr="00FB1BC9">
        <w:rPr>
          <w:color w:val="000000" w:themeColor="text1"/>
          <w:sz w:val="28"/>
          <w:szCs w:val="28"/>
          <w:lang w:val="uk-UA"/>
        </w:rPr>
        <w:t xml:space="preserve">. </w:t>
      </w:r>
      <w:r w:rsidR="008A12EE">
        <w:rPr>
          <w:color w:val="000000" w:themeColor="text1"/>
          <w:sz w:val="28"/>
          <w:szCs w:val="28"/>
        </w:rPr>
        <w:t xml:space="preserve">Для </w:t>
      </w:r>
      <w:proofErr w:type="spellStart"/>
      <w:r w:rsidR="008A12EE">
        <w:rPr>
          <w:color w:val="000000" w:themeColor="text1"/>
          <w:sz w:val="28"/>
          <w:szCs w:val="28"/>
        </w:rPr>
        <w:t>порятунку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життя</w:t>
      </w:r>
      <w:proofErr w:type="spellEnd"/>
      <w:r w:rsidR="008A12EE">
        <w:rPr>
          <w:color w:val="000000" w:themeColor="text1"/>
          <w:sz w:val="28"/>
          <w:szCs w:val="28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своїх</w:t>
      </w:r>
      <w:proofErr w:type="spellEnd"/>
      <w:r w:rsidR="008A12EE">
        <w:rPr>
          <w:color w:val="000000" w:themeColor="text1"/>
          <w:sz w:val="28"/>
          <w:szCs w:val="28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пацієнтів</w:t>
      </w:r>
      <w:proofErr w:type="spellEnd"/>
      <w:r w:rsidR="008A12EE">
        <w:rPr>
          <w:color w:val="000000" w:themeColor="text1"/>
          <w:sz w:val="28"/>
          <w:szCs w:val="28"/>
        </w:rPr>
        <w:t xml:space="preserve"> вони </w:t>
      </w:r>
      <w:proofErr w:type="spellStart"/>
      <w:r w:rsidR="008A12EE">
        <w:rPr>
          <w:color w:val="000000" w:themeColor="text1"/>
          <w:sz w:val="28"/>
          <w:szCs w:val="28"/>
        </w:rPr>
        <w:t>змушені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працювати</w:t>
      </w:r>
      <w:proofErr w:type="spellEnd"/>
      <w:r w:rsidR="008A12EE">
        <w:rPr>
          <w:color w:val="000000" w:themeColor="text1"/>
          <w:sz w:val="28"/>
          <w:szCs w:val="28"/>
        </w:rPr>
        <w:t xml:space="preserve"> в </w:t>
      </w:r>
      <w:proofErr w:type="spellStart"/>
      <w:r w:rsidR="008A12EE">
        <w:rPr>
          <w:color w:val="000000" w:themeColor="text1"/>
          <w:sz w:val="28"/>
          <w:szCs w:val="28"/>
        </w:rPr>
        <w:t>надзвичайно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складних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A12EE">
        <w:rPr>
          <w:color w:val="000000" w:themeColor="text1"/>
          <w:sz w:val="28"/>
          <w:szCs w:val="28"/>
        </w:rPr>
        <w:t>умовах</w:t>
      </w:r>
      <w:proofErr w:type="spellEnd"/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</w:rPr>
        <w:t xml:space="preserve">з </w:t>
      </w:r>
      <w:r w:rsidRPr="00FB1BC9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="001A0463">
        <w:rPr>
          <w:color w:val="000000" w:themeColor="text1"/>
          <w:sz w:val="28"/>
          <w:szCs w:val="28"/>
        </w:rPr>
        <w:t>отенційною</w:t>
      </w:r>
      <w:proofErr w:type="spellEnd"/>
      <w:r w:rsidR="001A046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загр</w:t>
      </w:r>
      <w:r w:rsidR="001A0463">
        <w:rPr>
          <w:color w:val="000000" w:themeColor="text1"/>
          <w:sz w:val="28"/>
          <w:szCs w:val="28"/>
        </w:rPr>
        <w:t>озою</w:t>
      </w:r>
      <w:proofErr w:type="spellEnd"/>
      <w:r w:rsidR="001A046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0463">
        <w:rPr>
          <w:color w:val="000000" w:themeColor="text1"/>
          <w:sz w:val="28"/>
          <w:szCs w:val="28"/>
        </w:rPr>
        <w:t>власному</w:t>
      </w:r>
      <w:proofErr w:type="spellEnd"/>
      <w:r w:rsidR="001A0463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B1BC9">
        <w:rPr>
          <w:color w:val="000000" w:themeColor="text1"/>
          <w:sz w:val="28"/>
          <w:szCs w:val="28"/>
        </w:rPr>
        <w:t>здоров</w:t>
      </w:r>
      <w:proofErr w:type="spellStart"/>
      <w:proofErr w:type="gramEnd"/>
      <w:r w:rsidRPr="00FB1BC9">
        <w:rPr>
          <w:color w:val="000000" w:themeColor="text1"/>
          <w:sz w:val="28"/>
          <w:szCs w:val="28"/>
          <w:lang w:val="uk-UA"/>
        </w:rPr>
        <w:t>’ю</w:t>
      </w:r>
      <w:proofErr w:type="spellEnd"/>
      <w:r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</w:rPr>
        <w:t xml:space="preserve">та </w:t>
      </w:r>
      <w:proofErr w:type="spellStart"/>
      <w:r w:rsidRPr="00FB1BC9">
        <w:rPr>
          <w:color w:val="000000" w:themeColor="text1"/>
          <w:sz w:val="28"/>
          <w:szCs w:val="28"/>
        </w:rPr>
        <w:t>життю</w:t>
      </w:r>
      <w:proofErr w:type="spellEnd"/>
      <w:r w:rsidRPr="00FB1BC9">
        <w:rPr>
          <w:color w:val="000000" w:themeColor="text1"/>
          <w:sz w:val="28"/>
          <w:szCs w:val="28"/>
        </w:rPr>
        <w:t xml:space="preserve">. </w:t>
      </w:r>
      <w:r w:rsidR="00AD2113"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1B49AB" w:rsidRPr="00FB1BC9">
        <w:rPr>
          <w:color w:val="000000" w:themeColor="text1"/>
          <w:sz w:val="28"/>
          <w:szCs w:val="28"/>
          <w:lang w:val="uk-UA"/>
        </w:rPr>
        <w:t xml:space="preserve">  </w:t>
      </w:r>
    </w:p>
    <w:p w:rsidR="0081006E" w:rsidRPr="00FB1BC9" w:rsidRDefault="0081006E" w:rsidP="00FB1BC9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Всі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медичні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працівники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забезпечені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індивідуальними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засобами захисту,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засобами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  <w:lang w:val="uk-UA"/>
        </w:rPr>
        <w:t>дезинфекції</w:t>
      </w:r>
      <w:proofErr w:type="spellEnd"/>
      <w:r w:rsidRPr="00FB1BC9">
        <w:rPr>
          <w:color w:val="000000" w:themeColor="text1"/>
          <w:sz w:val="28"/>
          <w:szCs w:val="28"/>
          <w:lang w:val="uk-UA"/>
        </w:rPr>
        <w:t>,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антисептиками для обробки рук персоналу та пацієнтів у медичних закладах, діагностичними</w:t>
      </w:r>
      <w:r w:rsidR="008A12EE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тест-системами для швидкого і вчасного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виявлення</w:t>
      </w:r>
      <w:r w:rsidR="00A11CDF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захворювання.</w:t>
      </w:r>
    </w:p>
    <w:p w:rsidR="0081006E" w:rsidRPr="00FB1BC9" w:rsidRDefault="0081006E" w:rsidP="008A12EE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FB1BC9">
        <w:rPr>
          <w:color w:val="000000" w:themeColor="text1"/>
          <w:sz w:val="28"/>
          <w:szCs w:val="28"/>
          <w:lang w:val="uk-UA"/>
        </w:rPr>
        <w:t>едичними працівниками</w:t>
      </w:r>
      <w:r w:rsidR="001A0463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 xml:space="preserve">КНП БРР «Броварський РЦ ПМСД» було вакциновано </w:t>
      </w: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A11CDF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гострої</w:t>
      </w:r>
      <w:r w:rsidR="00A11C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респіраторної</w:t>
      </w:r>
      <w:r w:rsidR="00A11C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хвороби</w:t>
      </w:r>
      <w:r w:rsidR="00A11C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shd w:val="clear" w:color="auto" w:fill="FFFFFF"/>
        </w:rPr>
        <w:t>COVID</w:t>
      </w:r>
      <w:r w:rsidRPr="00FB1BC9">
        <w:rPr>
          <w:color w:val="000000" w:themeColor="text1"/>
          <w:sz w:val="28"/>
          <w:szCs w:val="28"/>
          <w:shd w:val="clear" w:color="auto" w:fill="FFFFFF"/>
          <w:lang w:val="uk-UA"/>
        </w:rPr>
        <w:t>-19</w:t>
      </w:r>
      <w:r w:rsidRPr="00FB1BC9">
        <w:rPr>
          <w:b/>
          <w:bCs/>
          <w:color w:val="000000" w:themeColor="text1"/>
          <w:sz w:val="28"/>
          <w:szCs w:val="28"/>
          <w:lang w:val="uk-UA"/>
        </w:rPr>
        <w:t xml:space="preserve"> -</w:t>
      </w:r>
      <w:r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D3A0F" w:rsidRPr="00FB1BC9">
        <w:rPr>
          <w:color w:val="000000" w:themeColor="text1"/>
          <w:sz w:val="28"/>
          <w:szCs w:val="28"/>
          <w:lang w:val="uk-UA"/>
        </w:rPr>
        <w:t>1 279</w:t>
      </w:r>
      <w:r w:rsidRPr="00FB1BC9">
        <w:rPr>
          <w:color w:val="000000" w:themeColor="text1"/>
          <w:sz w:val="28"/>
          <w:szCs w:val="28"/>
          <w:lang w:val="uk-UA"/>
        </w:rPr>
        <w:t xml:space="preserve"> осіб, з них:</w:t>
      </w:r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18 до 20 </w:t>
      </w:r>
      <w:proofErr w:type="spellStart"/>
      <w:r w:rsidR="0081006E" w:rsidRPr="00FB1BC9">
        <w:rPr>
          <w:color w:val="000000" w:themeColor="text1"/>
          <w:sz w:val="28"/>
          <w:szCs w:val="28"/>
        </w:rPr>
        <w:t>років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- </w:t>
      </w:r>
      <w:r w:rsidR="00FD3A0F" w:rsidRPr="00FB1BC9">
        <w:rPr>
          <w:color w:val="000000" w:themeColor="text1"/>
          <w:sz w:val="28"/>
          <w:szCs w:val="28"/>
          <w:lang w:val="uk-UA"/>
        </w:rPr>
        <w:t>244</w:t>
      </w:r>
      <w:proofErr w:type="gramStart"/>
      <w:r w:rsidR="00FD3A0F" w:rsidRPr="00FB1BC9">
        <w:rPr>
          <w:color w:val="000000" w:themeColor="text1"/>
          <w:sz w:val="28"/>
          <w:szCs w:val="28"/>
        </w:rPr>
        <w:t xml:space="preserve"> </w:t>
      </w:r>
      <w:r w:rsidR="0081006E" w:rsidRPr="00FB1BC9">
        <w:rPr>
          <w:color w:val="000000" w:themeColor="text1"/>
          <w:sz w:val="28"/>
          <w:szCs w:val="28"/>
        </w:rPr>
        <w:t>;</w:t>
      </w:r>
      <w:proofErr w:type="gramEnd"/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20 до 39 </w:t>
      </w:r>
      <w:proofErr w:type="spellStart"/>
      <w:r w:rsidR="0081006E" w:rsidRPr="00FB1BC9">
        <w:rPr>
          <w:color w:val="000000" w:themeColor="text1"/>
          <w:sz w:val="28"/>
          <w:szCs w:val="28"/>
        </w:rPr>
        <w:t>років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- </w:t>
      </w:r>
      <w:r w:rsidR="00FD3A0F" w:rsidRPr="00FB1BC9">
        <w:rPr>
          <w:color w:val="000000" w:themeColor="text1"/>
          <w:sz w:val="28"/>
          <w:szCs w:val="28"/>
          <w:lang w:val="uk-UA"/>
        </w:rPr>
        <w:t>602</w:t>
      </w:r>
      <w:r w:rsidR="0081006E" w:rsidRPr="00FB1BC9">
        <w:rPr>
          <w:color w:val="000000" w:themeColor="text1"/>
          <w:sz w:val="28"/>
          <w:szCs w:val="28"/>
        </w:rPr>
        <w:t>;</w:t>
      </w:r>
    </w:p>
    <w:p w:rsidR="0081006E" w:rsidRPr="00FB1BC9" w:rsidRDefault="0081006E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 w:rsidRPr="00FB1BC9">
        <w:rPr>
          <w:color w:val="000000" w:themeColor="text1"/>
          <w:sz w:val="28"/>
          <w:szCs w:val="28"/>
        </w:rPr>
        <w:t>від</w:t>
      </w:r>
      <w:proofErr w:type="spellEnd"/>
      <w:r w:rsidR="00FD3A0F" w:rsidRPr="00FB1BC9">
        <w:rPr>
          <w:color w:val="000000" w:themeColor="text1"/>
          <w:sz w:val="28"/>
          <w:szCs w:val="28"/>
        </w:rPr>
        <w:t xml:space="preserve"> 40-до 49 </w:t>
      </w:r>
      <w:proofErr w:type="spellStart"/>
      <w:r w:rsidR="00FD3A0F" w:rsidRPr="00FB1BC9">
        <w:rPr>
          <w:color w:val="000000" w:themeColor="text1"/>
          <w:sz w:val="28"/>
          <w:szCs w:val="28"/>
        </w:rPr>
        <w:t>років</w:t>
      </w:r>
      <w:proofErr w:type="spellEnd"/>
      <w:r w:rsidR="00FD3A0F" w:rsidRPr="00FB1BC9">
        <w:rPr>
          <w:color w:val="000000" w:themeColor="text1"/>
          <w:sz w:val="28"/>
          <w:szCs w:val="28"/>
        </w:rPr>
        <w:t xml:space="preserve"> - </w:t>
      </w:r>
      <w:r w:rsidR="00FD3A0F" w:rsidRPr="00FB1BC9">
        <w:rPr>
          <w:color w:val="000000" w:themeColor="text1"/>
          <w:sz w:val="28"/>
          <w:szCs w:val="28"/>
          <w:lang w:val="uk-UA"/>
        </w:rPr>
        <w:t>239</w:t>
      </w:r>
      <w:r w:rsidRPr="00FB1BC9">
        <w:rPr>
          <w:color w:val="000000" w:themeColor="text1"/>
          <w:sz w:val="28"/>
          <w:szCs w:val="28"/>
        </w:rPr>
        <w:t>;</w:t>
      </w:r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50 до</w:t>
      </w:r>
      <w:r w:rsidR="0081006E" w:rsidRPr="00FB1BC9">
        <w:rPr>
          <w:color w:val="000000" w:themeColor="text1"/>
          <w:sz w:val="28"/>
          <w:szCs w:val="28"/>
        </w:rPr>
        <w:t xml:space="preserve"> 59 </w:t>
      </w:r>
      <w:proofErr w:type="spellStart"/>
      <w:r w:rsidR="0081006E" w:rsidRPr="00FB1BC9">
        <w:rPr>
          <w:color w:val="000000" w:themeColor="text1"/>
          <w:sz w:val="28"/>
          <w:szCs w:val="28"/>
        </w:rPr>
        <w:t>років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-  </w:t>
      </w:r>
      <w:r w:rsidR="00FD3A0F" w:rsidRPr="00FB1BC9">
        <w:rPr>
          <w:color w:val="000000" w:themeColor="text1"/>
          <w:sz w:val="28"/>
          <w:szCs w:val="28"/>
          <w:lang w:val="uk-UA"/>
        </w:rPr>
        <w:t>97</w:t>
      </w:r>
      <w:r w:rsidR="0081006E" w:rsidRPr="00FB1BC9">
        <w:rPr>
          <w:color w:val="000000" w:themeColor="text1"/>
          <w:sz w:val="28"/>
          <w:szCs w:val="28"/>
        </w:rPr>
        <w:t>;</w:t>
      </w:r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60 до</w:t>
      </w:r>
      <w:r w:rsidR="0081006E" w:rsidRPr="00FB1BC9">
        <w:rPr>
          <w:color w:val="000000" w:themeColor="text1"/>
          <w:sz w:val="28"/>
          <w:szCs w:val="28"/>
        </w:rPr>
        <w:t xml:space="preserve"> 69 </w:t>
      </w:r>
      <w:proofErr w:type="spellStart"/>
      <w:r w:rsidR="0081006E" w:rsidRPr="00FB1BC9">
        <w:rPr>
          <w:color w:val="000000" w:themeColor="text1"/>
          <w:sz w:val="28"/>
          <w:szCs w:val="28"/>
        </w:rPr>
        <w:t>років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– </w:t>
      </w:r>
      <w:r w:rsidR="00FD3A0F" w:rsidRPr="00FB1BC9">
        <w:rPr>
          <w:color w:val="000000" w:themeColor="text1"/>
          <w:sz w:val="28"/>
          <w:szCs w:val="28"/>
          <w:lang w:val="uk-UA"/>
        </w:rPr>
        <w:t>43</w:t>
      </w:r>
      <w:r w:rsidR="0081006E" w:rsidRPr="00FB1BC9">
        <w:rPr>
          <w:color w:val="000000" w:themeColor="text1"/>
          <w:sz w:val="28"/>
          <w:szCs w:val="28"/>
        </w:rPr>
        <w:t>;</w:t>
      </w:r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70 до 79 </w:t>
      </w:r>
      <w:proofErr w:type="spellStart"/>
      <w:r w:rsidR="0081006E" w:rsidRPr="00FB1BC9">
        <w:rPr>
          <w:color w:val="000000" w:themeColor="text1"/>
          <w:sz w:val="28"/>
          <w:szCs w:val="28"/>
        </w:rPr>
        <w:t>років</w:t>
      </w:r>
      <w:proofErr w:type="spellEnd"/>
      <w:r w:rsidR="0081006E" w:rsidRPr="00FB1BC9">
        <w:rPr>
          <w:color w:val="000000" w:themeColor="text1"/>
          <w:sz w:val="28"/>
          <w:szCs w:val="28"/>
        </w:rPr>
        <w:t xml:space="preserve"> – </w:t>
      </w:r>
      <w:r w:rsidR="00FD3A0F" w:rsidRPr="00FB1BC9">
        <w:rPr>
          <w:color w:val="000000" w:themeColor="text1"/>
          <w:sz w:val="28"/>
          <w:szCs w:val="28"/>
          <w:lang w:val="uk-UA"/>
        </w:rPr>
        <w:t>34</w:t>
      </w:r>
      <w:r w:rsidR="0081006E" w:rsidRPr="00FB1BC9">
        <w:rPr>
          <w:color w:val="000000" w:themeColor="text1"/>
          <w:sz w:val="28"/>
          <w:szCs w:val="28"/>
        </w:rPr>
        <w:t>;</w:t>
      </w:r>
    </w:p>
    <w:p w:rsidR="0081006E" w:rsidRPr="00FB1BC9" w:rsidRDefault="001A0463" w:rsidP="00FB1BC9">
      <w:pPr>
        <w:numPr>
          <w:ilvl w:val="0"/>
          <w:numId w:val="19"/>
        </w:numPr>
        <w:spacing w:before="100" w:after="240"/>
        <w:ind w:left="14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80 і старше</w:t>
      </w:r>
      <w:r w:rsidR="0081006E" w:rsidRPr="00FB1BC9">
        <w:rPr>
          <w:color w:val="000000" w:themeColor="text1"/>
          <w:sz w:val="28"/>
          <w:szCs w:val="28"/>
        </w:rPr>
        <w:t xml:space="preserve"> – </w:t>
      </w:r>
      <w:r w:rsidR="00FD3A0F" w:rsidRPr="00FB1BC9">
        <w:rPr>
          <w:color w:val="000000" w:themeColor="text1"/>
          <w:sz w:val="28"/>
          <w:szCs w:val="28"/>
          <w:lang w:val="uk-UA"/>
        </w:rPr>
        <w:t>20</w:t>
      </w:r>
      <w:r w:rsidR="0081006E" w:rsidRPr="00FB1BC9">
        <w:rPr>
          <w:color w:val="000000" w:themeColor="text1"/>
          <w:sz w:val="28"/>
          <w:szCs w:val="28"/>
        </w:rPr>
        <w:t>.</w:t>
      </w:r>
    </w:p>
    <w:p w:rsidR="001E2C5E" w:rsidRPr="00FB1BC9" w:rsidRDefault="00380708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  </w:t>
      </w:r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</w:t>
      </w:r>
      <w:r w:rsidR="00B218B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ідприємства в</w:t>
      </w:r>
      <w:r w:rsidR="001E2C5E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ходить</w:t>
      </w:r>
      <w:r w:rsidR="00BC5C1C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BC5C1C" w:rsidRPr="00FB1B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структурн</w:t>
      </w:r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1E2C5E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</w:t>
      </w:r>
      <w:r w:rsidR="00BD34DD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1E2C5E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E2C5E" w:rsidRPr="00FB1BC9" w:rsidRDefault="001E2C5E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- 1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медичних амбулаторій (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Гоголівська, </w:t>
      </w:r>
      <w:proofErr w:type="spellStart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Великод</w:t>
      </w:r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имерська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Бобрицька, </w:t>
      </w:r>
      <w:r w:rsidR="00A1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Богданівська, </w:t>
      </w:r>
      <w:proofErr w:type="spellStart"/>
      <w:r w:rsidR="00A1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Плосківська</w:t>
      </w:r>
      <w:proofErr w:type="spellEnd"/>
      <w:r w:rsidR="00A1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Шевченківська,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Русанівська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Руднянська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Світильнянська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Тарасівська</w:t>
      </w:r>
      <w:proofErr w:type="spellEnd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11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C73B1" w:rsidRPr="00FB1BC9" w:rsidRDefault="001E2C5E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фельд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шерських пункт</w:t>
      </w:r>
      <w:r w:rsidR="00F177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Жердівський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Зорянський</w:t>
      </w:r>
      <w:proofErr w:type="spellEnd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73B1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Підлі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сський</w:t>
      </w:r>
      <w:proofErr w:type="spellEnd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Залісський</w:t>
      </w:r>
      <w:proofErr w:type="spellEnd"/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7337CB" w:rsidRPr="00FB1BC9" w:rsidRDefault="004C73B1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337C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штатного розп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ису на 01.1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9329B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БРР «Броварський РЦ ПМСД»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6,5</w:t>
      </w:r>
      <w:r w:rsidR="007337C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7337C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7337C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із них:</w:t>
      </w:r>
    </w:p>
    <w:p w:rsidR="007337CB" w:rsidRPr="00FB1BC9" w:rsidRDefault="007337C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лікарів ;</w:t>
      </w:r>
    </w:p>
    <w:p w:rsidR="007337CB" w:rsidRPr="00FB1BC9" w:rsidRDefault="007337C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1,5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середнього персоналу ;</w:t>
      </w:r>
    </w:p>
    <w:p w:rsidR="007337CB" w:rsidRPr="00FB1BC9" w:rsidRDefault="007337C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E609EE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молодшого персоналу ;</w:t>
      </w:r>
    </w:p>
    <w:p w:rsidR="004C2AC7" w:rsidRPr="00FB1BC9" w:rsidRDefault="007337C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E57FA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5189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E609EE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. </w:t>
      </w:r>
    </w:p>
    <w:p w:rsidR="0040134B" w:rsidRPr="00FB1BC9" w:rsidRDefault="004C2AC7" w:rsidP="00FB1BC9">
      <w:pPr>
        <w:pStyle w:val="af1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У 20</w:t>
      </w:r>
      <w:r w:rsidR="005D1CFA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було прийнято на роботу 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3-х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лікарів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C7418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них 1 у </w:t>
      </w:r>
      <w:proofErr w:type="spellStart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Тарасівську</w:t>
      </w:r>
      <w:proofErr w:type="spellEnd"/>
      <w:r w:rsidR="00AC7418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медичну амбулаторію, 1 у </w:t>
      </w:r>
      <w:proofErr w:type="spellStart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Богданівську</w:t>
      </w:r>
      <w:proofErr w:type="spellEnd"/>
      <w:r w:rsidR="00AC7418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медичну амбулаторію,</w:t>
      </w:r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у </w:t>
      </w:r>
      <w:proofErr w:type="spellStart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Великодимерську</w:t>
      </w:r>
      <w:proofErr w:type="spellEnd"/>
      <w:r w:rsidR="001B49AB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медичну амбулаторію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0779B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471771" w:rsidRPr="00FB1BC9">
        <w:rPr>
          <w:color w:val="000000" w:themeColor="text1"/>
          <w:sz w:val="28"/>
          <w:szCs w:val="28"/>
          <w:lang w:val="uk-UA"/>
        </w:rPr>
        <w:t>Підприємство</w:t>
      </w:r>
      <w:r w:rsidR="00DD366C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A562E5" w:rsidRPr="00FB1BC9">
        <w:rPr>
          <w:color w:val="000000" w:themeColor="text1"/>
          <w:sz w:val="28"/>
          <w:szCs w:val="28"/>
          <w:lang w:val="uk-UA"/>
        </w:rPr>
        <w:t xml:space="preserve">фактично </w:t>
      </w:r>
      <w:r w:rsidR="00DD366C" w:rsidRPr="00FB1BC9">
        <w:rPr>
          <w:color w:val="000000" w:themeColor="text1"/>
          <w:sz w:val="28"/>
          <w:szCs w:val="28"/>
          <w:lang w:val="uk-UA"/>
        </w:rPr>
        <w:t xml:space="preserve">обслуговує </w:t>
      </w:r>
      <w:r w:rsidR="00DA4051" w:rsidRPr="00FB1BC9">
        <w:rPr>
          <w:color w:val="000000" w:themeColor="text1"/>
          <w:sz w:val="28"/>
          <w:szCs w:val="28"/>
          <w:lang w:val="uk-UA"/>
        </w:rPr>
        <w:t>–</w:t>
      </w:r>
      <w:r w:rsidR="00DD366C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D3A0F" w:rsidRPr="00FB1BC9">
        <w:rPr>
          <w:color w:val="000000" w:themeColor="text1"/>
          <w:sz w:val="28"/>
          <w:szCs w:val="28"/>
          <w:lang w:val="uk-UA"/>
        </w:rPr>
        <w:t>37 917</w:t>
      </w:r>
      <w:r w:rsidR="007612D7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561596" w:rsidRPr="00FB1BC9">
        <w:rPr>
          <w:color w:val="000000" w:themeColor="text1"/>
          <w:sz w:val="28"/>
          <w:szCs w:val="28"/>
          <w:lang w:val="uk-UA"/>
        </w:rPr>
        <w:t>чоловік.</w:t>
      </w:r>
      <w:r w:rsidR="00E76C2B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FB1BC9">
        <w:rPr>
          <w:color w:val="000000" w:themeColor="text1"/>
          <w:sz w:val="28"/>
          <w:szCs w:val="28"/>
          <w:lang w:val="uk-UA"/>
        </w:rPr>
        <w:t>З них</w:t>
      </w:r>
      <w:r w:rsidR="00C0779B" w:rsidRPr="00FB1BC9">
        <w:rPr>
          <w:color w:val="000000" w:themeColor="text1"/>
          <w:sz w:val="28"/>
          <w:szCs w:val="28"/>
          <w:lang w:val="uk-UA"/>
        </w:rPr>
        <w:t>:</w:t>
      </w:r>
    </w:p>
    <w:p w:rsidR="00C0779B" w:rsidRPr="00FB1BC9" w:rsidRDefault="00FD3A0F" w:rsidP="00FB1BC9">
      <w:pPr>
        <w:pStyle w:val="a9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31 108</w:t>
      </w:r>
      <w:r w:rsidR="00A562E5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FB1BC9">
        <w:rPr>
          <w:color w:val="000000" w:themeColor="text1"/>
          <w:sz w:val="28"/>
          <w:szCs w:val="28"/>
          <w:lang w:val="uk-UA"/>
        </w:rPr>
        <w:t>-</w:t>
      </w:r>
      <w:r w:rsidR="00D55459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FB1BC9">
        <w:rPr>
          <w:color w:val="000000" w:themeColor="text1"/>
          <w:sz w:val="28"/>
          <w:szCs w:val="28"/>
          <w:lang w:val="uk-UA"/>
        </w:rPr>
        <w:t xml:space="preserve">доросле населення; </w:t>
      </w:r>
    </w:p>
    <w:p w:rsidR="00C0779B" w:rsidRPr="00FB1BC9" w:rsidRDefault="00FD3A0F" w:rsidP="00FB1BC9">
      <w:pPr>
        <w:pStyle w:val="a9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1 115</w:t>
      </w:r>
      <w:r w:rsidR="00D55459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FB1BC9">
        <w:rPr>
          <w:color w:val="000000" w:themeColor="text1"/>
          <w:sz w:val="28"/>
          <w:szCs w:val="28"/>
          <w:lang w:val="uk-UA"/>
        </w:rPr>
        <w:t>-</w:t>
      </w:r>
      <w:r w:rsidR="00D55459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FB1BC9">
        <w:rPr>
          <w:color w:val="000000" w:themeColor="text1"/>
          <w:sz w:val="28"/>
          <w:szCs w:val="28"/>
          <w:lang w:val="uk-UA"/>
        </w:rPr>
        <w:t>підлітки;</w:t>
      </w:r>
      <w:r w:rsidR="00DA4051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E609EE" w:rsidRPr="00FB1BC9" w:rsidRDefault="00FD3A0F" w:rsidP="00FB1BC9">
      <w:pPr>
        <w:pStyle w:val="a9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5 694</w:t>
      </w:r>
      <w:r w:rsidR="00E609EE" w:rsidRPr="00FB1BC9">
        <w:rPr>
          <w:color w:val="000000" w:themeColor="text1"/>
          <w:sz w:val="28"/>
          <w:szCs w:val="28"/>
          <w:lang w:val="uk-UA"/>
        </w:rPr>
        <w:t xml:space="preserve"> - діти (з них до 1 року - </w:t>
      </w:r>
      <w:r w:rsidRPr="00FB1BC9">
        <w:rPr>
          <w:color w:val="000000" w:themeColor="text1"/>
          <w:sz w:val="28"/>
          <w:szCs w:val="28"/>
          <w:lang w:val="uk-UA"/>
        </w:rPr>
        <w:t>204</w:t>
      </w:r>
      <w:r w:rsidR="00E609EE" w:rsidRPr="00FB1BC9">
        <w:rPr>
          <w:color w:val="000000" w:themeColor="text1"/>
          <w:sz w:val="28"/>
          <w:szCs w:val="28"/>
          <w:lang w:val="uk-UA"/>
        </w:rPr>
        <w:t xml:space="preserve">). </w:t>
      </w:r>
    </w:p>
    <w:p w:rsidR="00B90C9E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0F7769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B90C9E" w:rsidRPr="00FB1BC9">
        <w:rPr>
          <w:color w:val="000000" w:themeColor="text1"/>
          <w:sz w:val="28"/>
          <w:szCs w:val="28"/>
          <w:lang w:val="uk-UA"/>
        </w:rPr>
        <w:t>Протягом 20</w:t>
      </w:r>
      <w:r w:rsidR="008D008E" w:rsidRPr="00FB1BC9">
        <w:rPr>
          <w:color w:val="000000" w:themeColor="text1"/>
          <w:sz w:val="28"/>
          <w:szCs w:val="28"/>
          <w:lang w:val="uk-UA"/>
        </w:rPr>
        <w:t>2</w:t>
      </w:r>
      <w:r w:rsidR="001B49AB" w:rsidRPr="00FB1BC9">
        <w:rPr>
          <w:color w:val="000000" w:themeColor="text1"/>
          <w:sz w:val="28"/>
          <w:szCs w:val="28"/>
          <w:lang w:val="uk-UA"/>
        </w:rPr>
        <w:t>2</w:t>
      </w:r>
      <w:r w:rsidR="00B90C9E" w:rsidRPr="00FB1BC9">
        <w:rPr>
          <w:color w:val="000000" w:themeColor="text1"/>
          <w:sz w:val="28"/>
          <w:szCs w:val="28"/>
          <w:lang w:val="uk-UA"/>
        </w:rPr>
        <w:t xml:space="preserve"> року в Броварському районі перебуває на обліку </w:t>
      </w:r>
      <w:r w:rsidR="00FD3A0F" w:rsidRPr="00FB1BC9">
        <w:rPr>
          <w:color w:val="000000" w:themeColor="text1"/>
          <w:sz w:val="28"/>
          <w:szCs w:val="28"/>
          <w:lang w:val="uk-UA"/>
        </w:rPr>
        <w:t>157 дітей</w:t>
      </w:r>
      <w:r w:rsidR="00B90C9E" w:rsidRPr="00FB1BC9">
        <w:rPr>
          <w:color w:val="000000" w:themeColor="text1"/>
          <w:sz w:val="28"/>
          <w:szCs w:val="28"/>
          <w:lang w:val="uk-UA"/>
        </w:rPr>
        <w:t xml:space="preserve"> до 1 року, померло – </w:t>
      </w:r>
      <w:r w:rsidR="00FD3A0F" w:rsidRPr="00FB1BC9">
        <w:rPr>
          <w:color w:val="000000" w:themeColor="text1"/>
          <w:sz w:val="28"/>
          <w:szCs w:val="28"/>
          <w:lang w:val="uk-UA"/>
        </w:rPr>
        <w:t>434 людини</w:t>
      </w:r>
      <w:r w:rsidR="00B90C9E" w:rsidRPr="00FB1BC9">
        <w:rPr>
          <w:color w:val="000000" w:themeColor="text1"/>
          <w:sz w:val="28"/>
          <w:szCs w:val="28"/>
          <w:lang w:val="uk-UA"/>
        </w:rPr>
        <w:t xml:space="preserve">. </w:t>
      </w:r>
    </w:p>
    <w:p w:rsidR="00A92C15" w:rsidRPr="00961A6C" w:rsidRDefault="00380708" w:rsidP="00FB1BC9">
      <w:pPr>
        <w:spacing w:line="360" w:lineRule="auto"/>
        <w:jc w:val="both"/>
        <w:rPr>
          <w:sz w:val="28"/>
          <w:szCs w:val="28"/>
          <w:lang w:val="uk-UA"/>
        </w:rPr>
      </w:pPr>
      <w:r w:rsidRPr="00961A6C">
        <w:rPr>
          <w:sz w:val="28"/>
          <w:szCs w:val="28"/>
          <w:lang w:val="uk-UA"/>
        </w:rPr>
        <w:t xml:space="preserve">    </w:t>
      </w:r>
      <w:r w:rsidR="00A92C15" w:rsidRPr="00961A6C">
        <w:rPr>
          <w:sz w:val="28"/>
          <w:szCs w:val="28"/>
          <w:lang w:val="uk-UA"/>
        </w:rPr>
        <w:t>Кількість відвідуван</w:t>
      </w:r>
      <w:r w:rsidR="007761BB" w:rsidRPr="00961A6C">
        <w:rPr>
          <w:sz w:val="28"/>
          <w:szCs w:val="28"/>
          <w:lang w:val="uk-UA"/>
        </w:rPr>
        <w:t xml:space="preserve">ь до лікарів </w:t>
      </w:r>
      <w:r w:rsidR="00916BD3" w:rsidRPr="00961A6C">
        <w:rPr>
          <w:sz w:val="28"/>
          <w:szCs w:val="28"/>
          <w:lang w:val="uk-UA"/>
        </w:rPr>
        <w:t xml:space="preserve">за </w:t>
      </w:r>
      <w:r w:rsidR="008D008E" w:rsidRPr="00961A6C">
        <w:rPr>
          <w:sz w:val="28"/>
          <w:szCs w:val="28"/>
          <w:lang w:val="uk-UA"/>
        </w:rPr>
        <w:t>11</w:t>
      </w:r>
      <w:r w:rsidR="00916BD3" w:rsidRPr="00961A6C">
        <w:rPr>
          <w:sz w:val="28"/>
          <w:szCs w:val="28"/>
          <w:lang w:val="uk-UA"/>
        </w:rPr>
        <w:t xml:space="preserve"> місяців </w:t>
      </w:r>
      <w:r w:rsidR="007761BB" w:rsidRPr="00961A6C">
        <w:rPr>
          <w:sz w:val="28"/>
          <w:szCs w:val="28"/>
          <w:lang w:val="uk-UA"/>
        </w:rPr>
        <w:t xml:space="preserve">становить </w:t>
      </w:r>
      <w:r w:rsidR="00FD3A0F" w:rsidRPr="00961A6C">
        <w:rPr>
          <w:sz w:val="28"/>
          <w:szCs w:val="28"/>
          <w:lang w:val="uk-UA"/>
        </w:rPr>
        <w:t>84 302</w:t>
      </w:r>
      <w:r w:rsidR="00A92C15" w:rsidRPr="00961A6C">
        <w:rPr>
          <w:sz w:val="28"/>
          <w:szCs w:val="28"/>
          <w:lang w:val="uk-UA"/>
        </w:rPr>
        <w:t xml:space="preserve"> </w:t>
      </w:r>
      <w:r w:rsidR="00A00E90" w:rsidRPr="00961A6C">
        <w:rPr>
          <w:sz w:val="28"/>
          <w:szCs w:val="28"/>
          <w:lang w:val="uk-UA"/>
        </w:rPr>
        <w:t>і</w:t>
      </w:r>
      <w:r w:rsidR="00A92C15" w:rsidRPr="00961A6C">
        <w:rPr>
          <w:sz w:val="28"/>
          <w:szCs w:val="28"/>
          <w:lang w:val="uk-UA"/>
        </w:rPr>
        <w:t>з</w:t>
      </w:r>
      <w:r w:rsidR="00FC2CC1" w:rsidRPr="00961A6C">
        <w:rPr>
          <w:sz w:val="28"/>
          <w:szCs w:val="28"/>
        </w:rPr>
        <w:t xml:space="preserve"> </w:t>
      </w:r>
      <w:r w:rsidR="00A92C15" w:rsidRPr="00961A6C">
        <w:rPr>
          <w:sz w:val="28"/>
          <w:szCs w:val="28"/>
          <w:lang w:val="uk-UA"/>
        </w:rPr>
        <w:t>них:</w:t>
      </w:r>
      <w:r w:rsidR="00A00E90" w:rsidRPr="00961A6C">
        <w:rPr>
          <w:sz w:val="28"/>
          <w:szCs w:val="28"/>
          <w:lang w:val="uk-UA"/>
        </w:rPr>
        <w:t xml:space="preserve"> </w:t>
      </w:r>
      <w:r w:rsidR="007761BB" w:rsidRPr="00961A6C">
        <w:rPr>
          <w:sz w:val="28"/>
          <w:szCs w:val="28"/>
          <w:lang w:val="uk-UA"/>
        </w:rPr>
        <w:t xml:space="preserve">з приводу захворювань – </w:t>
      </w:r>
      <w:r w:rsidR="00A11CDF" w:rsidRPr="00961A6C">
        <w:rPr>
          <w:sz w:val="28"/>
          <w:szCs w:val="28"/>
          <w:lang w:val="uk-UA"/>
        </w:rPr>
        <w:t xml:space="preserve">62 </w:t>
      </w:r>
      <w:r w:rsidR="00FD3A0F" w:rsidRPr="00961A6C">
        <w:rPr>
          <w:sz w:val="28"/>
          <w:szCs w:val="28"/>
          <w:lang w:val="uk-UA"/>
        </w:rPr>
        <w:t>383</w:t>
      </w:r>
      <w:r w:rsidR="009C0370" w:rsidRPr="00961A6C">
        <w:rPr>
          <w:sz w:val="28"/>
          <w:szCs w:val="28"/>
          <w:lang w:val="uk-UA"/>
        </w:rPr>
        <w:t>.</w:t>
      </w:r>
    </w:p>
    <w:p w:rsidR="00A92C15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</w:t>
      </w:r>
      <w:r w:rsidR="00A92C15" w:rsidRPr="00FB1BC9">
        <w:rPr>
          <w:color w:val="000000" w:themeColor="text1"/>
          <w:sz w:val="28"/>
          <w:szCs w:val="28"/>
          <w:lang w:val="uk-UA"/>
        </w:rPr>
        <w:t>Кількість відвідувань</w:t>
      </w:r>
      <w:r w:rsidR="00C0779B" w:rsidRPr="00FB1BC9">
        <w:rPr>
          <w:color w:val="000000" w:themeColor="text1"/>
          <w:sz w:val="28"/>
          <w:szCs w:val="28"/>
          <w:lang w:val="uk-UA"/>
        </w:rPr>
        <w:t xml:space="preserve"> лікарями хворих у них дома</w:t>
      </w:r>
      <w:r w:rsidR="007761BB" w:rsidRPr="00FB1BC9">
        <w:rPr>
          <w:color w:val="000000" w:themeColor="text1"/>
          <w:sz w:val="28"/>
          <w:szCs w:val="28"/>
          <w:lang w:val="uk-UA"/>
        </w:rPr>
        <w:t xml:space="preserve"> -  </w:t>
      </w:r>
      <w:r w:rsidR="00FD3A0F" w:rsidRPr="00FB1BC9">
        <w:rPr>
          <w:color w:val="000000" w:themeColor="text1"/>
          <w:sz w:val="28"/>
          <w:szCs w:val="28"/>
          <w:lang w:val="uk-UA"/>
        </w:rPr>
        <w:t>5 118</w:t>
      </w:r>
      <w:r w:rsidR="00A22146" w:rsidRPr="00FB1BC9">
        <w:rPr>
          <w:color w:val="000000" w:themeColor="text1"/>
          <w:sz w:val="28"/>
          <w:szCs w:val="28"/>
          <w:lang w:val="uk-UA"/>
        </w:rPr>
        <w:t>.</w:t>
      </w:r>
    </w:p>
    <w:p w:rsidR="009C0370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9C0370" w:rsidRPr="00FB1BC9">
        <w:rPr>
          <w:color w:val="000000" w:themeColor="text1"/>
          <w:sz w:val="28"/>
          <w:szCs w:val="28"/>
          <w:lang w:val="uk-UA"/>
        </w:rPr>
        <w:t>Лідером по захворюваності серед дорослого</w:t>
      </w:r>
      <w:r w:rsidR="005074CC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FB1BC9">
        <w:rPr>
          <w:color w:val="000000" w:themeColor="text1"/>
          <w:sz w:val="28"/>
          <w:szCs w:val="28"/>
          <w:lang w:val="uk-UA"/>
        </w:rPr>
        <w:t>населення є хвороби органів кровообігу,</w:t>
      </w:r>
      <w:r w:rsidR="005074CC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FB1BC9">
        <w:rPr>
          <w:color w:val="000000" w:themeColor="text1"/>
          <w:sz w:val="28"/>
          <w:szCs w:val="28"/>
          <w:lang w:val="uk-UA"/>
        </w:rPr>
        <w:t>серед дітей –</w:t>
      </w:r>
      <w:r w:rsidR="00C0779B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FB1BC9">
        <w:rPr>
          <w:color w:val="000000" w:themeColor="text1"/>
          <w:sz w:val="28"/>
          <w:szCs w:val="28"/>
          <w:lang w:val="uk-UA"/>
        </w:rPr>
        <w:t>хвороби органів дихання</w:t>
      </w:r>
      <w:r w:rsidR="00A00B15" w:rsidRPr="00FB1BC9">
        <w:rPr>
          <w:color w:val="000000" w:themeColor="text1"/>
          <w:sz w:val="28"/>
          <w:szCs w:val="28"/>
          <w:lang w:val="uk-UA"/>
        </w:rPr>
        <w:t>.</w:t>
      </w:r>
      <w:r w:rsidR="00CA1765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B01261" w:rsidRPr="00FB1BC9" w:rsidRDefault="00CA1765" w:rsidP="00FB1B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380708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A00B15"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882475" w:rsidRPr="00FB1BC9">
        <w:rPr>
          <w:color w:val="000000" w:themeColor="text1"/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FB1BC9">
        <w:rPr>
          <w:color w:val="000000" w:themeColor="text1"/>
          <w:sz w:val="28"/>
          <w:szCs w:val="28"/>
          <w:lang w:val="uk-UA"/>
        </w:rPr>
        <w:t>д населення Броварського р</w:t>
      </w:r>
      <w:r w:rsidR="005074CC" w:rsidRPr="00FB1BC9">
        <w:rPr>
          <w:color w:val="000000" w:themeColor="text1"/>
          <w:sz w:val="28"/>
          <w:szCs w:val="28"/>
          <w:lang w:val="uk-UA"/>
        </w:rPr>
        <w:t>айону.</w:t>
      </w:r>
      <w:r w:rsidR="002141FE" w:rsidRPr="00FB1BC9">
        <w:rPr>
          <w:color w:val="000000" w:themeColor="text1"/>
          <w:sz w:val="28"/>
          <w:szCs w:val="28"/>
        </w:rPr>
        <w:t xml:space="preserve"> 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Адміністрацією </w:t>
      </w:r>
      <w:r w:rsidR="002234E7" w:rsidRPr="00FB1BC9">
        <w:rPr>
          <w:color w:val="000000" w:themeColor="text1"/>
          <w:sz w:val="28"/>
          <w:szCs w:val="28"/>
          <w:lang w:val="uk-UA"/>
        </w:rPr>
        <w:t>Підприємства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 постійно надаються методичні матеріали з актуальних питань в сфері охорони здоров’я.</w:t>
      </w:r>
      <w:r w:rsidR="00BA545D" w:rsidRPr="00FB1BC9">
        <w:rPr>
          <w:color w:val="000000" w:themeColor="text1"/>
          <w:sz w:val="28"/>
          <w:szCs w:val="28"/>
          <w:lang w:val="uk-UA"/>
        </w:rPr>
        <w:t xml:space="preserve">      </w:t>
      </w:r>
    </w:p>
    <w:p w:rsidR="005B2E63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DF1084" w:rsidRPr="00FB1BC9">
        <w:rPr>
          <w:color w:val="000000" w:themeColor="text1"/>
          <w:sz w:val="28"/>
          <w:szCs w:val="28"/>
          <w:lang w:val="uk-UA"/>
        </w:rPr>
        <w:t xml:space="preserve">Структурні підрозділи забезпечувалися лікарськими засобами та </w:t>
      </w:r>
      <w:r w:rsidR="002234E7" w:rsidRPr="00FB1BC9">
        <w:rPr>
          <w:color w:val="000000" w:themeColor="text1"/>
          <w:sz w:val="28"/>
          <w:szCs w:val="28"/>
          <w:lang w:val="uk-UA"/>
        </w:rPr>
        <w:t xml:space="preserve">виробами медичного призначення </w:t>
      </w:r>
      <w:r w:rsidR="00DF1084" w:rsidRPr="00FB1BC9">
        <w:rPr>
          <w:color w:val="000000" w:themeColor="text1"/>
          <w:sz w:val="28"/>
          <w:szCs w:val="28"/>
          <w:lang w:val="uk-UA"/>
        </w:rPr>
        <w:t xml:space="preserve"> в повному обсязі</w:t>
      </w:r>
      <w:r w:rsidR="00B37E74" w:rsidRPr="00FB1BC9">
        <w:rPr>
          <w:color w:val="000000" w:themeColor="text1"/>
          <w:sz w:val="28"/>
          <w:szCs w:val="28"/>
          <w:lang w:val="uk-UA"/>
        </w:rPr>
        <w:t>.</w:t>
      </w:r>
      <w:r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187934" w:rsidRPr="00FB1BC9" w:rsidRDefault="00380708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B50754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За </w:t>
      </w:r>
      <w:r w:rsidR="00EC5B90" w:rsidRPr="00FB1BC9">
        <w:rPr>
          <w:color w:val="000000" w:themeColor="text1"/>
          <w:sz w:val="28"/>
          <w:szCs w:val="28"/>
          <w:lang w:val="uk-UA"/>
        </w:rPr>
        <w:t>звітний період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 планові асигнування </w:t>
      </w:r>
      <w:r w:rsidR="00471771" w:rsidRPr="00FB1BC9">
        <w:rPr>
          <w:color w:val="000000" w:themeColor="text1"/>
          <w:sz w:val="28"/>
          <w:szCs w:val="28"/>
          <w:lang w:val="uk-UA"/>
        </w:rPr>
        <w:t>Підприємства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 із коштів місцевого бюджету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 скла</w:t>
      </w:r>
      <w:r w:rsidR="00205805" w:rsidRPr="00FB1BC9">
        <w:rPr>
          <w:color w:val="000000" w:themeColor="text1"/>
          <w:sz w:val="28"/>
          <w:szCs w:val="28"/>
          <w:lang w:val="uk-UA"/>
        </w:rPr>
        <w:t>ли</w:t>
      </w:r>
      <w:r w:rsidR="00FD68B7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187934" w:rsidRPr="00FB1BC9">
        <w:rPr>
          <w:color w:val="000000" w:themeColor="text1"/>
          <w:sz w:val="28"/>
          <w:szCs w:val="28"/>
          <w:lang w:val="uk-UA"/>
        </w:rPr>
        <w:t>6 117,14</w:t>
      </w:r>
      <w:r w:rsidR="00D55459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187934" w:rsidRPr="00FB1BC9">
        <w:rPr>
          <w:color w:val="000000" w:themeColor="text1"/>
          <w:sz w:val="28"/>
          <w:szCs w:val="28"/>
          <w:lang w:val="uk-UA"/>
        </w:rPr>
        <w:t>тис.</w:t>
      </w:r>
      <w:r w:rsidR="00C72CA3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FB1BC9">
        <w:rPr>
          <w:color w:val="000000" w:themeColor="text1"/>
          <w:sz w:val="28"/>
          <w:szCs w:val="28"/>
          <w:lang w:val="uk-UA"/>
        </w:rPr>
        <w:t>грн.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 загального фонду бюджету та 270,0 тис.</w:t>
      </w:r>
      <w:r w:rsidR="00C72CA3">
        <w:rPr>
          <w:color w:val="000000" w:themeColor="text1"/>
          <w:sz w:val="28"/>
          <w:szCs w:val="28"/>
          <w:lang w:val="uk-UA"/>
        </w:rPr>
        <w:t xml:space="preserve"> </w:t>
      </w:r>
      <w:r w:rsidR="00187934" w:rsidRPr="00FB1BC9">
        <w:rPr>
          <w:color w:val="000000" w:themeColor="text1"/>
          <w:sz w:val="28"/>
          <w:szCs w:val="28"/>
          <w:lang w:val="uk-UA"/>
        </w:rPr>
        <w:t>грн. спеціального фонду.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Кошти згідно місцевих програм були використані для</w:t>
      </w:r>
      <w:r w:rsidR="00187934" w:rsidRPr="00FB1BC9">
        <w:rPr>
          <w:color w:val="000000" w:themeColor="text1"/>
          <w:sz w:val="28"/>
          <w:szCs w:val="28"/>
          <w:lang w:val="uk-UA"/>
        </w:rPr>
        <w:t>: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       - </w:t>
      </w:r>
      <w:r w:rsidR="008D008E" w:rsidRPr="00FB1BC9">
        <w:rPr>
          <w:color w:val="000000" w:themeColor="text1"/>
          <w:sz w:val="28"/>
          <w:szCs w:val="28"/>
          <w:lang w:val="uk-UA"/>
        </w:rPr>
        <w:t>придбання товарів: (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бензин, </w:t>
      </w:r>
      <w:r w:rsidR="008D008E" w:rsidRPr="00FB1BC9">
        <w:rPr>
          <w:color w:val="000000" w:themeColor="text1"/>
          <w:sz w:val="28"/>
          <w:szCs w:val="28"/>
          <w:lang w:val="uk-UA"/>
        </w:rPr>
        <w:t xml:space="preserve">запчастини до авто, масла та рідини до авто, </w:t>
      </w:r>
      <w:r w:rsidR="00187934" w:rsidRPr="00FB1BC9">
        <w:rPr>
          <w:color w:val="000000" w:themeColor="text1"/>
          <w:sz w:val="28"/>
          <w:szCs w:val="28"/>
          <w:lang w:val="uk-UA"/>
        </w:rPr>
        <w:t>печатки та штампи</w:t>
      </w:r>
      <w:r w:rsidR="00F86C97" w:rsidRPr="00FB1BC9">
        <w:rPr>
          <w:color w:val="000000" w:themeColor="text1"/>
          <w:sz w:val="28"/>
          <w:szCs w:val="28"/>
          <w:lang w:val="uk-UA"/>
        </w:rPr>
        <w:t>) на загальну суму –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 161,877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тис. грн. </w:t>
      </w:r>
      <w:r w:rsidR="00187934" w:rsidRPr="00FB1BC9">
        <w:rPr>
          <w:color w:val="000000" w:themeColor="text1"/>
          <w:sz w:val="28"/>
          <w:szCs w:val="28"/>
          <w:lang w:val="uk-UA"/>
        </w:rPr>
        <w:t>;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187934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187934" w:rsidRPr="00FB1BC9" w:rsidRDefault="00187934" w:rsidP="00FB1BC9">
      <w:pPr>
        <w:pStyle w:val="a9"/>
        <w:numPr>
          <w:ilvl w:val="0"/>
          <w:numId w:val="20"/>
        </w:numPr>
        <w:spacing w:line="360" w:lineRule="auto"/>
        <w:ind w:left="-142" w:firstLine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п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роведена закупівля медикаментів – на суму </w:t>
      </w:r>
      <w:r w:rsidR="001C63FD" w:rsidRPr="00FB1BC9">
        <w:rPr>
          <w:color w:val="000000" w:themeColor="text1"/>
          <w:sz w:val="28"/>
          <w:szCs w:val="28"/>
          <w:lang w:val="uk-UA"/>
        </w:rPr>
        <w:t>202,541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тис. грн.</w:t>
      </w:r>
      <w:r w:rsidRPr="00FB1BC9">
        <w:rPr>
          <w:color w:val="000000" w:themeColor="text1"/>
          <w:sz w:val="28"/>
          <w:szCs w:val="28"/>
          <w:lang w:val="uk-UA"/>
        </w:rPr>
        <w:t>;</w:t>
      </w:r>
    </w:p>
    <w:p w:rsidR="000D433A" w:rsidRPr="00FB1BC9" w:rsidRDefault="00187934" w:rsidP="00FB1BC9">
      <w:pPr>
        <w:pStyle w:val="a9"/>
        <w:numPr>
          <w:ilvl w:val="0"/>
          <w:numId w:val="20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н</w:t>
      </w:r>
      <w:r w:rsidR="00177F3A" w:rsidRPr="00FB1BC9">
        <w:rPr>
          <w:color w:val="000000" w:themeColor="text1"/>
          <w:sz w:val="28"/>
          <w:szCs w:val="28"/>
          <w:lang w:val="uk-UA"/>
        </w:rPr>
        <w:t>а</w:t>
      </w:r>
      <w:r w:rsidR="000D433A" w:rsidRPr="00FB1BC9">
        <w:rPr>
          <w:color w:val="000000" w:themeColor="text1"/>
          <w:sz w:val="28"/>
          <w:szCs w:val="28"/>
          <w:lang w:val="uk-UA"/>
        </w:rPr>
        <w:t xml:space="preserve"> оплату послуг</w:t>
      </w:r>
      <w:r w:rsidR="00177F3A" w:rsidRPr="00FB1BC9">
        <w:rPr>
          <w:color w:val="000000" w:themeColor="text1"/>
          <w:sz w:val="28"/>
          <w:szCs w:val="28"/>
          <w:lang w:val="uk-UA"/>
        </w:rPr>
        <w:t xml:space="preserve"> по ремонту 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обладнання, технічний огляд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 авто</w:t>
      </w:r>
      <w:r w:rsidR="00F86C97" w:rsidRPr="00FB1BC9">
        <w:rPr>
          <w:color w:val="000000" w:themeColor="text1"/>
          <w:sz w:val="28"/>
          <w:szCs w:val="28"/>
          <w:lang w:val="uk-UA"/>
        </w:rPr>
        <w:t>, ремонту саніта</w:t>
      </w:r>
      <w:r w:rsidR="007045FD" w:rsidRPr="00FB1BC9">
        <w:rPr>
          <w:color w:val="000000" w:themeColor="text1"/>
          <w:sz w:val="28"/>
          <w:szCs w:val="28"/>
          <w:lang w:val="uk-UA"/>
        </w:rPr>
        <w:t>рних авто</w:t>
      </w:r>
      <w:r w:rsidR="00D47FDB" w:rsidRPr="00FB1BC9">
        <w:rPr>
          <w:color w:val="000000" w:themeColor="text1"/>
          <w:sz w:val="28"/>
          <w:szCs w:val="28"/>
          <w:lang w:val="uk-UA"/>
        </w:rPr>
        <w:t xml:space="preserve">, 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47FDB" w:rsidRPr="00FB1BC9">
        <w:rPr>
          <w:color w:val="000000" w:themeColor="text1"/>
          <w:sz w:val="28"/>
          <w:szCs w:val="28"/>
          <w:lang w:val="uk-UA"/>
        </w:rPr>
        <w:t xml:space="preserve">оплати за </w:t>
      </w:r>
      <w:proofErr w:type="spellStart"/>
      <w:r w:rsidR="00D47FDB" w:rsidRPr="00FB1BC9">
        <w:rPr>
          <w:color w:val="000000" w:themeColor="text1"/>
          <w:sz w:val="28"/>
          <w:szCs w:val="28"/>
          <w:lang w:val="uk-UA"/>
        </w:rPr>
        <w:t>інтернет</w:t>
      </w:r>
      <w:proofErr w:type="spellEnd"/>
      <w:r w:rsidR="00F86C97" w:rsidRPr="00FB1BC9">
        <w:rPr>
          <w:color w:val="000000" w:themeColor="text1"/>
          <w:sz w:val="28"/>
          <w:szCs w:val="28"/>
          <w:lang w:val="uk-UA"/>
        </w:rPr>
        <w:t>,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телефон,  програмне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забезпечення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, 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страхування авто, вивіз відходів, утилізація мед. </w:t>
      </w:r>
      <w:r w:rsidR="00C5757E" w:rsidRPr="00FB1BC9">
        <w:rPr>
          <w:color w:val="000000" w:themeColor="text1"/>
          <w:sz w:val="28"/>
          <w:szCs w:val="28"/>
          <w:lang w:val="uk-UA"/>
        </w:rPr>
        <w:t>в</w:t>
      </w:r>
      <w:r w:rsidR="007045FD" w:rsidRPr="00FB1BC9">
        <w:rPr>
          <w:color w:val="000000" w:themeColor="text1"/>
          <w:sz w:val="28"/>
          <w:szCs w:val="28"/>
          <w:lang w:val="uk-UA"/>
        </w:rPr>
        <w:t>ідходів,</w:t>
      </w:r>
      <w:r w:rsidR="00177F3A" w:rsidRPr="00FB1BC9">
        <w:rPr>
          <w:color w:val="000000" w:themeColor="text1"/>
          <w:sz w:val="28"/>
          <w:szCs w:val="28"/>
          <w:lang w:val="uk-UA"/>
        </w:rPr>
        <w:t xml:space="preserve"> підготовку до </w:t>
      </w:r>
      <w:r w:rsidR="00177F3A" w:rsidRPr="00FB1BC9">
        <w:rPr>
          <w:color w:val="000000" w:themeColor="text1"/>
          <w:sz w:val="28"/>
          <w:szCs w:val="28"/>
          <w:lang w:val="uk-UA"/>
        </w:rPr>
        <w:lastRenderedPageBreak/>
        <w:t>опалювального сезону, ремонт господарчої частини (електрики та сантехніки) та інші послуги</w:t>
      </w:r>
      <w:r w:rsidR="00F86C97" w:rsidRPr="00FB1BC9">
        <w:rPr>
          <w:color w:val="000000" w:themeColor="text1"/>
          <w:sz w:val="28"/>
          <w:szCs w:val="28"/>
          <w:lang w:val="uk-UA"/>
        </w:rPr>
        <w:t xml:space="preserve"> було використано  </w:t>
      </w:r>
      <w:r w:rsidR="000D433A" w:rsidRPr="00FB1BC9">
        <w:rPr>
          <w:color w:val="000000" w:themeColor="text1"/>
          <w:sz w:val="28"/>
          <w:szCs w:val="28"/>
          <w:lang w:val="uk-UA"/>
        </w:rPr>
        <w:t>534,701 тис.</w:t>
      </w:r>
      <w:r w:rsidR="00C72CA3">
        <w:rPr>
          <w:color w:val="000000" w:themeColor="text1"/>
          <w:sz w:val="28"/>
          <w:szCs w:val="28"/>
          <w:lang w:val="uk-UA"/>
        </w:rPr>
        <w:t xml:space="preserve"> </w:t>
      </w:r>
      <w:r w:rsidR="00F86C97" w:rsidRPr="00FB1BC9">
        <w:rPr>
          <w:color w:val="000000" w:themeColor="text1"/>
          <w:sz w:val="28"/>
          <w:szCs w:val="28"/>
          <w:lang w:val="uk-UA"/>
        </w:rPr>
        <w:t>грн.</w:t>
      </w:r>
      <w:r w:rsidR="000D433A" w:rsidRPr="00FB1BC9">
        <w:rPr>
          <w:color w:val="000000" w:themeColor="text1"/>
          <w:sz w:val="28"/>
          <w:szCs w:val="28"/>
          <w:lang w:val="uk-UA"/>
        </w:rPr>
        <w:t>;</w:t>
      </w:r>
      <w:r w:rsidR="00312A94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BD34DD" w:rsidRPr="00FB1BC9" w:rsidRDefault="00BD34DD" w:rsidP="00FB1BC9">
      <w:pPr>
        <w:pStyle w:val="a9"/>
        <w:numPr>
          <w:ilvl w:val="0"/>
          <w:numId w:val="20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д</w:t>
      </w:r>
      <w:r w:rsidR="00B812E6" w:rsidRPr="00FB1BC9">
        <w:rPr>
          <w:color w:val="000000" w:themeColor="text1"/>
          <w:sz w:val="28"/>
          <w:szCs w:val="28"/>
          <w:lang w:val="uk-UA"/>
        </w:rPr>
        <w:t>ля виплати заробітної плати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та нарахувань на заробітну плату</w:t>
      </w:r>
      <w:r w:rsidR="00C7555B" w:rsidRPr="00FB1BC9">
        <w:rPr>
          <w:color w:val="000000" w:themeColor="text1"/>
          <w:sz w:val="28"/>
          <w:szCs w:val="28"/>
          <w:lang w:val="uk-UA"/>
        </w:rPr>
        <w:t>,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2D0A6C" w:rsidRPr="00FB1BC9">
        <w:rPr>
          <w:color w:val="000000" w:themeColor="text1"/>
          <w:sz w:val="28"/>
          <w:szCs w:val="28"/>
          <w:lang w:val="uk-UA"/>
        </w:rPr>
        <w:t>згідно програми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фінансової підтримки</w:t>
      </w:r>
      <w:r w:rsidR="002D0A6C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B812E6" w:rsidRPr="00FB1BC9">
        <w:rPr>
          <w:color w:val="000000" w:themeColor="text1"/>
          <w:sz w:val="28"/>
          <w:szCs w:val="28"/>
          <w:lang w:val="uk-UA"/>
        </w:rPr>
        <w:t>працівникам Підприємства</w:t>
      </w:r>
      <w:r w:rsidR="00C7555B" w:rsidRPr="00FB1BC9">
        <w:rPr>
          <w:color w:val="000000" w:themeColor="text1"/>
          <w:sz w:val="28"/>
          <w:szCs w:val="28"/>
          <w:lang w:val="uk-UA"/>
        </w:rPr>
        <w:t>,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 було використано </w:t>
      </w:r>
      <w:r w:rsidRPr="00FB1BC9">
        <w:rPr>
          <w:color w:val="000000" w:themeColor="text1"/>
          <w:sz w:val="28"/>
          <w:szCs w:val="28"/>
          <w:lang w:val="uk-UA"/>
        </w:rPr>
        <w:t>2 966,505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 тис.</w:t>
      </w:r>
      <w:r w:rsidR="007045FD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B812E6" w:rsidRPr="00FB1BC9">
        <w:rPr>
          <w:color w:val="000000" w:themeColor="text1"/>
          <w:sz w:val="28"/>
          <w:szCs w:val="28"/>
          <w:lang w:val="uk-UA"/>
        </w:rPr>
        <w:t>грн.</w:t>
      </w:r>
      <w:r w:rsidRPr="00FB1BC9">
        <w:rPr>
          <w:color w:val="000000" w:themeColor="text1"/>
          <w:sz w:val="28"/>
          <w:szCs w:val="28"/>
          <w:lang w:val="uk-UA"/>
        </w:rPr>
        <w:t>;</w:t>
      </w:r>
    </w:p>
    <w:p w:rsidR="00BD34DD" w:rsidRPr="00FB1BC9" w:rsidRDefault="00BD34DD" w:rsidP="00FB1BC9">
      <w:pPr>
        <w:pStyle w:val="a9"/>
        <w:numPr>
          <w:ilvl w:val="0"/>
          <w:numId w:val="20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на відшкодування комунальних послуг було використано 1 293,987 тис. грн.</w:t>
      </w:r>
      <w:r w:rsidR="006937DB" w:rsidRPr="00FB1BC9">
        <w:rPr>
          <w:color w:val="000000" w:themeColor="text1"/>
          <w:sz w:val="28"/>
          <w:szCs w:val="28"/>
          <w:lang w:val="uk-UA"/>
        </w:rPr>
        <w:t xml:space="preserve">; </w:t>
      </w:r>
    </w:p>
    <w:p w:rsidR="006937DB" w:rsidRPr="00FB1BC9" w:rsidRDefault="006937DB" w:rsidP="00FB1BC9">
      <w:pPr>
        <w:pStyle w:val="a9"/>
        <w:numPr>
          <w:ilvl w:val="0"/>
          <w:numId w:val="20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>кошти спеціального фонду виділені для придбання 3-х генераторів.</w:t>
      </w:r>
    </w:p>
    <w:p w:rsidR="00EE7A07" w:rsidRPr="00FB1BC9" w:rsidRDefault="00BD34DD" w:rsidP="00FB1BC9">
      <w:pPr>
        <w:pStyle w:val="a9"/>
        <w:spacing w:line="36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B812E6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Кредиторської заборгованості </w:t>
      </w:r>
      <w:r w:rsidR="00D25D4E" w:rsidRPr="00FB1BC9">
        <w:rPr>
          <w:color w:val="000000" w:themeColor="text1"/>
          <w:sz w:val="28"/>
          <w:szCs w:val="28"/>
          <w:lang w:val="uk-UA"/>
        </w:rPr>
        <w:t xml:space="preserve">та заборгованості по заробітній платі працівникам </w:t>
      </w:r>
      <w:r w:rsidR="00FC2CC1" w:rsidRPr="00FB1BC9">
        <w:rPr>
          <w:color w:val="000000" w:themeColor="text1"/>
          <w:sz w:val="28"/>
          <w:szCs w:val="28"/>
          <w:lang w:val="uk-UA"/>
        </w:rPr>
        <w:t>по загальному та спеціальному фонду за 20</w:t>
      </w:r>
      <w:r w:rsidRPr="00FB1BC9">
        <w:rPr>
          <w:color w:val="000000" w:themeColor="text1"/>
          <w:sz w:val="28"/>
          <w:szCs w:val="28"/>
          <w:lang w:val="uk-UA"/>
        </w:rPr>
        <w:t>22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 рік</w:t>
      </w:r>
      <w:r w:rsidR="00173108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FB1BC9">
        <w:rPr>
          <w:color w:val="000000" w:themeColor="text1"/>
          <w:sz w:val="28"/>
          <w:szCs w:val="28"/>
          <w:lang w:val="uk-UA"/>
        </w:rPr>
        <w:t xml:space="preserve"> не</w:t>
      </w:r>
      <w:r w:rsidR="00BC2E0D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FD68B7" w:rsidRPr="00FB1BC9">
        <w:rPr>
          <w:color w:val="000000" w:themeColor="text1"/>
          <w:sz w:val="28"/>
          <w:szCs w:val="28"/>
          <w:lang w:val="uk-UA"/>
        </w:rPr>
        <w:t>було</w:t>
      </w:r>
      <w:r w:rsidRPr="00FB1BC9">
        <w:rPr>
          <w:color w:val="000000" w:themeColor="text1"/>
          <w:sz w:val="28"/>
          <w:szCs w:val="28"/>
          <w:lang w:val="uk-UA"/>
        </w:rPr>
        <w:t>.</w:t>
      </w:r>
      <w:r w:rsidR="00EE7A07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3776E6" w:rsidRPr="00FB1BC9" w:rsidRDefault="00EE7A07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Підприємство проводить активну роботу згідно Урядової програми «Доступні ліки» . Лікарі випису</w:t>
      </w:r>
      <w:r w:rsidR="00756210" w:rsidRPr="00FB1BC9">
        <w:rPr>
          <w:color w:val="000000" w:themeColor="text1"/>
          <w:sz w:val="28"/>
          <w:szCs w:val="28"/>
          <w:lang w:val="uk-UA"/>
        </w:rPr>
        <w:t>ю</w:t>
      </w:r>
      <w:r w:rsidRPr="00FB1BC9">
        <w:rPr>
          <w:color w:val="000000" w:themeColor="text1"/>
          <w:sz w:val="28"/>
          <w:szCs w:val="28"/>
          <w:lang w:val="uk-UA"/>
        </w:rPr>
        <w:t xml:space="preserve">ть рецепти, люди отримують ліки в аптеках, які заключили договори з фондом соціального страхування, який і займається, безпосередньо відшкодуванням коштів по програмі «Доступні ліки». </w:t>
      </w:r>
    </w:p>
    <w:p w:rsidR="00054393" w:rsidRPr="00FB1BC9" w:rsidRDefault="00B50754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EE7A0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F97CE2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кошти</w:t>
      </w:r>
      <w:r w:rsidR="003776E6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державного бюджету нам було безоплатно передано: 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холодильника  та 1 морозильну камеру на</w:t>
      </w:r>
      <w:r w:rsidR="003776E6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суму </w:t>
      </w:r>
      <w:r w:rsidR="00FD3A0F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154,437</w:t>
      </w:r>
      <w:r w:rsidR="003776E6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</w:t>
      </w:r>
      <w:proofErr w:type="spellStart"/>
      <w:r w:rsidR="003776E6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3776E6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12279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термосумки</w:t>
      </w:r>
      <w:proofErr w:type="spellEnd"/>
      <w:r w:rsidR="0012279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контейнери, </w:t>
      </w:r>
      <w:proofErr w:type="spellStart"/>
      <w:r w:rsidR="0012279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хладоелементи</w:t>
      </w:r>
      <w:proofErr w:type="spellEnd"/>
      <w:r w:rsidR="0012279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суму 22,578 тис. грн.; </w:t>
      </w:r>
      <w:r w:rsidR="002501C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медикаменти та лікарські засоби </w:t>
      </w:r>
      <w:r w:rsidR="00122794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суму 514,423 тис. грн.</w:t>
      </w:r>
    </w:p>
    <w:p w:rsidR="00CA1765" w:rsidRPr="00FB1BC9" w:rsidRDefault="00B83D93" w:rsidP="00FB1BC9">
      <w:pPr>
        <w:pStyle w:val="af1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На</w:t>
      </w:r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баланс нашого Підприємства було передан</w:t>
      </w:r>
      <w:r w:rsidR="007A454A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будівлі амбулаторій Великодимерської об’єднаної територіальної громади,  у зв’язку із цим</w:t>
      </w:r>
      <w:r w:rsidR="007A454A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нашого Підприємства виникло</w:t>
      </w:r>
      <w:r w:rsidR="00EB1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ряд нових зобов’язань, а саме</w:t>
      </w:r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заключення</w:t>
      </w:r>
      <w:proofErr w:type="spellEnd"/>
      <w:r w:rsidR="00CA176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договорів та проведення процедур по закупівлі природного газу та електроенергії, відшкодуванню вартості послуг по комунальним платежам, вивозу відходів, підготовка до опалювального сезону, проведення повірки димових та вентиляційних каналів, лічильників, тощо.</w:t>
      </w:r>
    </w:p>
    <w:p w:rsidR="00D47FDB" w:rsidRPr="00FB1BC9" w:rsidRDefault="003C5FF0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877B36"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Pr="00FB1BC9">
        <w:rPr>
          <w:color w:val="000000" w:themeColor="text1"/>
          <w:sz w:val="28"/>
          <w:szCs w:val="28"/>
          <w:lang w:val="uk-UA"/>
        </w:rPr>
        <w:t xml:space="preserve">      </w:t>
      </w:r>
      <w:r w:rsidR="00D47FDB" w:rsidRPr="00FB1BC9">
        <w:rPr>
          <w:color w:val="000000" w:themeColor="text1"/>
          <w:sz w:val="28"/>
          <w:szCs w:val="28"/>
          <w:lang w:val="uk-UA"/>
        </w:rPr>
        <w:t xml:space="preserve">Всі медичні амбулаторії підключені до електронної системи </w:t>
      </w:r>
      <w:proofErr w:type="spellStart"/>
      <w:r w:rsidR="00D47FDB" w:rsidRPr="00FB1BC9">
        <w:rPr>
          <w:color w:val="000000" w:themeColor="text1"/>
          <w:sz w:val="28"/>
          <w:szCs w:val="28"/>
          <w:lang w:val="uk-UA"/>
        </w:rPr>
        <w:t>eHealth</w:t>
      </w:r>
      <w:proofErr w:type="spellEnd"/>
      <w:r w:rsidR="00D47FDB" w:rsidRPr="00FB1BC9">
        <w:rPr>
          <w:color w:val="000000" w:themeColor="text1"/>
          <w:sz w:val="28"/>
          <w:szCs w:val="28"/>
          <w:lang w:val="uk-UA"/>
        </w:rPr>
        <w:t xml:space="preserve">. Електронна система охорони здоров’я – це система, яка допомагає пацієнтам отримувати, а лікарям – надавати якісні медичні послуги. «Електронне здоров’я» – складна система, яка буде поступово впроваджуватися протягом кількох років. Спочатку вона охопила первинну ланку медицини – сімейних </w:t>
      </w:r>
      <w:r w:rsidR="00D47FDB" w:rsidRPr="00FB1BC9">
        <w:rPr>
          <w:color w:val="000000" w:themeColor="text1"/>
          <w:sz w:val="28"/>
          <w:szCs w:val="28"/>
          <w:lang w:val="uk-UA"/>
        </w:rPr>
        <w:lastRenderedPageBreak/>
        <w:t xml:space="preserve">лікарів, терапевтів та педіатрів. У 2019 році в систему </w:t>
      </w:r>
      <w:r w:rsidR="00EE7A07" w:rsidRPr="00FB1BC9">
        <w:rPr>
          <w:color w:val="000000" w:themeColor="text1"/>
          <w:sz w:val="28"/>
          <w:szCs w:val="28"/>
          <w:lang w:val="uk-UA"/>
        </w:rPr>
        <w:t xml:space="preserve">увійшла </w:t>
      </w:r>
      <w:r w:rsidR="00D47FDB" w:rsidRPr="00FB1BC9">
        <w:rPr>
          <w:color w:val="000000" w:themeColor="text1"/>
          <w:sz w:val="28"/>
          <w:szCs w:val="28"/>
          <w:lang w:val="uk-UA"/>
        </w:rPr>
        <w:t xml:space="preserve">вторинна ланка медицини, і тепер за направленням сімейного лікаря пацієнт отримає гарантовані державою безкоштовні медичні послуги. </w:t>
      </w:r>
    </w:p>
    <w:p w:rsidR="00B01F33" w:rsidRPr="00FB1BC9" w:rsidRDefault="00D47FDB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Лікарі, які обслуговують на</w:t>
      </w:r>
      <w:r w:rsidR="00BA00B3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</w:t>
      </w:r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лення Броварського району проводять процес </w:t>
      </w:r>
      <w:proofErr w:type="spellStart"/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заключення</w:t>
      </w:r>
      <w:proofErr w:type="spellEnd"/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декларацій. Кожна  людина може вільно вибрати собі лікаря, та підписати з ним декларацію.</w:t>
      </w:r>
    </w:p>
    <w:p w:rsidR="003C5FF0" w:rsidRPr="00FB1BC9" w:rsidRDefault="00B01F33" w:rsidP="00FB1BC9">
      <w:pPr>
        <w:pStyle w:val="af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5B6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Станом на </w:t>
      </w:r>
      <w:r w:rsidR="00FD6C3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EE7A0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грудня </w:t>
      </w:r>
      <w:r w:rsidR="00FD6C3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EE7A0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83D93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r w:rsidR="003C5FF0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уже укладено </w:t>
      </w:r>
      <w:r w:rsidR="00B83D93" w:rsidRPr="00FB1BC9">
        <w:rPr>
          <w:rFonts w:ascii="Times New Roman" w:hAnsi="Times New Roman"/>
          <w:color w:val="000000" w:themeColor="text1"/>
          <w:sz w:val="28"/>
          <w:szCs w:val="28"/>
          <w:lang w:val="uk-UA"/>
        </w:rPr>
        <w:t>28 331 декларацію</w:t>
      </w:r>
      <w:r w:rsidR="00FD6C35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становить </w:t>
      </w:r>
      <w:r w:rsidR="0099634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C7418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E7A07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83D93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</w:t>
      </w:r>
      <w:r w:rsidR="00BA00B3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загальної чисельності зареєстрованого населення Броварського району, </w:t>
      </w: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даних з договором НСЗУ.</w:t>
      </w:r>
      <w:r w:rsidR="00B83D93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54393" w:rsidRPr="00FB1BC9" w:rsidRDefault="003C5FF0" w:rsidP="00761711">
      <w:pPr>
        <w:pStyle w:val="af1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996349" w:rsidRPr="00FB1B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7A6E" w:rsidRPr="00FB1BC9" w:rsidRDefault="0034054B" w:rsidP="00FB1BC9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B1BC9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380708" w:rsidRPr="00FB1BC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A7A6E" w:rsidRPr="00FB1BC9">
        <w:rPr>
          <w:b/>
          <w:color w:val="000000" w:themeColor="text1"/>
          <w:sz w:val="28"/>
          <w:szCs w:val="28"/>
          <w:lang w:val="uk-UA"/>
        </w:rPr>
        <w:t xml:space="preserve">Основні напрямки розвитку та удосконалення роботи </w:t>
      </w:r>
      <w:r w:rsidR="00B860A1" w:rsidRPr="00FB1BC9">
        <w:rPr>
          <w:b/>
          <w:color w:val="000000" w:themeColor="text1"/>
          <w:sz w:val="28"/>
          <w:szCs w:val="28"/>
          <w:lang w:val="uk-UA"/>
        </w:rPr>
        <w:t>Підприємства</w:t>
      </w:r>
      <w:r w:rsidR="00B05AAB" w:rsidRPr="00FB1BC9">
        <w:rPr>
          <w:b/>
          <w:color w:val="000000" w:themeColor="text1"/>
          <w:sz w:val="28"/>
          <w:szCs w:val="28"/>
          <w:lang w:val="uk-UA"/>
        </w:rPr>
        <w:t>:</w:t>
      </w:r>
    </w:p>
    <w:p w:rsidR="009A7A6E" w:rsidRPr="00FB1BC9" w:rsidRDefault="009A7A6E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59B0" w:rsidRPr="00FB1BC9" w:rsidRDefault="00D559B0" w:rsidP="00FB1BC9">
      <w:pPr>
        <w:pStyle w:val="a9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FB1BC9">
        <w:rPr>
          <w:color w:val="000000" w:themeColor="text1"/>
          <w:sz w:val="28"/>
          <w:szCs w:val="28"/>
        </w:rPr>
        <w:t>П</w:t>
      </w:r>
      <w:proofErr w:type="gramEnd"/>
      <w:r w:rsidRPr="00FB1BC9">
        <w:rPr>
          <w:color w:val="000000" w:themeColor="text1"/>
          <w:sz w:val="28"/>
          <w:szCs w:val="28"/>
        </w:rPr>
        <w:t>ідвищити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доступність</w:t>
      </w:r>
      <w:proofErr w:type="spellEnd"/>
      <w:r w:rsidRPr="00FB1BC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B1BC9">
        <w:rPr>
          <w:color w:val="000000" w:themeColor="text1"/>
          <w:sz w:val="28"/>
          <w:szCs w:val="28"/>
        </w:rPr>
        <w:t>населення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первиної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медичної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доп</w:t>
      </w:r>
      <w:r w:rsidRPr="00FB1BC9">
        <w:rPr>
          <w:color w:val="000000" w:themeColor="text1"/>
          <w:sz w:val="28"/>
          <w:szCs w:val="28"/>
          <w:lang w:val="uk-UA"/>
        </w:rPr>
        <w:t>омоги</w:t>
      </w:r>
      <w:proofErr w:type="spellEnd"/>
      <w:r w:rsidRPr="00FB1BC9">
        <w:rPr>
          <w:color w:val="000000" w:themeColor="text1"/>
          <w:sz w:val="28"/>
          <w:szCs w:val="28"/>
          <w:lang w:val="uk-UA"/>
        </w:rPr>
        <w:t>.</w:t>
      </w:r>
    </w:p>
    <w:p w:rsidR="00D559B0" w:rsidRPr="00FB1BC9" w:rsidRDefault="00D559B0" w:rsidP="00FB1B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  </w:t>
      </w:r>
      <w:r w:rsidRPr="00FB1BC9">
        <w:rPr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Pr="00FB1BC9">
        <w:rPr>
          <w:color w:val="000000" w:themeColor="text1"/>
          <w:sz w:val="28"/>
          <w:szCs w:val="28"/>
        </w:rPr>
        <w:t>П</w:t>
      </w:r>
      <w:proofErr w:type="gramEnd"/>
      <w:r w:rsidRPr="00FB1BC9">
        <w:rPr>
          <w:color w:val="000000" w:themeColor="text1"/>
          <w:sz w:val="28"/>
          <w:szCs w:val="28"/>
        </w:rPr>
        <w:t>ідвищити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якість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медичної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допомоги</w:t>
      </w:r>
      <w:proofErr w:type="spellEnd"/>
      <w:r w:rsidRPr="00FB1BC9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FB1BC9">
        <w:rPr>
          <w:color w:val="000000" w:themeColor="text1"/>
          <w:sz w:val="28"/>
          <w:szCs w:val="28"/>
        </w:rPr>
        <w:t>впровадження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стандартів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лікування</w:t>
      </w:r>
      <w:proofErr w:type="spellEnd"/>
      <w:r w:rsidRPr="00FB1BC9">
        <w:rPr>
          <w:color w:val="000000" w:themeColor="text1"/>
          <w:sz w:val="28"/>
          <w:szCs w:val="28"/>
        </w:rPr>
        <w:t xml:space="preserve"> по </w:t>
      </w:r>
      <w:proofErr w:type="spellStart"/>
      <w:r w:rsidRPr="00FB1BC9">
        <w:rPr>
          <w:color w:val="000000" w:themeColor="text1"/>
          <w:sz w:val="28"/>
          <w:szCs w:val="28"/>
        </w:rPr>
        <w:t>локальних</w:t>
      </w:r>
      <w:proofErr w:type="spellEnd"/>
      <w:r w:rsidRPr="00FB1BC9">
        <w:rPr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color w:val="000000" w:themeColor="text1"/>
          <w:sz w:val="28"/>
          <w:szCs w:val="28"/>
        </w:rPr>
        <w:t>медичних</w:t>
      </w:r>
      <w:proofErr w:type="spellEnd"/>
      <w:r w:rsidRPr="00FB1BC9">
        <w:rPr>
          <w:color w:val="000000" w:themeColor="text1"/>
          <w:sz w:val="28"/>
          <w:szCs w:val="28"/>
        </w:rPr>
        <w:t xml:space="preserve"> протоколах.</w:t>
      </w:r>
    </w:p>
    <w:p w:rsidR="00D559B0" w:rsidRPr="00FB1BC9" w:rsidRDefault="00D559B0" w:rsidP="00FB1BC9">
      <w:pPr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  </w:t>
      </w:r>
      <w:r w:rsidRPr="00FB1BC9">
        <w:rPr>
          <w:color w:val="000000" w:themeColor="text1"/>
          <w:sz w:val="28"/>
          <w:szCs w:val="28"/>
        </w:rPr>
        <w:t>3.</w:t>
      </w:r>
      <w:r w:rsidRPr="00FB1BC9">
        <w:rPr>
          <w:color w:val="000000" w:themeColor="text1"/>
          <w:sz w:val="28"/>
          <w:szCs w:val="28"/>
          <w:lang w:val="uk-UA"/>
        </w:rPr>
        <w:t xml:space="preserve"> Забезпечити на 100%</w:t>
      </w:r>
      <w:r w:rsidR="000902CF" w:rsidRPr="00FB1BC9">
        <w:rPr>
          <w:b/>
          <w:bCs/>
          <w:color w:val="000000" w:themeColor="text1"/>
          <w:sz w:val="28"/>
          <w:szCs w:val="28"/>
        </w:rPr>
        <w:t xml:space="preserve"> </w:t>
      </w:r>
      <w:r w:rsidRPr="00FB1BC9">
        <w:rPr>
          <w:bCs/>
          <w:color w:val="000000" w:themeColor="text1"/>
          <w:sz w:val="28"/>
          <w:szCs w:val="28"/>
          <w:lang w:val="uk-UA"/>
        </w:rPr>
        <w:t xml:space="preserve">проведення </w:t>
      </w:r>
      <w:proofErr w:type="spellStart"/>
      <w:r w:rsidRPr="00FB1BC9">
        <w:rPr>
          <w:bCs/>
          <w:color w:val="000000" w:themeColor="text1"/>
          <w:sz w:val="28"/>
          <w:szCs w:val="28"/>
        </w:rPr>
        <w:t>лабораторних</w:t>
      </w:r>
      <w:proofErr w:type="spellEnd"/>
      <w:r w:rsidRPr="00FB1BC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bCs/>
          <w:color w:val="000000" w:themeColor="text1"/>
          <w:sz w:val="28"/>
          <w:szCs w:val="28"/>
        </w:rPr>
        <w:t xml:space="preserve">та </w:t>
      </w:r>
      <w:proofErr w:type="spellStart"/>
      <w:r w:rsidRPr="00FB1BC9">
        <w:rPr>
          <w:bCs/>
          <w:color w:val="000000" w:themeColor="text1"/>
          <w:sz w:val="28"/>
          <w:szCs w:val="28"/>
        </w:rPr>
        <w:t>інструментальних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FB1BC9">
        <w:rPr>
          <w:bCs/>
          <w:color w:val="000000" w:themeColor="text1"/>
          <w:sz w:val="28"/>
          <w:szCs w:val="28"/>
        </w:rPr>
        <w:t>діагностичних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B16BA">
        <w:rPr>
          <w:bCs/>
          <w:color w:val="000000" w:themeColor="text1"/>
          <w:sz w:val="28"/>
          <w:szCs w:val="28"/>
        </w:rPr>
        <w:t>досліджень</w:t>
      </w:r>
      <w:proofErr w:type="spellEnd"/>
      <w:r w:rsidR="00EB16BA">
        <w:rPr>
          <w:bCs/>
          <w:color w:val="000000" w:themeColor="text1"/>
          <w:sz w:val="28"/>
          <w:szCs w:val="28"/>
        </w:rPr>
        <w:t>,</w:t>
      </w:r>
      <w:r w:rsidRPr="00FB1BC9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1BC9">
        <w:rPr>
          <w:bCs/>
          <w:color w:val="000000" w:themeColor="text1"/>
          <w:sz w:val="28"/>
          <w:szCs w:val="28"/>
        </w:rPr>
        <w:t>що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bCs/>
          <w:color w:val="000000" w:themeColor="text1"/>
          <w:sz w:val="28"/>
          <w:szCs w:val="28"/>
        </w:rPr>
        <w:t>здійснюються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у межах </w:t>
      </w:r>
      <w:proofErr w:type="spellStart"/>
      <w:r w:rsidRPr="00FB1BC9">
        <w:rPr>
          <w:bCs/>
          <w:color w:val="000000" w:themeColor="text1"/>
          <w:sz w:val="28"/>
          <w:szCs w:val="28"/>
        </w:rPr>
        <w:t>медичних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B1BC9">
        <w:rPr>
          <w:bCs/>
          <w:color w:val="000000" w:themeColor="text1"/>
          <w:sz w:val="28"/>
          <w:szCs w:val="28"/>
        </w:rPr>
        <w:t>послуг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з </w:t>
      </w:r>
      <w:proofErr w:type="spellStart"/>
      <w:r w:rsidRPr="00FB1BC9">
        <w:rPr>
          <w:bCs/>
          <w:color w:val="000000" w:themeColor="text1"/>
          <w:sz w:val="28"/>
          <w:szCs w:val="28"/>
        </w:rPr>
        <w:t>надання</w:t>
      </w:r>
      <w:proofErr w:type="spellEnd"/>
      <w:r w:rsidRPr="00FB1BC9">
        <w:rPr>
          <w:bCs/>
          <w:color w:val="000000" w:themeColor="text1"/>
          <w:sz w:val="28"/>
          <w:szCs w:val="28"/>
        </w:rPr>
        <w:t xml:space="preserve"> ПМД</w:t>
      </w:r>
      <w:r w:rsidRPr="00FB1BC9">
        <w:rPr>
          <w:bCs/>
          <w:color w:val="000000" w:themeColor="text1"/>
          <w:sz w:val="28"/>
          <w:szCs w:val="28"/>
          <w:lang w:val="uk-UA"/>
        </w:rPr>
        <w:t>.</w:t>
      </w:r>
    </w:p>
    <w:p w:rsidR="00B05AAB" w:rsidRPr="00FB1BC9" w:rsidRDefault="00D559B0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bCs/>
          <w:color w:val="000000" w:themeColor="text1"/>
          <w:sz w:val="28"/>
          <w:szCs w:val="28"/>
          <w:lang w:val="uk-UA"/>
        </w:rPr>
        <w:t xml:space="preserve">     </w:t>
      </w:r>
      <w:r w:rsidR="000902CF" w:rsidRPr="00FB1BC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bCs/>
          <w:color w:val="000000" w:themeColor="text1"/>
          <w:sz w:val="28"/>
          <w:szCs w:val="28"/>
          <w:lang w:val="uk-UA"/>
        </w:rPr>
        <w:t xml:space="preserve">4. </w:t>
      </w:r>
      <w:r w:rsidRPr="00FB1BC9">
        <w:rPr>
          <w:color w:val="000000" w:themeColor="text1"/>
          <w:sz w:val="28"/>
          <w:szCs w:val="28"/>
          <w:lang w:val="uk-UA"/>
        </w:rPr>
        <w:t>Постійно вдосконалювати професійний</w:t>
      </w:r>
      <w:r w:rsidR="00491437" w:rsidRPr="00FB1BC9">
        <w:rPr>
          <w:color w:val="000000" w:themeColor="text1"/>
          <w:sz w:val="28"/>
          <w:szCs w:val="28"/>
          <w:lang w:val="uk-UA"/>
        </w:rPr>
        <w:t>,</w:t>
      </w:r>
      <w:r w:rsidR="00192D23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color w:val="000000" w:themeColor="text1"/>
          <w:sz w:val="28"/>
          <w:szCs w:val="28"/>
          <w:lang w:val="uk-UA"/>
        </w:rPr>
        <w:t>фаховий рівень</w:t>
      </w:r>
      <w:r w:rsidR="00491437" w:rsidRPr="00FB1BC9">
        <w:rPr>
          <w:color w:val="000000" w:themeColor="text1"/>
          <w:sz w:val="28"/>
          <w:szCs w:val="28"/>
          <w:lang w:val="uk-UA"/>
        </w:rPr>
        <w:t xml:space="preserve"> персоналу шляхом проходження курсів тематичного удосконалення,</w:t>
      </w:r>
      <w:r w:rsidR="00C963C7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491437" w:rsidRPr="00FB1BC9">
        <w:rPr>
          <w:color w:val="000000" w:themeColor="text1"/>
          <w:sz w:val="28"/>
          <w:szCs w:val="28"/>
          <w:lang w:val="uk-UA"/>
        </w:rPr>
        <w:t>передатестаційних циклів</w:t>
      </w:r>
      <w:r w:rsidR="000D71AC" w:rsidRPr="00FB1BC9">
        <w:rPr>
          <w:color w:val="000000" w:themeColor="text1"/>
          <w:sz w:val="28"/>
          <w:szCs w:val="28"/>
          <w:lang w:val="uk-UA"/>
        </w:rPr>
        <w:t xml:space="preserve"> та відвідування тематичних лекцій</w:t>
      </w:r>
      <w:r w:rsidR="00C963C7" w:rsidRPr="00FB1BC9">
        <w:rPr>
          <w:color w:val="000000" w:themeColor="text1"/>
          <w:sz w:val="28"/>
          <w:szCs w:val="28"/>
          <w:lang w:val="uk-UA"/>
        </w:rPr>
        <w:t>.</w:t>
      </w:r>
    </w:p>
    <w:p w:rsidR="000902CF" w:rsidRPr="00FB1BC9" w:rsidRDefault="000902CF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   5. Забезпечити на рівні 93-95%  охоплення щепленнями населення на </w:t>
      </w:r>
      <w:proofErr w:type="spellStart"/>
      <w:r w:rsidRPr="00FB1BC9">
        <w:rPr>
          <w:color w:val="000000" w:themeColor="text1"/>
          <w:sz w:val="28"/>
          <w:szCs w:val="28"/>
          <w:lang w:val="uk-UA"/>
        </w:rPr>
        <w:t>вакцин</w:t>
      </w:r>
      <w:r w:rsidR="00EF62BF" w:rsidRPr="00FB1BC9">
        <w:rPr>
          <w:color w:val="000000" w:themeColor="text1"/>
          <w:sz w:val="28"/>
          <w:szCs w:val="28"/>
          <w:lang w:val="uk-UA"/>
        </w:rPr>
        <w:t>о</w:t>
      </w:r>
      <w:r w:rsidRPr="00FB1BC9">
        <w:rPr>
          <w:color w:val="000000" w:themeColor="text1"/>
          <w:sz w:val="28"/>
          <w:szCs w:val="28"/>
          <w:lang w:val="uk-UA"/>
        </w:rPr>
        <w:t>керовані</w:t>
      </w:r>
      <w:proofErr w:type="spellEnd"/>
      <w:r w:rsidRPr="00FB1BC9">
        <w:rPr>
          <w:color w:val="000000" w:themeColor="text1"/>
          <w:sz w:val="28"/>
          <w:szCs w:val="28"/>
          <w:lang w:val="uk-UA"/>
        </w:rPr>
        <w:t xml:space="preserve"> інфекції.</w:t>
      </w:r>
    </w:p>
    <w:p w:rsidR="00C963C7" w:rsidRPr="00EB16BA" w:rsidRDefault="000902CF" w:rsidP="00EB16BA">
      <w:pPr>
        <w:pStyle w:val="a9"/>
        <w:numPr>
          <w:ilvl w:val="0"/>
          <w:numId w:val="18"/>
        </w:numPr>
        <w:spacing w:line="360" w:lineRule="auto"/>
        <w:ind w:left="0" w:firstLine="420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0D71AC" w:rsidRPr="00FB1BC9">
        <w:rPr>
          <w:color w:val="000000" w:themeColor="text1"/>
          <w:sz w:val="28"/>
          <w:szCs w:val="28"/>
          <w:lang w:val="uk-UA"/>
        </w:rPr>
        <w:t xml:space="preserve">Подальше зміцнення матеріально-технічної бази для надання медичної </w:t>
      </w:r>
      <w:r w:rsidR="000D71AC" w:rsidRPr="00EB16BA">
        <w:rPr>
          <w:color w:val="000000" w:themeColor="text1"/>
          <w:sz w:val="28"/>
          <w:szCs w:val="28"/>
          <w:lang w:val="uk-UA"/>
        </w:rPr>
        <w:t>допомоги пацієнтам.</w:t>
      </w:r>
    </w:p>
    <w:p w:rsidR="00DF1084" w:rsidRPr="00FB1BC9" w:rsidRDefault="00273326" w:rsidP="00FB1BC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</w:t>
      </w:r>
      <w:r w:rsidR="000902CF" w:rsidRPr="00FB1BC9">
        <w:rPr>
          <w:color w:val="000000" w:themeColor="text1"/>
          <w:sz w:val="28"/>
          <w:szCs w:val="28"/>
          <w:lang w:val="uk-UA"/>
        </w:rPr>
        <w:t xml:space="preserve">    7</w:t>
      </w:r>
      <w:r w:rsidR="00DF1084" w:rsidRPr="00FB1BC9">
        <w:rPr>
          <w:color w:val="000000" w:themeColor="text1"/>
          <w:sz w:val="28"/>
          <w:szCs w:val="28"/>
          <w:lang w:val="uk-UA"/>
        </w:rPr>
        <w:t>.</w:t>
      </w:r>
      <w:r w:rsidR="00380708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DF1084" w:rsidRPr="00FB1BC9">
        <w:rPr>
          <w:color w:val="000000" w:themeColor="text1"/>
          <w:sz w:val="28"/>
          <w:szCs w:val="28"/>
          <w:lang w:val="uk-UA"/>
        </w:rPr>
        <w:t>Введення в роботу структурних підрозділів</w:t>
      </w:r>
      <w:r w:rsidR="00B860A1" w:rsidRPr="00FB1BC9">
        <w:rPr>
          <w:color w:val="000000" w:themeColor="text1"/>
          <w:sz w:val="28"/>
          <w:szCs w:val="28"/>
          <w:lang w:val="uk-UA"/>
        </w:rPr>
        <w:t xml:space="preserve"> новітніх</w:t>
      </w:r>
      <w:r w:rsidR="00DF1084" w:rsidRPr="00FB1BC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1084" w:rsidRPr="00FB1BC9">
        <w:rPr>
          <w:color w:val="000000" w:themeColor="text1"/>
          <w:sz w:val="28"/>
          <w:szCs w:val="28"/>
          <w:lang w:val="uk-UA"/>
        </w:rPr>
        <w:t>комп</w:t>
      </w:r>
      <w:proofErr w:type="spellEnd"/>
      <w:r w:rsidR="00DF1084" w:rsidRPr="00FB1BC9">
        <w:rPr>
          <w:color w:val="000000" w:themeColor="text1"/>
          <w:sz w:val="28"/>
          <w:szCs w:val="28"/>
        </w:rPr>
        <w:t>’</w:t>
      </w:r>
      <w:proofErr w:type="spellStart"/>
      <w:r w:rsidR="00DF1084" w:rsidRPr="00FB1BC9">
        <w:rPr>
          <w:color w:val="000000" w:themeColor="text1"/>
          <w:sz w:val="28"/>
          <w:szCs w:val="28"/>
        </w:rPr>
        <w:t>ютерних</w:t>
      </w:r>
      <w:proofErr w:type="spellEnd"/>
      <w:r w:rsidR="00DF1084" w:rsidRPr="00FB1BC9">
        <w:rPr>
          <w:color w:val="000000" w:themeColor="text1"/>
          <w:sz w:val="28"/>
          <w:szCs w:val="28"/>
        </w:rPr>
        <w:t xml:space="preserve"> </w:t>
      </w:r>
      <w:r w:rsidR="00B860A1" w:rsidRPr="00FB1BC9">
        <w:rPr>
          <w:color w:val="000000" w:themeColor="text1"/>
          <w:sz w:val="28"/>
          <w:szCs w:val="28"/>
          <w:lang w:val="uk-UA"/>
        </w:rPr>
        <w:t xml:space="preserve"> </w:t>
      </w:r>
      <w:r w:rsidR="00B01F33" w:rsidRPr="00FB1BC9">
        <w:rPr>
          <w:color w:val="000000" w:themeColor="text1"/>
          <w:sz w:val="28"/>
          <w:szCs w:val="28"/>
          <w:lang w:val="uk-UA"/>
        </w:rPr>
        <w:t xml:space="preserve">       т</w:t>
      </w:r>
      <w:proofErr w:type="spellStart"/>
      <w:r w:rsidR="00B01F33" w:rsidRPr="00FB1BC9">
        <w:rPr>
          <w:color w:val="000000" w:themeColor="text1"/>
          <w:sz w:val="28"/>
          <w:szCs w:val="28"/>
        </w:rPr>
        <w:t>ехнологій</w:t>
      </w:r>
      <w:proofErr w:type="spellEnd"/>
      <w:r w:rsidR="00B01F33" w:rsidRPr="00FB1BC9">
        <w:rPr>
          <w:color w:val="000000" w:themeColor="text1"/>
          <w:sz w:val="28"/>
          <w:szCs w:val="28"/>
        </w:rPr>
        <w:t>.</w:t>
      </w:r>
      <w:r w:rsidR="00B860A1" w:rsidRPr="00FB1BC9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B01F33" w:rsidRPr="00FB1BC9">
        <w:rPr>
          <w:color w:val="000000" w:themeColor="text1"/>
          <w:sz w:val="28"/>
          <w:szCs w:val="28"/>
          <w:lang w:val="uk-UA"/>
        </w:rPr>
        <w:t xml:space="preserve">          </w:t>
      </w:r>
    </w:p>
    <w:p w:rsidR="009D424C" w:rsidRPr="00FB1BC9" w:rsidRDefault="00380708" w:rsidP="00FB1BC9">
      <w:pPr>
        <w:jc w:val="both"/>
        <w:rPr>
          <w:color w:val="000000" w:themeColor="text1"/>
          <w:sz w:val="28"/>
          <w:szCs w:val="28"/>
          <w:lang w:val="uk-UA"/>
        </w:rPr>
      </w:pPr>
      <w:r w:rsidRPr="00FB1BC9">
        <w:rPr>
          <w:color w:val="000000" w:themeColor="text1"/>
          <w:sz w:val="28"/>
          <w:szCs w:val="28"/>
          <w:lang w:val="uk-UA"/>
        </w:rPr>
        <w:t xml:space="preserve">   </w:t>
      </w:r>
      <w:r w:rsidR="00A560D6" w:rsidRPr="00FB1BC9">
        <w:rPr>
          <w:color w:val="000000" w:themeColor="text1"/>
          <w:sz w:val="28"/>
          <w:szCs w:val="28"/>
          <w:lang w:val="uk-UA"/>
        </w:rPr>
        <w:t xml:space="preserve"> </w:t>
      </w:r>
    </w:p>
    <w:p w:rsidR="00E45AEF" w:rsidRPr="00FB1BC9" w:rsidRDefault="00473BC4" w:rsidP="00FB1BC9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B1BC9">
        <w:rPr>
          <w:b/>
          <w:color w:val="000000" w:themeColor="text1"/>
          <w:sz w:val="28"/>
          <w:szCs w:val="28"/>
          <w:lang w:val="uk-UA"/>
        </w:rPr>
        <w:t>Директор</w:t>
      </w:r>
    </w:p>
    <w:p w:rsidR="00BA0EE4" w:rsidRPr="00FB1BC9" w:rsidRDefault="00E45AEF" w:rsidP="00FB1BC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B1BC9">
        <w:rPr>
          <w:b/>
          <w:color w:val="000000" w:themeColor="text1"/>
          <w:sz w:val="28"/>
          <w:szCs w:val="28"/>
          <w:lang w:val="uk-UA"/>
        </w:rPr>
        <w:t>К</w:t>
      </w:r>
      <w:r w:rsidR="00473BC4" w:rsidRPr="00FB1BC9">
        <w:rPr>
          <w:b/>
          <w:color w:val="000000" w:themeColor="text1"/>
          <w:sz w:val="28"/>
          <w:szCs w:val="28"/>
          <w:lang w:val="uk-UA"/>
        </w:rPr>
        <w:t>НП</w:t>
      </w:r>
      <w:r w:rsidRPr="00FB1BC9">
        <w:rPr>
          <w:b/>
          <w:color w:val="000000" w:themeColor="text1"/>
          <w:sz w:val="28"/>
          <w:szCs w:val="28"/>
          <w:lang w:val="uk-UA"/>
        </w:rPr>
        <w:t xml:space="preserve"> БРР «Б</w:t>
      </w:r>
      <w:r w:rsidR="00DD3556" w:rsidRPr="00FB1BC9">
        <w:rPr>
          <w:b/>
          <w:color w:val="000000" w:themeColor="text1"/>
          <w:sz w:val="28"/>
          <w:szCs w:val="28"/>
          <w:lang w:val="uk-UA"/>
        </w:rPr>
        <w:t xml:space="preserve">роварський </w:t>
      </w:r>
      <w:r w:rsidRPr="00FB1BC9">
        <w:rPr>
          <w:b/>
          <w:color w:val="000000" w:themeColor="text1"/>
          <w:sz w:val="28"/>
          <w:szCs w:val="28"/>
          <w:lang w:val="uk-UA"/>
        </w:rPr>
        <w:t>РЦ</w:t>
      </w:r>
      <w:r w:rsidR="00DD3556" w:rsidRPr="00FB1BC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B1BC9">
        <w:rPr>
          <w:b/>
          <w:color w:val="000000" w:themeColor="text1"/>
          <w:sz w:val="28"/>
          <w:szCs w:val="28"/>
          <w:lang w:val="uk-UA"/>
        </w:rPr>
        <w:t>ПМСД»</w:t>
      </w:r>
      <w:r w:rsidRPr="00FB1BC9">
        <w:rPr>
          <w:b/>
          <w:color w:val="000000" w:themeColor="text1"/>
          <w:sz w:val="28"/>
          <w:szCs w:val="28"/>
          <w:lang w:val="uk-UA"/>
        </w:rPr>
        <w:tab/>
      </w:r>
      <w:r w:rsidR="00DD3556" w:rsidRPr="00FB1BC9"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354D9C" w:rsidRPr="00FB1BC9">
        <w:rPr>
          <w:b/>
          <w:color w:val="000000" w:themeColor="text1"/>
          <w:sz w:val="28"/>
          <w:szCs w:val="28"/>
          <w:lang w:val="uk-UA"/>
        </w:rPr>
        <w:t xml:space="preserve">       </w:t>
      </w:r>
      <w:r w:rsidR="00DD3556" w:rsidRPr="00FB1BC9">
        <w:rPr>
          <w:b/>
          <w:color w:val="000000" w:themeColor="text1"/>
          <w:sz w:val="28"/>
          <w:szCs w:val="28"/>
          <w:lang w:val="uk-UA"/>
        </w:rPr>
        <w:t>Ірина ДЕМЕНТЬЄВА</w:t>
      </w:r>
    </w:p>
    <w:sectPr w:rsidR="00BA0EE4" w:rsidRPr="00FB1BC9" w:rsidSect="00761711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9" w:rsidRDefault="00DB5A69" w:rsidP="00005E15">
      <w:r>
        <w:separator/>
      </w:r>
    </w:p>
  </w:endnote>
  <w:endnote w:type="continuationSeparator" w:id="0">
    <w:p w:rsidR="00DB5A69" w:rsidRDefault="00DB5A69" w:rsidP="000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9" w:rsidRDefault="00DB5A69" w:rsidP="00005E15">
      <w:r>
        <w:separator/>
      </w:r>
    </w:p>
  </w:footnote>
  <w:footnote w:type="continuationSeparator" w:id="0">
    <w:p w:rsidR="00DB5A69" w:rsidRDefault="00DB5A69" w:rsidP="0000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6FB2CF2"/>
    <w:multiLevelType w:val="multilevel"/>
    <w:tmpl w:val="0D8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FF7359"/>
    <w:multiLevelType w:val="hybridMultilevel"/>
    <w:tmpl w:val="743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9A67435"/>
    <w:multiLevelType w:val="hybridMultilevel"/>
    <w:tmpl w:val="AE4C4DC8"/>
    <w:lvl w:ilvl="0" w:tplc="F324694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070793F"/>
    <w:multiLevelType w:val="hybridMultilevel"/>
    <w:tmpl w:val="0A141C7A"/>
    <w:lvl w:ilvl="0" w:tplc="FC3E9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19"/>
  </w:num>
  <w:num w:numId="10">
    <w:abstractNumId w:val="17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8"/>
    <w:rsid w:val="0000166C"/>
    <w:rsid w:val="00004227"/>
    <w:rsid w:val="00005E15"/>
    <w:rsid w:val="000146AD"/>
    <w:rsid w:val="00014C0E"/>
    <w:rsid w:val="00014C37"/>
    <w:rsid w:val="00020AFB"/>
    <w:rsid w:val="00021E9F"/>
    <w:rsid w:val="00035428"/>
    <w:rsid w:val="000422A6"/>
    <w:rsid w:val="000429B2"/>
    <w:rsid w:val="00042B66"/>
    <w:rsid w:val="0004655A"/>
    <w:rsid w:val="00051892"/>
    <w:rsid w:val="0005361F"/>
    <w:rsid w:val="00054393"/>
    <w:rsid w:val="000543E3"/>
    <w:rsid w:val="00067778"/>
    <w:rsid w:val="00073927"/>
    <w:rsid w:val="00075B63"/>
    <w:rsid w:val="000871C3"/>
    <w:rsid w:val="000902CF"/>
    <w:rsid w:val="000934C8"/>
    <w:rsid w:val="000946A2"/>
    <w:rsid w:val="000A1487"/>
    <w:rsid w:val="000A7302"/>
    <w:rsid w:val="000B0C60"/>
    <w:rsid w:val="000B1E07"/>
    <w:rsid w:val="000B69B5"/>
    <w:rsid w:val="000C25F7"/>
    <w:rsid w:val="000C33A6"/>
    <w:rsid w:val="000C378C"/>
    <w:rsid w:val="000D433A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794"/>
    <w:rsid w:val="00122DD8"/>
    <w:rsid w:val="00124776"/>
    <w:rsid w:val="00125DFB"/>
    <w:rsid w:val="001264BC"/>
    <w:rsid w:val="001275D1"/>
    <w:rsid w:val="00132BAC"/>
    <w:rsid w:val="00134788"/>
    <w:rsid w:val="00134E27"/>
    <w:rsid w:val="00137F19"/>
    <w:rsid w:val="001411A9"/>
    <w:rsid w:val="001411AA"/>
    <w:rsid w:val="001411BF"/>
    <w:rsid w:val="00141D8A"/>
    <w:rsid w:val="00142031"/>
    <w:rsid w:val="00142BCF"/>
    <w:rsid w:val="001448F3"/>
    <w:rsid w:val="001549A1"/>
    <w:rsid w:val="0016313D"/>
    <w:rsid w:val="00167BF0"/>
    <w:rsid w:val="00173108"/>
    <w:rsid w:val="001752F5"/>
    <w:rsid w:val="00177F3A"/>
    <w:rsid w:val="00183F95"/>
    <w:rsid w:val="00185177"/>
    <w:rsid w:val="001857E7"/>
    <w:rsid w:val="00185E3D"/>
    <w:rsid w:val="00187934"/>
    <w:rsid w:val="00192D23"/>
    <w:rsid w:val="001A0463"/>
    <w:rsid w:val="001A6FA0"/>
    <w:rsid w:val="001B12AA"/>
    <w:rsid w:val="001B21D2"/>
    <w:rsid w:val="001B49AB"/>
    <w:rsid w:val="001C1C9E"/>
    <w:rsid w:val="001C38C3"/>
    <w:rsid w:val="001C63FD"/>
    <w:rsid w:val="001C6593"/>
    <w:rsid w:val="001D0E8A"/>
    <w:rsid w:val="001D3BAB"/>
    <w:rsid w:val="001D4F01"/>
    <w:rsid w:val="001D6478"/>
    <w:rsid w:val="001E2C5E"/>
    <w:rsid w:val="001E40B0"/>
    <w:rsid w:val="001F278D"/>
    <w:rsid w:val="00201678"/>
    <w:rsid w:val="00205805"/>
    <w:rsid w:val="0021194B"/>
    <w:rsid w:val="00212B2B"/>
    <w:rsid w:val="00213A69"/>
    <w:rsid w:val="002141FE"/>
    <w:rsid w:val="00214DA5"/>
    <w:rsid w:val="002234E7"/>
    <w:rsid w:val="00230508"/>
    <w:rsid w:val="002347E4"/>
    <w:rsid w:val="00234805"/>
    <w:rsid w:val="002445E7"/>
    <w:rsid w:val="002501C9"/>
    <w:rsid w:val="002505A4"/>
    <w:rsid w:val="0026439E"/>
    <w:rsid w:val="00267C4E"/>
    <w:rsid w:val="00272E64"/>
    <w:rsid w:val="00273326"/>
    <w:rsid w:val="002A3CD9"/>
    <w:rsid w:val="002B73A9"/>
    <w:rsid w:val="002C0B09"/>
    <w:rsid w:val="002D0A6C"/>
    <w:rsid w:val="002E1074"/>
    <w:rsid w:val="002E5CBF"/>
    <w:rsid w:val="002F1BDA"/>
    <w:rsid w:val="002F779E"/>
    <w:rsid w:val="002F794A"/>
    <w:rsid w:val="003102BD"/>
    <w:rsid w:val="00312A94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63D20"/>
    <w:rsid w:val="00371286"/>
    <w:rsid w:val="003729EB"/>
    <w:rsid w:val="00373508"/>
    <w:rsid w:val="003776E6"/>
    <w:rsid w:val="00380708"/>
    <w:rsid w:val="00394CBD"/>
    <w:rsid w:val="003A3567"/>
    <w:rsid w:val="003A6069"/>
    <w:rsid w:val="003B2473"/>
    <w:rsid w:val="003B6E46"/>
    <w:rsid w:val="003C2E6B"/>
    <w:rsid w:val="003C5FF0"/>
    <w:rsid w:val="003D2FBE"/>
    <w:rsid w:val="003D3005"/>
    <w:rsid w:val="003D73E3"/>
    <w:rsid w:val="003E23A3"/>
    <w:rsid w:val="003E455F"/>
    <w:rsid w:val="003E756F"/>
    <w:rsid w:val="0040134B"/>
    <w:rsid w:val="00404AD6"/>
    <w:rsid w:val="004056C5"/>
    <w:rsid w:val="00405ADC"/>
    <w:rsid w:val="00420829"/>
    <w:rsid w:val="004214DE"/>
    <w:rsid w:val="00425590"/>
    <w:rsid w:val="00430F8C"/>
    <w:rsid w:val="00435FC4"/>
    <w:rsid w:val="00451E74"/>
    <w:rsid w:val="00453396"/>
    <w:rsid w:val="0046413F"/>
    <w:rsid w:val="00466968"/>
    <w:rsid w:val="00471771"/>
    <w:rsid w:val="00473BC4"/>
    <w:rsid w:val="00474951"/>
    <w:rsid w:val="00476177"/>
    <w:rsid w:val="0047730D"/>
    <w:rsid w:val="004802E7"/>
    <w:rsid w:val="00491437"/>
    <w:rsid w:val="004B3E0B"/>
    <w:rsid w:val="004B3F8F"/>
    <w:rsid w:val="004B41D2"/>
    <w:rsid w:val="004B799A"/>
    <w:rsid w:val="004C2AC7"/>
    <w:rsid w:val="004C3830"/>
    <w:rsid w:val="004C73B1"/>
    <w:rsid w:val="004D7344"/>
    <w:rsid w:val="004E4C37"/>
    <w:rsid w:val="004F4815"/>
    <w:rsid w:val="004F48D0"/>
    <w:rsid w:val="0050210A"/>
    <w:rsid w:val="00506A97"/>
    <w:rsid w:val="005074CC"/>
    <w:rsid w:val="00513354"/>
    <w:rsid w:val="00515FE7"/>
    <w:rsid w:val="005205D5"/>
    <w:rsid w:val="0052583A"/>
    <w:rsid w:val="00525D77"/>
    <w:rsid w:val="00532B4D"/>
    <w:rsid w:val="00535398"/>
    <w:rsid w:val="00535492"/>
    <w:rsid w:val="00550B66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91B14"/>
    <w:rsid w:val="00595A52"/>
    <w:rsid w:val="005A3EF7"/>
    <w:rsid w:val="005A49A2"/>
    <w:rsid w:val="005A6995"/>
    <w:rsid w:val="005A7EAF"/>
    <w:rsid w:val="005B2E63"/>
    <w:rsid w:val="005C021B"/>
    <w:rsid w:val="005C12EC"/>
    <w:rsid w:val="005C2B26"/>
    <w:rsid w:val="005C6648"/>
    <w:rsid w:val="005D1CFA"/>
    <w:rsid w:val="005D1EE1"/>
    <w:rsid w:val="005D3453"/>
    <w:rsid w:val="005D7907"/>
    <w:rsid w:val="005E11E4"/>
    <w:rsid w:val="005E3CA2"/>
    <w:rsid w:val="005F5739"/>
    <w:rsid w:val="00610027"/>
    <w:rsid w:val="00613A36"/>
    <w:rsid w:val="006227F1"/>
    <w:rsid w:val="0062688B"/>
    <w:rsid w:val="00627518"/>
    <w:rsid w:val="00631AA9"/>
    <w:rsid w:val="006469FA"/>
    <w:rsid w:val="0065780A"/>
    <w:rsid w:val="00661755"/>
    <w:rsid w:val="00666628"/>
    <w:rsid w:val="00671BA2"/>
    <w:rsid w:val="00673427"/>
    <w:rsid w:val="0067648E"/>
    <w:rsid w:val="00676B34"/>
    <w:rsid w:val="006808F2"/>
    <w:rsid w:val="00680910"/>
    <w:rsid w:val="00681B11"/>
    <w:rsid w:val="0068689F"/>
    <w:rsid w:val="006931BF"/>
    <w:rsid w:val="006937DB"/>
    <w:rsid w:val="0069729D"/>
    <w:rsid w:val="00697C29"/>
    <w:rsid w:val="006B723B"/>
    <w:rsid w:val="006B78CB"/>
    <w:rsid w:val="006C275C"/>
    <w:rsid w:val="006C323B"/>
    <w:rsid w:val="006C5736"/>
    <w:rsid w:val="006E1D83"/>
    <w:rsid w:val="006E2633"/>
    <w:rsid w:val="006F55FB"/>
    <w:rsid w:val="006F5EA4"/>
    <w:rsid w:val="00703263"/>
    <w:rsid w:val="007045FD"/>
    <w:rsid w:val="007114A4"/>
    <w:rsid w:val="00723563"/>
    <w:rsid w:val="00725AB4"/>
    <w:rsid w:val="00725BB7"/>
    <w:rsid w:val="0072649E"/>
    <w:rsid w:val="00727DD8"/>
    <w:rsid w:val="0073007E"/>
    <w:rsid w:val="00730C46"/>
    <w:rsid w:val="0073162A"/>
    <w:rsid w:val="007337CB"/>
    <w:rsid w:val="00736F43"/>
    <w:rsid w:val="00740394"/>
    <w:rsid w:val="0074280A"/>
    <w:rsid w:val="00750CE4"/>
    <w:rsid w:val="00754CD3"/>
    <w:rsid w:val="0075563F"/>
    <w:rsid w:val="00756210"/>
    <w:rsid w:val="0075628B"/>
    <w:rsid w:val="00756B2D"/>
    <w:rsid w:val="007612D7"/>
    <w:rsid w:val="00761711"/>
    <w:rsid w:val="00761CC1"/>
    <w:rsid w:val="00762D88"/>
    <w:rsid w:val="007632E5"/>
    <w:rsid w:val="00774617"/>
    <w:rsid w:val="00774970"/>
    <w:rsid w:val="007761BB"/>
    <w:rsid w:val="007777FE"/>
    <w:rsid w:val="00780FA8"/>
    <w:rsid w:val="00783B63"/>
    <w:rsid w:val="00784491"/>
    <w:rsid w:val="00792678"/>
    <w:rsid w:val="00793584"/>
    <w:rsid w:val="00796737"/>
    <w:rsid w:val="00797745"/>
    <w:rsid w:val="007A454A"/>
    <w:rsid w:val="007B4ADC"/>
    <w:rsid w:val="007B67C6"/>
    <w:rsid w:val="007C00BC"/>
    <w:rsid w:val="007C1EA7"/>
    <w:rsid w:val="007C1ED2"/>
    <w:rsid w:val="007C2EEA"/>
    <w:rsid w:val="007C3139"/>
    <w:rsid w:val="007C6588"/>
    <w:rsid w:val="007C733C"/>
    <w:rsid w:val="007D656D"/>
    <w:rsid w:val="007D7036"/>
    <w:rsid w:val="007D7E51"/>
    <w:rsid w:val="007E775B"/>
    <w:rsid w:val="007F0FD6"/>
    <w:rsid w:val="007F27BD"/>
    <w:rsid w:val="00803AE3"/>
    <w:rsid w:val="0081006E"/>
    <w:rsid w:val="00814A82"/>
    <w:rsid w:val="008167A2"/>
    <w:rsid w:val="00816A73"/>
    <w:rsid w:val="008176D7"/>
    <w:rsid w:val="0081770A"/>
    <w:rsid w:val="00821626"/>
    <w:rsid w:val="00822914"/>
    <w:rsid w:val="0082301F"/>
    <w:rsid w:val="00826542"/>
    <w:rsid w:val="00830279"/>
    <w:rsid w:val="00830C02"/>
    <w:rsid w:val="0083264A"/>
    <w:rsid w:val="008409B6"/>
    <w:rsid w:val="00842C3C"/>
    <w:rsid w:val="00871352"/>
    <w:rsid w:val="008750E6"/>
    <w:rsid w:val="00877B36"/>
    <w:rsid w:val="00882475"/>
    <w:rsid w:val="00883C6E"/>
    <w:rsid w:val="00884DB8"/>
    <w:rsid w:val="008854C7"/>
    <w:rsid w:val="008A04A9"/>
    <w:rsid w:val="008A12EE"/>
    <w:rsid w:val="008A3962"/>
    <w:rsid w:val="008A430D"/>
    <w:rsid w:val="008A66A7"/>
    <w:rsid w:val="008A683E"/>
    <w:rsid w:val="008D008E"/>
    <w:rsid w:val="008D5874"/>
    <w:rsid w:val="008D5FA0"/>
    <w:rsid w:val="008D6BC4"/>
    <w:rsid w:val="008E0C86"/>
    <w:rsid w:val="008E1BEC"/>
    <w:rsid w:val="008E26FF"/>
    <w:rsid w:val="008E2A55"/>
    <w:rsid w:val="008E5A96"/>
    <w:rsid w:val="008F0A12"/>
    <w:rsid w:val="008F19F0"/>
    <w:rsid w:val="009030F8"/>
    <w:rsid w:val="009064CD"/>
    <w:rsid w:val="00910249"/>
    <w:rsid w:val="00916BD3"/>
    <w:rsid w:val="0092049A"/>
    <w:rsid w:val="009232A3"/>
    <w:rsid w:val="009273D0"/>
    <w:rsid w:val="00930492"/>
    <w:rsid w:val="009329B7"/>
    <w:rsid w:val="009335D8"/>
    <w:rsid w:val="00941F3F"/>
    <w:rsid w:val="0094484C"/>
    <w:rsid w:val="00944B8F"/>
    <w:rsid w:val="009476EE"/>
    <w:rsid w:val="00950909"/>
    <w:rsid w:val="00961A6C"/>
    <w:rsid w:val="00962C5C"/>
    <w:rsid w:val="009639B3"/>
    <w:rsid w:val="00965145"/>
    <w:rsid w:val="00966527"/>
    <w:rsid w:val="009734B7"/>
    <w:rsid w:val="00977452"/>
    <w:rsid w:val="009839B0"/>
    <w:rsid w:val="0098640C"/>
    <w:rsid w:val="0099335B"/>
    <w:rsid w:val="00996349"/>
    <w:rsid w:val="00997448"/>
    <w:rsid w:val="009A1544"/>
    <w:rsid w:val="009A3A12"/>
    <w:rsid w:val="009A5B08"/>
    <w:rsid w:val="009A7A6E"/>
    <w:rsid w:val="009B36D5"/>
    <w:rsid w:val="009B587C"/>
    <w:rsid w:val="009B6622"/>
    <w:rsid w:val="009B6CD3"/>
    <w:rsid w:val="009C0370"/>
    <w:rsid w:val="009C6083"/>
    <w:rsid w:val="009D424C"/>
    <w:rsid w:val="009D6F6C"/>
    <w:rsid w:val="009E03D9"/>
    <w:rsid w:val="009E1F72"/>
    <w:rsid w:val="009E49DF"/>
    <w:rsid w:val="009E7DC0"/>
    <w:rsid w:val="009F3E58"/>
    <w:rsid w:val="009F470F"/>
    <w:rsid w:val="00A00B15"/>
    <w:rsid w:val="00A00E90"/>
    <w:rsid w:val="00A048E3"/>
    <w:rsid w:val="00A065C9"/>
    <w:rsid w:val="00A067EC"/>
    <w:rsid w:val="00A07C9A"/>
    <w:rsid w:val="00A11CDF"/>
    <w:rsid w:val="00A11CFC"/>
    <w:rsid w:val="00A13C08"/>
    <w:rsid w:val="00A16EFC"/>
    <w:rsid w:val="00A22146"/>
    <w:rsid w:val="00A2444E"/>
    <w:rsid w:val="00A276D5"/>
    <w:rsid w:val="00A321C0"/>
    <w:rsid w:val="00A3271A"/>
    <w:rsid w:val="00A3419F"/>
    <w:rsid w:val="00A41E33"/>
    <w:rsid w:val="00A4564D"/>
    <w:rsid w:val="00A46DA0"/>
    <w:rsid w:val="00A560D6"/>
    <w:rsid w:val="00A562E5"/>
    <w:rsid w:val="00A60DE9"/>
    <w:rsid w:val="00A725A4"/>
    <w:rsid w:val="00A73067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17B8"/>
    <w:rsid w:val="00AB30B8"/>
    <w:rsid w:val="00AB40E2"/>
    <w:rsid w:val="00AC0BAF"/>
    <w:rsid w:val="00AC4078"/>
    <w:rsid w:val="00AC7418"/>
    <w:rsid w:val="00AD06FB"/>
    <w:rsid w:val="00AD0B0A"/>
    <w:rsid w:val="00AD12EF"/>
    <w:rsid w:val="00AD2113"/>
    <w:rsid w:val="00AD7EDF"/>
    <w:rsid w:val="00AF104F"/>
    <w:rsid w:val="00AF11C1"/>
    <w:rsid w:val="00AF25EA"/>
    <w:rsid w:val="00AF4C01"/>
    <w:rsid w:val="00AF6901"/>
    <w:rsid w:val="00B01261"/>
    <w:rsid w:val="00B01F33"/>
    <w:rsid w:val="00B05AAB"/>
    <w:rsid w:val="00B218BD"/>
    <w:rsid w:val="00B2429B"/>
    <w:rsid w:val="00B27A6D"/>
    <w:rsid w:val="00B37E74"/>
    <w:rsid w:val="00B37EB0"/>
    <w:rsid w:val="00B50754"/>
    <w:rsid w:val="00B70CC1"/>
    <w:rsid w:val="00B8010B"/>
    <w:rsid w:val="00B80A4F"/>
    <w:rsid w:val="00B812E6"/>
    <w:rsid w:val="00B83D93"/>
    <w:rsid w:val="00B860A1"/>
    <w:rsid w:val="00B90C9E"/>
    <w:rsid w:val="00B9616A"/>
    <w:rsid w:val="00B964B9"/>
    <w:rsid w:val="00BA00B3"/>
    <w:rsid w:val="00BA09E0"/>
    <w:rsid w:val="00BA0EE4"/>
    <w:rsid w:val="00BA14AB"/>
    <w:rsid w:val="00BA545D"/>
    <w:rsid w:val="00BA6EF1"/>
    <w:rsid w:val="00BB0982"/>
    <w:rsid w:val="00BB0DDE"/>
    <w:rsid w:val="00BB5BD7"/>
    <w:rsid w:val="00BB6E2E"/>
    <w:rsid w:val="00BC2E0D"/>
    <w:rsid w:val="00BC5C1C"/>
    <w:rsid w:val="00BD34DD"/>
    <w:rsid w:val="00BD7CDE"/>
    <w:rsid w:val="00BF00A3"/>
    <w:rsid w:val="00BF224B"/>
    <w:rsid w:val="00BF5950"/>
    <w:rsid w:val="00BF6E14"/>
    <w:rsid w:val="00BF7220"/>
    <w:rsid w:val="00C035AC"/>
    <w:rsid w:val="00C038A1"/>
    <w:rsid w:val="00C03BE2"/>
    <w:rsid w:val="00C047E1"/>
    <w:rsid w:val="00C0779B"/>
    <w:rsid w:val="00C17B38"/>
    <w:rsid w:val="00C2109A"/>
    <w:rsid w:val="00C219C6"/>
    <w:rsid w:val="00C3122E"/>
    <w:rsid w:val="00C32017"/>
    <w:rsid w:val="00C33D2C"/>
    <w:rsid w:val="00C41BED"/>
    <w:rsid w:val="00C45BDF"/>
    <w:rsid w:val="00C51D16"/>
    <w:rsid w:val="00C55912"/>
    <w:rsid w:val="00C57263"/>
    <w:rsid w:val="00C5757E"/>
    <w:rsid w:val="00C62814"/>
    <w:rsid w:val="00C64ACB"/>
    <w:rsid w:val="00C66192"/>
    <w:rsid w:val="00C67311"/>
    <w:rsid w:val="00C72CA3"/>
    <w:rsid w:val="00C754B0"/>
    <w:rsid w:val="00C7555B"/>
    <w:rsid w:val="00C7605D"/>
    <w:rsid w:val="00C84085"/>
    <w:rsid w:val="00C9471B"/>
    <w:rsid w:val="00C963C7"/>
    <w:rsid w:val="00C975E8"/>
    <w:rsid w:val="00CA1765"/>
    <w:rsid w:val="00CA5082"/>
    <w:rsid w:val="00CB0C7E"/>
    <w:rsid w:val="00CB467D"/>
    <w:rsid w:val="00CC4C69"/>
    <w:rsid w:val="00CD00F4"/>
    <w:rsid w:val="00CD04ED"/>
    <w:rsid w:val="00CD437B"/>
    <w:rsid w:val="00CD5584"/>
    <w:rsid w:val="00CD6783"/>
    <w:rsid w:val="00CE776B"/>
    <w:rsid w:val="00CF1812"/>
    <w:rsid w:val="00CF4EB7"/>
    <w:rsid w:val="00D05B67"/>
    <w:rsid w:val="00D067C7"/>
    <w:rsid w:val="00D10531"/>
    <w:rsid w:val="00D1110D"/>
    <w:rsid w:val="00D25D4E"/>
    <w:rsid w:val="00D26284"/>
    <w:rsid w:val="00D278D8"/>
    <w:rsid w:val="00D30700"/>
    <w:rsid w:val="00D34AF6"/>
    <w:rsid w:val="00D45B29"/>
    <w:rsid w:val="00D47FDB"/>
    <w:rsid w:val="00D50394"/>
    <w:rsid w:val="00D55459"/>
    <w:rsid w:val="00D559B0"/>
    <w:rsid w:val="00D653E9"/>
    <w:rsid w:val="00D707D5"/>
    <w:rsid w:val="00D71081"/>
    <w:rsid w:val="00D73DC0"/>
    <w:rsid w:val="00D74632"/>
    <w:rsid w:val="00D753E8"/>
    <w:rsid w:val="00D8108B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B5A69"/>
    <w:rsid w:val="00DC2BD2"/>
    <w:rsid w:val="00DC2E64"/>
    <w:rsid w:val="00DD3218"/>
    <w:rsid w:val="00DD3556"/>
    <w:rsid w:val="00DD366C"/>
    <w:rsid w:val="00DD7B16"/>
    <w:rsid w:val="00DE74B2"/>
    <w:rsid w:val="00DF1084"/>
    <w:rsid w:val="00DF16A4"/>
    <w:rsid w:val="00DF2138"/>
    <w:rsid w:val="00DF5750"/>
    <w:rsid w:val="00E00BAA"/>
    <w:rsid w:val="00E12647"/>
    <w:rsid w:val="00E15B22"/>
    <w:rsid w:val="00E23666"/>
    <w:rsid w:val="00E25D1C"/>
    <w:rsid w:val="00E33C88"/>
    <w:rsid w:val="00E43496"/>
    <w:rsid w:val="00E43D89"/>
    <w:rsid w:val="00E45AEF"/>
    <w:rsid w:val="00E501BC"/>
    <w:rsid w:val="00E57FA5"/>
    <w:rsid w:val="00E609EE"/>
    <w:rsid w:val="00E6145E"/>
    <w:rsid w:val="00E73CD3"/>
    <w:rsid w:val="00E7481D"/>
    <w:rsid w:val="00E76C2B"/>
    <w:rsid w:val="00E9583D"/>
    <w:rsid w:val="00EA244A"/>
    <w:rsid w:val="00EB16BA"/>
    <w:rsid w:val="00EC4088"/>
    <w:rsid w:val="00EC5B90"/>
    <w:rsid w:val="00ED2044"/>
    <w:rsid w:val="00ED2433"/>
    <w:rsid w:val="00EE274C"/>
    <w:rsid w:val="00EE27CD"/>
    <w:rsid w:val="00EE3141"/>
    <w:rsid w:val="00EE7A07"/>
    <w:rsid w:val="00EF3A1D"/>
    <w:rsid w:val="00EF5220"/>
    <w:rsid w:val="00EF5225"/>
    <w:rsid w:val="00EF574C"/>
    <w:rsid w:val="00EF62BF"/>
    <w:rsid w:val="00F03D7D"/>
    <w:rsid w:val="00F04E5C"/>
    <w:rsid w:val="00F1003A"/>
    <w:rsid w:val="00F12648"/>
    <w:rsid w:val="00F16C6D"/>
    <w:rsid w:val="00F1778E"/>
    <w:rsid w:val="00F2392A"/>
    <w:rsid w:val="00F27363"/>
    <w:rsid w:val="00F27FE3"/>
    <w:rsid w:val="00F31D2C"/>
    <w:rsid w:val="00F3463A"/>
    <w:rsid w:val="00F361B2"/>
    <w:rsid w:val="00F37501"/>
    <w:rsid w:val="00F50D7E"/>
    <w:rsid w:val="00F646C9"/>
    <w:rsid w:val="00F7081D"/>
    <w:rsid w:val="00F81C0C"/>
    <w:rsid w:val="00F86C97"/>
    <w:rsid w:val="00F90E14"/>
    <w:rsid w:val="00F97CE2"/>
    <w:rsid w:val="00FA4CEB"/>
    <w:rsid w:val="00FA5474"/>
    <w:rsid w:val="00FA6F42"/>
    <w:rsid w:val="00FB092C"/>
    <w:rsid w:val="00FB16D7"/>
    <w:rsid w:val="00FB1BC9"/>
    <w:rsid w:val="00FB5ACE"/>
    <w:rsid w:val="00FC1972"/>
    <w:rsid w:val="00FC2CC1"/>
    <w:rsid w:val="00FC6212"/>
    <w:rsid w:val="00FD3A0F"/>
    <w:rsid w:val="00FD68B7"/>
    <w:rsid w:val="00FD6C35"/>
    <w:rsid w:val="00FF0639"/>
    <w:rsid w:val="00FF579C"/>
    <w:rsid w:val="00FF58AA"/>
    <w:rsid w:val="00FF65FB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24124,baiaagaaboqcaaadvliaaaxsvwaaaaaaaaaaaaaaaaaaaaaaaaaaaaaaaaaaaaaaaaaaaaaaaaaaaaaaaaaaaaaaaaaaaaaaaaaaaaaaaaaaaaaaaaaaaaaaaaaaaaaaaaaaaaaaaaaaaaaaaaaaaaaaaaaaaaaaaaaaaaaaaaaaaaaaaaaaaaaaaaaaaaaaaaaaaaaaaaaaaaaaaaaaaaaaaaaaaaaaaaaaaaa"/>
    <w:basedOn w:val="a"/>
    <w:rsid w:val="00810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  <w:style w:type="paragraph" w:styleId="af1">
    <w:name w:val="No Spacing"/>
    <w:uiPriority w:val="1"/>
    <w:qFormat/>
    <w:rsid w:val="004C73B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ocdata">
    <w:name w:val="docdata"/>
    <w:aliases w:val="docy,v5,24124,baiaagaaboqcaaadvliaaaxsvwaaaaaaaaaaaaaaaaaaaaaaaaaaaaaaaaaaaaaaaaaaaaaaaaaaaaaaaaaaaaaaaaaaaaaaaaaaaaaaaaaaaaaaaaaaaaaaaaaaaaaaaaaaaaaaaaaaaaaaaaaaaaaaaaaaaaaaaaaaaaaaaaaaaaaaaaaaaaaaaaaaaaaaaaaaaaaaaaaaaaaaaaaaaaaaaaaaaaaaaaaaaaa"/>
    <w:basedOn w:val="a"/>
    <w:rsid w:val="00810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11B7-483E-422F-9018-DB0EBAC6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6575</Words>
  <Characters>3748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pliok</cp:lastModifiedBy>
  <cp:revision>29</cp:revision>
  <cp:lastPrinted>2022-11-28T08:12:00Z</cp:lastPrinted>
  <dcterms:created xsi:type="dcterms:W3CDTF">2021-12-22T18:21:00Z</dcterms:created>
  <dcterms:modified xsi:type="dcterms:W3CDTF">2022-12-19T09:29:00Z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