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D7" w:rsidRDefault="003769D7" w:rsidP="003769D7">
      <w:pPr>
        <w:spacing w:after="0" w:line="240" w:lineRule="auto"/>
        <w:rPr>
          <w:rFonts w:ascii="Times New Roman" w:eastAsia="Times New Roman" w:hAnsi="Times New Roman" w:cs="Times New Roman"/>
          <w:b/>
          <w:sz w:val="24"/>
          <w:szCs w:val="24"/>
        </w:rPr>
      </w:pPr>
      <w:r w:rsidRPr="00254976">
        <w:rPr>
          <w:rFonts w:ascii="Times New Roman" w:eastAsia="Times New Roman" w:hAnsi="Times New Roman" w:cs="Times New Roman"/>
          <w:b/>
          <w:sz w:val="24"/>
          <w:szCs w:val="24"/>
        </w:rPr>
        <w:t xml:space="preserve">Роз'яснення щодо заповнення заяви-розрахунку для надання матеріального забезпечення </w:t>
      </w:r>
    </w:p>
    <w:p w:rsidR="00254976" w:rsidRDefault="00254976" w:rsidP="003769D7">
      <w:pPr>
        <w:spacing w:after="0" w:line="240" w:lineRule="auto"/>
        <w:rPr>
          <w:rFonts w:ascii="Times New Roman" w:eastAsia="Times New Roman" w:hAnsi="Times New Roman" w:cs="Times New Roman"/>
          <w:b/>
          <w:sz w:val="24"/>
          <w:szCs w:val="24"/>
        </w:rPr>
      </w:pPr>
    </w:p>
    <w:p w:rsidR="00254976" w:rsidRPr="00254976" w:rsidRDefault="00254976" w:rsidP="003769D7">
      <w:pPr>
        <w:spacing w:after="0" w:line="240" w:lineRule="auto"/>
        <w:rPr>
          <w:rFonts w:ascii="Times New Roman" w:eastAsia="Times New Roman" w:hAnsi="Times New Roman" w:cs="Times New Roman"/>
          <w:b/>
          <w:sz w:val="24"/>
          <w:szCs w:val="24"/>
        </w:rPr>
      </w:pPr>
      <w:bookmarkStart w:id="0" w:name="_GoBack"/>
      <w:bookmarkEnd w:id="0"/>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1. Заповнення лицьового боку заяви-розрахунку.</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«Найменування страхувальника» повинно відповідати даним, що містяться у Єдиному державному реєстрі юридичних осіб, фізичних осіб - підприємців та громадських формувань та заповнюється відповідно до вимог Цивільного кодексу України,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затверджених наказом Міністерства юстиції України від 05.03.2012 № 368/5.</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*Скорочене найменування може використовуватися юридичною особою на рівні із повним у разі його затвердження установчими документами та внесенням відповідного запису до єдиного державного реєстру.</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«Місцезнаходження» заповнюється відповідно до вимог Закону України від 15.05.2003 № 755 «Про державну реєстрацію юридичних осіб, фізичних осіб - підприємців та громадських формувань» (далі – Закон № 755).</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Місцезнаходженням страхувальника вважається таке, що зазначено у виписці з Єдиного державного реєстру юридичних осіб, фізичних осіб - підприємців та громадських формувань.</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 xml:space="preserve">«Код за ЄДРПОУ» (реєстраційний номер облікової картки платника податків - для фізичних осіб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податків та офіційно повідомили про це відповідний орган державної податкової служби і мають відмітку у паспорті) заповнюється відповідно до вимог наказу Міністерства фінансів України від 24.11.2014 № 1162 «Про затвердження Порядку обліку платників єдиного внеску на загальнообов’язкове державне соціальне страхування та Положення про реєстр страхувальників», в тому числі і щодо відокремлених структурних підрозділів страхувальника. </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 xml:space="preserve">«Окремий поточний рахунок у банку або окремий рахунок у відповідному органі Державного казначейства України» (відкритий відповідно до статті 34 Закону України «Про загальнообов’язкове державне соціальне страхування» від 23.09.1999 № 1105»). Порядок відкриття банками поточних і вкладних (депозитних) рахунків клієнтам у національній та іноземних валютах регулюється Інструкцією про порядок відкриття, використання і закриття рахунків у національній та іноземних валютах, затвердженою постановою правління Національного банку України від 12.11.2003 № 492 (далі – Інструкція). Постановою правління Національного банку України від 11.09.2017 № 89 «Про затвердження нормативно-правових актів Національного банку України з бухгалтерського обліку» затверджено План рахунків бухгалтерського обліку банків України. Згідно з Інструкцією до поточних рахунків належать рахунки за спеціальними режимами їх використання, що відкриваються у випадках, передбачених законами України або актами Кабінету Міністрів України. Особливості правового режиму використання окремого рахунку, визначені Законом, передбачаються у договорі банківського рахунку. </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Банк відкриває окремий рахунок юридичній особі, в тому числі небанківській фінансовій установі, та фізичній особі - підприємцю за балансовим рахунком 2604 «Цільові кошти на вимогу суб'єктів господарювання», а окремий рахунок приватному нотаріусу або адвокату, який відповідно до Закону є роботодавцем, - за балансовим рахунком 2620 «Кошти на вимогу фізичних осіб».</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Рахунки у Державному казначействі відкриваються відповідно до наказу МФУ «Про затвердження Порядку відкриття та закриття рахунків у національній валюті в органах Державної казначейської служби України» від 22.06.2012 № 758 та Наказу ДКСУ «Про затвердження Порядку відкриття аналітичних рахунків для обліку операцій в системі Державної казначейської служби України» від 27.12.2013 № 217. У ДКСУ відкриваються такі рахунки: небюджетні рахунки розпорядників бюджетних коштів державного та місцевих бюджетів за операціями, що не відносяться до операцій з виконання бюджетів, відкриваються за балансовим рахунком 3711; рахунки фондів загальнообов'язкового державного соціального і пенсійного страхування відкриваються за балансовим рахунком 3717.</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*Для органів Пенсійного фонду України, банків, підприємств та установ Національного банку України тощо визначені особливості відкриття окремих рахунків для зарахування страхових коштів.</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2. Заповнення зворотного боку заяви-розрахунку.</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Рядок 1 колонки 3 та 4 - заповнюється загальна кількість календарних днів тимчасової непрацездатності, у тому числі догляду за хворою дитиною або хворим членом сім'ї (за винятком днів тимчасової непрацездатності, оплачених за рахунок коштів страхувальника), та загальна сума нарахованої допомоги за рахунок коштів Фонду.</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 Допомога по тимчасовій непрацездатності внаслідок захворювання або травми, не пов’язаної з нещасним випадком на виробництві та професійним захворюванням, виплачується Фондом застрахованим особам, починаючи з шостого дня непрацездатності, за весь період до відновлення працездатності або до встановлення медико-соціальною експертною комісією (далі - МСЕК) інвалідності (встановлення іншої групи, підтвердження раніше встановленої групи інвалідності).</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lastRenderedPageBreak/>
        <w:t>Слід враховувати, що допомога по тимчасовій непрацездатності по догляду за хворою дитиною або хворим членом сім'ї виплачується за рахунок коштів Фонду з першого дня непрацездатності.</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Рядок 1.1 колонки 3 та 4 – заповнюється кількість днів тимчасової непрацездатності тих застрахованих осіб, які скористались пільгами постраждалим внаслідок ЧАЕС та відповідно сума, на яку збільшено розмір допомоги по тимчасовій непрацездатності.</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*Допомога, яка виплачується на пільгових умовах, передбачена частиною першою статті 24 та частиною першою статті 26 Закону України «Про загальнообов’язкове державне соціальне страхування» від 23.09.1999 № 1105 (далі – Закон № 1105), пунктом 16 частини першої статті 20 та пунктом 2 частини першої статті 30 Закону України «Про статус і соціальний захист громадян, які постраждали внаслідок Чорнобильської катастрофи» від 28.02.1991 № 796 (далі – Закон № 796).</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 xml:space="preserve">*Постраждалі внаслідок ЧАЕС, які мають право на 100 % компенсації втраченого заробітку у зв’язку із наявністю стажу більше 8 років, не вважаються такими, що скористалися пільгою, крім випадків санаторно-курортного лікування та здійснення догляду за хворою дитиною більше 14 днів. </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*У разі, якщо постраждалі внаслідок ЧАЕС, які мають право на 100 % компенсації втраченого заробітку відповідно до Закону № 796, однак є підстави для застосування частини четвертої статті 19 Закону № 1105, то слід виплачувати допомогу без урахування обмеження, передбаченого зазначеною статтею, та враховувати, що така особа скористалась пільгою як постраждала внаслідок ЧАЕС.</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Рядок 2 колонки 3 та 4 - заповнюється кількість календарних днів відпустки по вагітності та пологах та сума нарахованої допомоги по вагітності та пологах, що надається за рахунок коштів Фонду.</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 xml:space="preserve">*Слід врахувати, що сума допомоги по вагітності та пологах за основним місцем роботи не може бути меншою за розмір допомоги, обчислений із мінімальної заробітної плати, встановленої на час настання страхового випадку відповідно до Закону № 1105 та Закону України «Про збір та облік єдиного внеску на загальнообов'язкове державне соціальне страхування» </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Рядок 2.1. колонки 3 та 4 - заповнюється кількість днів, на яку збільшено загальну тривалість відпустки по вагітності та пологах та відповідно сума, на яку збільшено розмір допомоги по вагітності та пологах жінкам, які постраждали внаслідок Чорнобильської катастрофи і віднесені до 1-3 категорії.</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Рядок 7 «Всього» підсумовує лише колонку 4 «Сума (в гривнях з копійками)» і лише по рядках 1, 2, 3, 4, 5, 6.</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3. Заповнення додатків до заяви-розрахунку.</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Додаток 1.1.</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Колонка 2-5 – заповнюються дані по застрахованій особі, якій надається матеріальне забезпечення за рахунок коштів Фонду.</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Колонка 6 – Основне місце роботи – 1; сумісництво – 2; ФОП – 3; ЦПХ – 4.</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Необхідно обирати лише один із кодів видів зайнятості. Поняття основного місця роботи та сумісництва використовуються у розумінні Кодексу законів про працю України.</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 xml:space="preserve">ФОП – 3, зазначаються фізичні особи-підприємці (особисто) та фізичні особи, які забезпечують себе роботою самостійно. </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Колонки 7-12 – заповнюються дані зазначені на лицьовому боці листка непрацездатності.</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Колонки 13 та 15 – заповнюється загальна кількість днів та сума, які підлягають оплаті.</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Колонки 14 та 16 – заповнюється кількість днів та сума, які підлягають оплаті за рахунок коштів Фонду.</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 xml:space="preserve">* Рішення щодо призначення матеріального забезпечення, зокрема кількості днів, які підлягають оплаті за рахунок коштів Фонду, приймається комісією (уповноваженим) із соціального страхування. </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Колонки 17-19 заповнюються у разі замовлення коштів на матеріальне забезпечення осіб, постраждалих внаслідок ЧАЕС. Колонки заповнюються за принципом, описаним для зворотного боку заяви-розрахунку, в залежності від виду матеріального забезпечення (тимчасова непрацездатність, вагітність і пологи).</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У разі заповнення колонок 17-18, обов’язково заповнюється колонка 19, де зазначається серія та номер (або номер) посвідчення.</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 25 липня 2018 року набула чинності постанова КМУ від 11.07.2018 № 551 «Деякі питання видачі посвідчень особам, які постраждали внаслідок Чорнобильської катастрофи, та іншим категоріям громадян», в якій дозволяється до 01 січня 2019 року використовувати для видачі громадянам усіх категорій, визначених Законом України «Про статус і соціальний захист громадян, які постраждали внаслідок Чорнобильської катастрофи», раніше виготовлені бланки посвідчень за зразками, затвердженими постановами Кабінету Міністрів України від 25.08.1992 № 501 «Про Порядок видачі посвідчень особам, які постраждали внаслідок Чорнобильської катастрофи», від 20.01.1997 № 51 «Про затвердження Порядку видачі посвідчень особам, які постраждали внаслідок Чорнобильської катастрофи».</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Особливості заповнення колонок 17 та 18 у зв’язку із причинами непрацездатності 1 –загальне захворювання та 3 - захворювання внаслідок аварії на ЧАЕС, якщо листок непрацездатності виданий особі, яка постраждала від Чорнобильської катастрофи.</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Колонка 17 – заповнюється кількість днів, які обраховуються, починаючи з 6 дня непрацездатності.</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lastRenderedPageBreak/>
        <w:t xml:space="preserve">Колонка 18 – заповнюється сума, на яку збільшено розмір допомоги, починаючи з 6 дня непрацездатності, у зв’язку із застосуванням пільги по страховому стажу у вигляді виплати компенсації 100 % заробітної плати для осіб, які мають страховий стаж менше 8 років. </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Наприклад, без пільг нарахувати допомогу по листку непрацездатності необхідно у розмірі 70 відсотків, у зв’язку з наявністю пільг нараховується допомога у розмірі 100 відсотків. Різниця у розмірі 30 відсотків нарахованої суми допомоги за рахунок коштів Фонду підлягає відображенню у колонці 18. При цьому кількість днів, зазначених у колонках 14 і 17, повинна збігатися.</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Особливості заповнення колонок 17 та 18 у зв’язку із причиною непрацездатності 10 – догляд, якщо листок непрацездатності виданий одному з батьків або особі, що їх замінює та доглядає хвору дитину віком до 14 років, яка потерпіла від Чорнобильської катастрофи.</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*Пунктом 2 статті 30 Закону № 796 передбачено: виплата допомоги по тимчасовій непрацездатності по догляду за хворою дитиною віком до 14 років - у розмірі 100 % середньої заробітної плати (доходу) незалежно від страхового стажу за весь період хвороби, включаючи санаторно-курортне лікування, одному з батьків або особі, яка їх замінює, якщо дитина потребує догляду батьків згідно з медичним висновком закладу охорони здоров'я, в якому дитина лікується чи перебуває на диспансерному обліку.</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У такому випадку, необхідно враховувати таке.</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Колонка 17 – заповнюється загальна кількість днів догляду.</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Колонка 18 – заповнюється сума, яка вираховується як різниця між всією фактично нарахованою допомогою за всі дні догляду у вигляді 100 % компенсації заробітної плати та сумою допомоги, нарахованою за перші 14 днів догляду з урахуванням стажу застрахованої особи (50, 60, 70 %). При цьому, кількість днів, зазначених у колонках 14 і 17, повинна збігатися.</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У разі, якщо у особи, яка здійснює догляд за хворою дитиною віком до 14 років, яка потерпіла від Чорнобильської катастрофи, загальний страховий стаж більше 8 років, то заповнюється так:</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Колонка 17 – кількість днів догляду, що перевищують 14.</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Колонка 18 – повна сума допомоги за дні, що перевищують 14.</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Особливості заповнення колонок 17 та 18 у зв’язку із причиною непрацездатності 7 - санаторно-курортне лікування, якщо листок непрацездатності виданий застрахованій особі, віднесеній до 1 категорії постраждалих від Чорнобильської катастрофи.</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*Пунктом 16 статті 20 Закону № 796 передбачено: одержання лікарняного листка на весь період лікування в санаторіях і спеціалізованих лікувальних закладах з урахуванням часу проїзду туди й назад, з виплатою допомоги по державному соціальному страхуванню незалежно від того, ким і за чий рахунок видано путівку.</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Колонка 17 – заповнюється загальна кількість днів санаторно-курортного лікування з урахуванням часу проїзду туди й назад (кількість днів, зазначених у колонках 13, 14 і 17, повинна збігатися).</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Колонка 18 – заповнюється вся сума допомоги (сума допомоги, зазначених у колонках 15, 16 і 18, повинна збігатися)</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Особливості заповнення колонок 17 та 18 у зв’язку із причиною непрацездатності 8 - допомога по вагітності та пологах, якщо листок непрацездатності виданий жінкам, які постраждали внаслідок Чорнобильської катастрофи.</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У колонках 17 та 18 потрібно відобразити різницю в кількості днів та суми допомоги (нарахованої за ці додаткові дні) між декретною відпусткою, наданою на загальних підставах, і декретною відпусткою, наданою на пільгових умовах, жінкам, які постраждали внаслідок Чорнобильської катастрофи і віднесені до 1-3 категорій (180 днів – 126 днів = 54 дні та суму допомоги за 54 дні).</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Колонка 20 заповнюється за наявності відповідного запису у листку непрацездатності з метою попередження необґрунтованих витрат Фонду у випадках несвоєчасного направлення застрахованих осіб на МСЕК (відповідно до норм Інструкції про порядок видачі документів, що засвідчують тимчасову непрацездатність громадян, затвердженої наказом МОЗ від 13.11.2001 № 455).</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*4.1. Направлення хворого для огляду до МСЕК здійснюють ЛКК лікувально-профілактичних закладів за місцем проживання або лікування за наявності стійкого чи необоротного характеру захворювання, а також у тому разі, коли хворий був звільнений від роботи протягом чотирьох місяців безперервно з дня настання тимчасової непрацездатності чи протягом п’яти місяців у зв’язку з одним і тим самим захворюванням або його ускладненнями за останні дванадцять місяців, а при захворюванні на туберкульоз – протягом десяти місяців з дня настання непрацездатності.</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Колонка 21 заповнюється з метою контролю відповідності нарахованого матеріального забезпечення по тимчасовій непрацездатності розміру допомоги, що визначається у відсотках в залежності від страхового стажу, відповідно до статті 24 Закону № 1105.</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Відомості, що використовуються для заповнення цієї колонки, передбачені Положенням про реєстр застрахованих осіб Державного реєстру загальнообов’язкового державного соціального страхування, затвердженого постановою правління Пенсійного фонду України від 18.06.2014 № 10-1 (у редакції постанови правління ПФУ від 27.03.2018 № 8-1):</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lastRenderedPageBreak/>
        <w:t xml:space="preserve">додаток 4 «Форма ОК-5»; </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 xml:space="preserve">додаток 5 «Форма ОК-7»; </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додаток 9 «Дані про трудовий та страховий стаж».</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*Слід зазначити, що з 01.01.2016 відповідно до Закону України «Про збір та облік єдиного внеску на загальнообов’язкове державне соціальне страхування» для платників єдиного внеску запроваджено однакову ставку єдиного внеску в розмірі 22 %.</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У зв'язку із зазначеним до частини четвертої статті 21 Закону № 1105 внесено зміни, відповідно до яких до страхового стажу за страхуванням у зв’язку з тимчасовою втратою працездатності прирівнюються всі періоди, протягом яких за особу сплачувався єдиний внесок, які також включаються до стажу для пенсійного страхування. Тому, починаючи з 01.01.2016, періоди, що зараховуються до страхового стажу за страхуванням у зв’язку з тимчасовою втратою працездатності та за пенсійним страхуванням, є однаковими (зазначено листом Мінсоцполітики від 27.04.2018 № 613/0/51-18/218 «Про розгляд звернення»).</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Колонка 21 заповнюється у повних місяцях, без заокруглення.</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Крім того, якщо загальний страховий стаж застрахованої особи становить 8 повних років і більше, то до колонки 21 вноситься запис «96».</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Якщо загальний страховий стаж становить менше, наприклад, 3 роки 2 місяці та 15 днів, то вноситься запис «38».</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*Пункт 9 Розділу V. Страхувальникам надається інформація із Реєстру застрахованих осіб про застрахованих осіб, які перебувають у трудових відносинах з цими страхувальниками, за період перебування особи у трудових відносинах із страхувальником, а також відомості про страховий стаж цих застрахованих осіб, необхідні для призначення соціальних виплат.</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Колонка 22 заповнюється з метою контролю за виконанням норм пункту 29 Порядку обчислення середньої заробітної плати (доходу, грошового забезпечення) для розрахунку виплат за загальнообов’язковим державним соціальним страхуванням, затвердженого постановою КМУ від 26.09.2001 № 1266, а також частини четвертої статті 19 Закону № 1105.</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*Якщо сума сплачених за відповідний місяць страхових внесків менша, ніж мінімальний страховий внесок, цей період зараховується до страхового стажу за формулою:</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ТП = Св:В</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Після розрахунку коефіцієнт становить значення від 0.01 до 0.99 та зараховується як не повний місяць страхового стажу. Якщо декілька таких місяців в 12 місяцях, то необхідно просумувати визначені коефіцієнти страхового стажу.</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4. Заповнення додатку 2 «Повідомлення про виплату коштів застрахованим особам».</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Вимоги до заповнення обов’язкових реквізитів повідомлення аналогічні заповненню лицьового боку самої заяви-розрахунку.</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 xml:space="preserve">Сума, зазначена у повідомлені, повинна бути вказана з урахуванням обов’язкових платежів, які були сплачені з отриманої суми фінансування матеріального забезпечення (сума застрахованій особі + податки). </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 xml:space="preserve">У разі, якщо частина суми по заяві-розрахунку не була виплачена страхувальником застрахованій особі (тривала хвороба, відрядження або з інших причин), в результаті чого сума профінансованих витрат не співпадає з виплаченою застрахованим особам, ці суми можуть бути віднесені на рахунок депонентів, про що страхувальнику необхідно зробити примітку в «Повідомленні про виплату коштів застрахованим особам». Після виплати відповідної суми страхувальник надсилає додаткове повідомлення. </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У разі зміни місця реєстрації у проміжку часу від моменту подачі заяви-розрахунку до моменту надсилання повідомлення про виплату, такий страхувальник має право подавати повідомлення за новим місцем реєстрації.</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Таким чином, передбачена можливість подачі повідомлення про виплату страхових коштів застрахованим особам за новим місцем реєстрації страхувальника, а також відповідно можливість співставлення такого повідомлення із самою заявою-розрахунком цього страхувальника.</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У разі, якщо згідно із заявою-розрахунком фінансувалась за рахунок коштів Фонду соціального страхування України допомога на поховання згідно з додатком 1.2, то у повідомленні зазначається:</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У колонках «Прізвище», «Ім’я», «По батькові», «№ страхового свідоцтва (ідентифікаційний номер)» - відомості про отримувача допомоги;</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У колонках «Дані листка непрацездатності»: «Серія» та «Номер» - реквізити свідоцтва про смерть. У колонці «Серія» зазначаються букви без символу «-», «Номер» - відповідні 6 цифр номеру свідоцтва про смерть.</w:t>
      </w:r>
    </w:p>
    <w:p w:rsidR="003769D7" w:rsidRPr="003769D7" w:rsidRDefault="003769D7" w:rsidP="003769D7">
      <w:pPr>
        <w:spacing w:after="0" w:line="240" w:lineRule="auto"/>
        <w:rPr>
          <w:rFonts w:ascii="Times New Roman" w:eastAsia="Times New Roman" w:hAnsi="Times New Roman" w:cs="Times New Roman"/>
          <w:sz w:val="24"/>
          <w:szCs w:val="24"/>
        </w:rPr>
      </w:pPr>
      <w:r w:rsidRPr="003769D7">
        <w:rPr>
          <w:rFonts w:ascii="Times New Roman" w:eastAsia="Times New Roman" w:hAnsi="Times New Roman" w:cs="Times New Roman"/>
          <w:sz w:val="24"/>
          <w:szCs w:val="24"/>
        </w:rPr>
        <w:t>У разі, якщо згідно з заявою-розрахунком здійснювалось відшкодування вартості поховання потерпілого та пов’язаних з цим ритуальних послуг за рахунок коштів Фонду соціального страхування України згідно з додатком 1.5, то повідомлення не надсилається за цим видом виплат.</w:t>
      </w:r>
    </w:p>
    <w:p w:rsidR="00B534D8" w:rsidRPr="003769D7" w:rsidRDefault="00B534D8" w:rsidP="003769D7"/>
    <w:sectPr w:rsidR="00B534D8" w:rsidRPr="003769D7" w:rsidSect="00397796">
      <w:pgSz w:w="11906" w:h="16838"/>
      <w:pgMar w:top="227" w:right="312" w:bottom="238"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B2C"/>
    <w:multiLevelType w:val="hybridMultilevel"/>
    <w:tmpl w:val="FE9AF8B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279948E8"/>
    <w:multiLevelType w:val="hybridMultilevel"/>
    <w:tmpl w:val="3C9C973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74"/>
    <w:rsid w:val="00020A9F"/>
    <w:rsid w:val="000403CE"/>
    <w:rsid w:val="000417F8"/>
    <w:rsid w:val="00061961"/>
    <w:rsid w:val="00073CD4"/>
    <w:rsid w:val="00113E00"/>
    <w:rsid w:val="001451E3"/>
    <w:rsid w:val="00161AD2"/>
    <w:rsid w:val="00180727"/>
    <w:rsid w:val="001D1C35"/>
    <w:rsid w:val="001D6B5C"/>
    <w:rsid w:val="0020267E"/>
    <w:rsid w:val="00254976"/>
    <w:rsid w:val="00290776"/>
    <w:rsid w:val="003249D6"/>
    <w:rsid w:val="003534AB"/>
    <w:rsid w:val="00374D82"/>
    <w:rsid w:val="003769D7"/>
    <w:rsid w:val="00397796"/>
    <w:rsid w:val="003A6188"/>
    <w:rsid w:val="00475E02"/>
    <w:rsid w:val="004F4CAC"/>
    <w:rsid w:val="00511116"/>
    <w:rsid w:val="005201FB"/>
    <w:rsid w:val="005771C0"/>
    <w:rsid w:val="005A6312"/>
    <w:rsid w:val="005B4B42"/>
    <w:rsid w:val="005F5B3B"/>
    <w:rsid w:val="00614187"/>
    <w:rsid w:val="00623403"/>
    <w:rsid w:val="006C5C01"/>
    <w:rsid w:val="007220C8"/>
    <w:rsid w:val="00735BEC"/>
    <w:rsid w:val="00786F3E"/>
    <w:rsid w:val="00793AF0"/>
    <w:rsid w:val="007C2DC2"/>
    <w:rsid w:val="00806979"/>
    <w:rsid w:val="00812A93"/>
    <w:rsid w:val="00820E5A"/>
    <w:rsid w:val="008C27A2"/>
    <w:rsid w:val="008E236C"/>
    <w:rsid w:val="00922C02"/>
    <w:rsid w:val="00966A5E"/>
    <w:rsid w:val="009E1B2A"/>
    <w:rsid w:val="00A45EDB"/>
    <w:rsid w:val="00A87DC0"/>
    <w:rsid w:val="00A9311D"/>
    <w:rsid w:val="00AA4DC0"/>
    <w:rsid w:val="00AD6EA8"/>
    <w:rsid w:val="00AD6F3E"/>
    <w:rsid w:val="00AE0BD3"/>
    <w:rsid w:val="00B534D8"/>
    <w:rsid w:val="00B72CE2"/>
    <w:rsid w:val="00B75F66"/>
    <w:rsid w:val="00B764D4"/>
    <w:rsid w:val="00B95BB1"/>
    <w:rsid w:val="00C01C75"/>
    <w:rsid w:val="00C241C6"/>
    <w:rsid w:val="00CF04EA"/>
    <w:rsid w:val="00D32204"/>
    <w:rsid w:val="00D439A7"/>
    <w:rsid w:val="00DF1674"/>
    <w:rsid w:val="00E87CD3"/>
    <w:rsid w:val="00EB20B4"/>
    <w:rsid w:val="00EF1CD9"/>
    <w:rsid w:val="00F06B14"/>
    <w:rsid w:val="00F21BFD"/>
    <w:rsid w:val="00F81294"/>
    <w:rsid w:val="00FA1792"/>
    <w:rsid w:val="00FB0FD1"/>
    <w:rsid w:val="00FC0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C27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27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20E5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20E5A"/>
    <w:rPr>
      <w:rFonts w:ascii="Tahoma" w:hAnsi="Tahoma" w:cs="Tahoma"/>
      <w:sz w:val="16"/>
      <w:szCs w:val="16"/>
    </w:rPr>
  </w:style>
  <w:style w:type="character" w:customStyle="1" w:styleId="textexposedshow">
    <w:name w:val="text_exposed_show"/>
    <w:basedOn w:val="a0"/>
    <w:rsid w:val="00180727"/>
  </w:style>
  <w:style w:type="paragraph" w:styleId="a6">
    <w:name w:val="No Spacing"/>
    <w:uiPriority w:val="1"/>
    <w:qFormat/>
    <w:rsid w:val="008C27A2"/>
    <w:pPr>
      <w:spacing w:after="0" w:line="240" w:lineRule="auto"/>
    </w:pPr>
  </w:style>
  <w:style w:type="character" w:customStyle="1" w:styleId="20">
    <w:name w:val="Заголовок 2 Знак"/>
    <w:basedOn w:val="a0"/>
    <w:link w:val="2"/>
    <w:uiPriority w:val="9"/>
    <w:rsid w:val="008C27A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C27A2"/>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B5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B534D8"/>
    <w:rPr>
      <w:rFonts w:ascii="Courier New" w:eastAsia="Times New Roman" w:hAnsi="Courier New" w:cs="Courier New"/>
      <w:sz w:val="20"/>
      <w:szCs w:val="20"/>
      <w:lang w:eastAsia="ru-RU"/>
    </w:rPr>
  </w:style>
  <w:style w:type="character" w:styleId="a7">
    <w:name w:val="Emphasis"/>
    <w:basedOn w:val="a0"/>
    <w:uiPriority w:val="20"/>
    <w:qFormat/>
    <w:rsid w:val="00B534D8"/>
    <w:rPr>
      <w:i/>
      <w:iCs/>
    </w:rPr>
  </w:style>
  <w:style w:type="character" w:styleId="a8">
    <w:name w:val="Hyperlink"/>
    <w:basedOn w:val="a0"/>
    <w:uiPriority w:val="99"/>
    <w:semiHidden/>
    <w:unhideWhenUsed/>
    <w:rsid w:val="00B534D8"/>
    <w:rPr>
      <w:color w:val="0000FF"/>
      <w:u w:val="single"/>
    </w:rPr>
  </w:style>
  <w:style w:type="paragraph" w:styleId="a9">
    <w:name w:val="List Paragraph"/>
    <w:basedOn w:val="a"/>
    <w:uiPriority w:val="34"/>
    <w:qFormat/>
    <w:rsid w:val="00397796"/>
    <w:pPr>
      <w:spacing w:after="0" w:line="240" w:lineRule="auto"/>
      <w:ind w:left="720"/>
      <w:contextualSpacing/>
    </w:pPr>
    <w:rPr>
      <w:rFonts w:ascii="Calibri" w:eastAsiaTheme="minorHAns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C27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27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20E5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20E5A"/>
    <w:rPr>
      <w:rFonts w:ascii="Tahoma" w:hAnsi="Tahoma" w:cs="Tahoma"/>
      <w:sz w:val="16"/>
      <w:szCs w:val="16"/>
    </w:rPr>
  </w:style>
  <w:style w:type="character" w:customStyle="1" w:styleId="textexposedshow">
    <w:name w:val="text_exposed_show"/>
    <w:basedOn w:val="a0"/>
    <w:rsid w:val="00180727"/>
  </w:style>
  <w:style w:type="paragraph" w:styleId="a6">
    <w:name w:val="No Spacing"/>
    <w:uiPriority w:val="1"/>
    <w:qFormat/>
    <w:rsid w:val="008C27A2"/>
    <w:pPr>
      <w:spacing w:after="0" w:line="240" w:lineRule="auto"/>
    </w:pPr>
  </w:style>
  <w:style w:type="character" w:customStyle="1" w:styleId="20">
    <w:name w:val="Заголовок 2 Знак"/>
    <w:basedOn w:val="a0"/>
    <w:link w:val="2"/>
    <w:uiPriority w:val="9"/>
    <w:rsid w:val="008C27A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C27A2"/>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B5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B534D8"/>
    <w:rPr>
      <w:rFonts w:ascii="Courier New" w:eastAsia="Times New Roman" w:hAnsi="Courier New" w:cs="Courier New"/>
      <w:sz w:val="20"/>
      <w:szCs w:val="20"/>
      <w:lang w:eastAsia="ru-RU"/>
    </w:rPr>
  </w:style>
  <w:style w:type="character" w:styleId="a7">
    <w:name w:val="Emphasis"/>
    <w:basedOn w:val="a0"/>
    <w:uiPriority w:val="20"/>
    <w:qFormat/>
    <w:rsid w:val="00B534D8"/>
    <w:rPr>
      <w:i/>
      <w:iCs/>
    </w:rPr>
  </w:style>
  <w:style w:type="character" w:styleId="a8">
    <w:name w:val="Hyperlink"/>
    <w:basedOn w:val="a0"/>
    <w:uiPriority w:val="99"/>
    <w:semiHidden/>
    <w:unhideWhenUsed/>
    <w:rsid w:val="00B534D8"/>
    <w:rPr>
      <w:color w:val="0000FF"/>
      <w:u w:val="single"/>
    </w:rPr>
  </w:style>
  <w:style w:type="paragraph" w:styleId="a9">
    <w:name w:val="List Paragraph"/>
    <w:basedOn w:val="a"/>
    <w:uiPriority w:val="34"/>
    <w:qFormat/>
    <w:rsid w:val="00397796"/>
    <w:pPr>
      <w:spacing w:after="0" w:line="240" w:lineRule="auto"/>
      <w:ind w:left="720"/>
      <w:contextualSpacing/>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8327">
      <w:bodyDiv w:val="1"/>
      <w:marLeft w:val="0"/>
      <w:marRight w:val="0"/>
      <w:marTop w:val="0"/>
      <w:marBottom w:val="0"/>
      <w:divBdr>
        <w:top w:val="none" w:sz="0" w:space="0" w:color="auto"/>
        <w:left w:val="none" w:sz="0" w:space="0" w:color="auto"/>
        <w:bottom w:val="none" w:sz="0" w:space="0" w:color="auto"/>
        <w:right w:val="none" w:sz="0" w:space="0" w:color="auto"/>
      </w:divBdr>
    </w:div>
    <w:div w:id="297415027">
      <w:bodyDiv w:val="1"/>
      <w:marLeft w:val="0"/>
      <w:marRight w:val="0"/>
      <w:marTop w:val="0"/>
      <w:marBottom w:val="0"/>
      <w:divBdr>
        <w:top w:val="none" w:sz="0" w:space="0" w:color="auto"/>
        <w:left w:val="none" w:sz="0" w:space="0" w:color="auto"/>
        <w:bottom w:val="none" w:sz="0" w:space="0" w:color="auto"/>
        <w:right w:val="none" w:sz="0" w:space="0" w:color="auto"/>
      </w:divBdr>
    </w:div>
    <w:div w:id="309746502">
      <w:bodyDiv w:val="1"/>
      <w:marLeft w:val="0"/>
      <w:marRight w:val="0"/>
      <w:marTop w:val="0"/>
      <w:marBottom w:val="0"/>
      <w:divBdr>
        <w:top w:val="none" w:sz="0" w:space="0" w:color="auto"/>
        <w:left w:val="none" w:sz="0" w:space="0" w:color="auto"/>
        <w:bottom w:val="none" w:sz="0" w:space="0" w:color="auto"/>
        <w:right w:val="none" w:sz="0" w:space="0" w:color="auto"/>
      </w:divBdr>
      <w:divsChild>
        <w:div w:id="1216042847">
          <w:marLeft w:val="0"/>
          <w:marRight w:val="0"/>
          <w:marTop w:val="0"/>
          <w:marBottom w:val="150"/>
          <w:divBdr>
            <w:top w:val="none" w:sz="0" w:space="0" w:color="auto"/>
            <w:left w:val="none" w:sz="0" w:space="0" w:color="auto"/>
            <w:bottom w:val="none" w:sz="0" w:space="0" w:color="auto"/>
            <w:right w:val="none" w:sz="0" w:space="0" w:color="auto"/>
          </w:divBdr>
          <w:divsChild>
            <w:div w:id="2116517625">
              <w:marLeft w:val="0"/>
              <w:marRight w:val="0"/>
              <w:marTop w:val="0"/>
              <w:marBottom w:val="0"/>
              <w:divBdr>
                <w:top w:val="none" w:sz="0" w:space="0" w:color="auto"/>
                <w:left w:val="none" w:sz="0" w:space="0" w:color="auto"/>
                <w:bottom w:val="none" w:sz="0" w:space="0" w:color="auto"/>
                <w:right w:val="none" w:sz="0" w:space="0" w:color="auto"/>
              </w:divBdr>
              <w:divsChild>
                <w:div w:id="7599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51787">
      <w:bodyDiv w:val="1"/>
      <w:marLeft w:val="0"/>
      <w:marRight w:val="0"/>
      <w:marTop w:val="0"/>
      <w:marBottom w:val="0"/>
      <w:divBdr>
        <w:top w:val="none" w:sz="0" w:space="0" w:color="auto"/>
        <w:left w:val="none" w:sz="0" w:space="0" w:color="auto"/>
        <w:bottom w:val="none" w:sz="0" w:space="0" w:color="auto"/>
        <w:right w:val="none" w:sz="0" w:space="0" w:color="auto"/>
      </w:divBdr>
    </w:div>
    <w:div w:id="434177131">
      <w:bodyDiv w:val="1"/>
      <w:marLeft w:val="0"/>
      <w:marRight w:val="0"/>
      <w:marTop w:val="0"/>
      <w:marBottom w:val="0"/>
      <w:divBdr>
        <w:top w:val="none" w:sz="0" w:space="0" w:color="auto"/>
        <w:left w:val="none" w:sz="0" w:space="0" w:color="auto"/>
        <w:bottom w:val="none" w:sz="0" w:space="0" w:color="auto"/>
        <w:right w:val="none" w:sz="0" w:space="0" w:color="auto"/>
      </w:divBdr>
    </w:div>
    <w:div w:id="719018224">
      <w:bodyDiv w:val="1"/>
      <w:marLeft w:val="0"/>
      <w:marRight w:val="0"/>
      <w:marTop w:val="0"/>
      <w:marBottom w:val="0"/>
      <w:divBdr>
        <w:top w:val="none" w:sz="0" w:space="0" w:color="auto"/>
        <w:left w:val="none" w:sz="0" w:space="0" w:color="auto"/>
        <w:bottom w:val="none" w:sz="0" w:space="0" w:color="auto"/>
        <w:right w:val="none" w:sz="0" w:space="0" w:color="auto"/>
      </w:divBdr>
      <w:divsChild>
        <w:div w:id="1491947286">
          <w:marLeft w:val="0"/>
          <w:marRight w:val="0"/>
          <w:marTop w:val="0"/>
          <w:marBottom w:val="0"/>
          <w:divBdr>
            <w:top w:val="none" w:sz="0" w:space="0" w:color="auto"/>
            <w:left w:val="none" w:sz="0" w:space="0" w:color="auto"/>
            <w:bottom w:val="none" w:sz="0" w:space="0" w:color="auto"/>
            <w:right w:val="none" w:sz="0" w:space="0" w:color="auto"/>
          </w:divBdr>
          <w:divsChild>
            <w:div w:id="2067102617">
              <w:marLeft w:val="0"/>
              <w:marRight w:val="0"/>
              <w:marTop w:val="0"/>
              <w:marBottom w:val="0"/>
              <w:divBdr>
                <w:top w:val="none" w:sz="0" w:space="0" w:color="auto"/>
                <w:left w:val="none" w:sz="0" w:space="0" w:color="auto"/>
                <w:bottom w:val="none" w:sz="0" w:space="0" w:color="auto"/>
                <w:right w:val="none" w:sz="0" w:space="0" w:color="auto"/>
              </w:divBdr>
              <w:divsChild>
                <w:div w:id="1867674975">
                  <w:marLeft w:val="0"/>
                  <w:marRight w:val="0"/>
                  <w:marTop w:val="0"/>
                  <w:marBottom w:val="0"/>
                  <w:divBdr>
                    <w:top w:val="none" w:sz="0" w:space="0" w:color="auto"/>
                    <w:left w:val="none" w:sz="0" w:space="0" w:color="auto"/>
                    <w:bottom w:val="none" w:sz="0" w:space="0" w:color="auto"/>
                    <w:right w:val="none" w:sz="0" w:space="0" w:color="auto"/>
                  </w:divBdr>
                  <w:divsChild>
                    <w:div w:id="1680428390">
                      <w:marLeft w:val="0"/>
                      <w:marRight w:val="0"/>
                      <w:marTop w:val="0"/>
                      <w:marBottom w:val="0"/>
                      <w:divBdr>
                        <w:top w:val="none" w:sz="0" w:space="0" w:color="auto"/>
                        <w:left w:val="none" w:sz="0" w:space="0" w:color="auto"/>
                        <w:bottom w:val="none" w:sz="0" w:space="0" w:color="auto"/>
                        <w:right w:val="none" w:sz="0" w:space="0" w:color="auto"/>
                      </w:divBdr>
                      <w:divsChild>
                        <w:div w:id="1315451106">
                          <w:marLeft w:val="0"/>
                          <w:marRight w:val="0"/>
                          <w:marTop w:val="0"/>
                          <w:marBottom w:val="0"/>
                          <w:divBdr>
                            <w:top w:val="none" w:sz="0" w:space="0" w:color="auto"/>
                            <w:left w:val="none" w:sz="0" w:space="0" w:color="auto"/>
                            <w:bottom w:val="none" w:sz="0" w:space="0" w:color="auto"/>
                            <w:right w:val="none" w:sz="0" w:space="0" w:color="auto"/>
                          </w:divBdr>
                          <w:divsChild>
                            <w:div w:id="995451652">
                              <w:marLeft w:val="0"/>
                              <w:marRight w:val="0"/>
                              <w:marTop w:val="0"/>
                              <w:marBottom w:val="0"/>
                              <w:divBdr>
                                <w:top w:val="none" w:sz="0" w:space="0" w:color="auto"/>
                                <w:left w:val="none" w:sz="0" w:space="0" w:color="auto"/>
                                <w:bottom w:val="none" w:sz="0" w:space="0" w:color="auto"/>
                                <w:right w:val="none" w:sz="0" w:space="0" w:color="auto"/>
                              </w:divBdr>
                              <w:divsChild>
                                <w:div w:id="592280612">
                                  <w:marLeft w:val="0"/>
                                  <w:marRight w:val="0"/>
                                  <w:marTop w:val="0"/>
                                  <w:marBottom w:val="0"/>
                                  <w:divBdr>
                                    <w:top w:val="none" w:sz="0" w:space="0" w:color="auto"/>
                                    <w:left w:val="none" w:sz="0" w:space="0" w:color="auto"/>
                                    <w:bottom w:val="none" w:sz="0" w:space="0" w:color="auto"/>
                                    <w:right w:val="none" w:sz="0" w:space="0" w:color="auto"/>
                                  </w:divBdr>
                                </w:div>
                                <w:div w:id="393085972">
                                  <w:marLeft w:val="0"/>
                                  <w:marRight w:val="0"/>
                                  <w:marTop w:val="0"/>
                                  <w:marBottom w:val="0"/>
                                  <w:divBdr>
                                    <w:top w:val="none" w:sz="0" w:space="0" w:color="auto"/>
                                    <w:left w:val="none" w:sz="0" w:space="0" w:color="auto"/>
                                    <w:bottom w:val="none" w:sz="0" w:space="0" w:color="auto"/>
                                    <w:right w:val="none" w:sz="0" w:space="0" w:color="auto"/>
                                  </w:divBdr>
                                </w:div>
                                <w:div w:id="2143842744">
                                  <w:marLeft w:val="0"/>
                                  <w:marRight w:val="0"/>
                                  <w:marTop w:val="0"/>
                                  <w:marBottom w:val="0"/>
                                  <w:divBdr>
                                    <w:top w:val="none" w:sz="0" w:space="0" w:color="auto"/>
                                    <w:left w:val="none" w:sz="0" w:space="0" w:color="auto"/>
                                    <w:bottom w:val="none" w:sz="0" w:space="0" w:color="auto"/>
                                    <w:right w:val="none" w:sz="0" w:space="0" w:color="auto"/>
                                  </w:divBdr>
                                </w:div>
                              </w:divsChild>
                            </w:div>
                            <w:div w:id="1168448535">
                              <w:marLeft w:val="0"/>
                              <w:marRight w:val="0"/>
                              <w:marTop w:val="0"/>
                              <w:marBottom w:val="0"/>
                              <w:divBdr>
                                <w:top w:val="none" w:sz="0" w:space="0" w:color="auto"/>
                                <w:left w:val="none" w:sz="0" w:space="0" w:color="auto"/>
                                <w:bottom w:val="none" w:sz="0" w:space="0" w:color="auto"/>
                                <w:right w:val="none" w:sz="0" w:space="0" w:color="auto"/>
                              </w:divBdr>
                              <w:divsChild>
                                <w:div w:id="915242772">
                                  <w:marLeft w:val="0"/>
                                  <w:marRight w:val="0"/>
                                  <w:marTop w:val="0"/>
                                  <w:marBottom w:val="0"/>
                                  <w:divBdr>
                                    <w:top w:val="none" w:sz="0" w:space="0" w:color="auto"/>
                                    <w:left w:val="none" w:sz="0" w:space="0" w:color="auto"/>
                                    <w:bottom w:val="none" w:sz="0" w:space="0" w:color="auto"/>
                                    <w:right w:val="none" w:sz="0" w:space="0" w:color="auto"/>
                                  </w:divBdr>
                                </w:div>
                              </w:divsChild>
                            </w:div>
                            <w:div w:id="1722245441">
                              <w:marLeft w:val="0"/>
                              <w:marRight w:val="0"/>
                              <w:marTop w:val="0"/>
                              <w:marBottom w:val="0"/>
                              <w:divBdr>
                                <w:top w:val="none" w:sz="0" w:space="0" w:color="auto"/>
                                <w:left w:val="none" w:sz="0" w:space="0" w:color="auto"/>
                                <w:bottom w:val="none" w:sz="0" w:space="0" w:color="auto"/>
                                <w:right w:val="none" w:sz="0" w:space="0" w:color="auto"/>
                              </w:divBdr>
                              <w:divsChild>
                                <w:div w:id="630063500">
                                  <w:marLeft w:val="0"/>
                                  <w:marRight w:val="0"/>
                                  <w:marTop w:val="0"/>
                                  <w:marBottom w:val="0"/>
                                  <w:divBdr>
                                    <w:top w:val="none" w:sz="0" w:space="0" w:color="auto"/>
                                    <w:left w:val="none" w:sz="0" w:space="0" w:color="auto"/>
                                    <w:bottom w:val="none" w:sz="0" w:space="0" w:color="auto"/>
                                    <w:right w:val="none" w:sz="0" w:space="0" w:color="auto"/>
                                  </w:divBdr>
                                </w:div>
                              </w:divsChild>
                            </w:div>
                            <w:div w:id="1338269212">
                              <w:marLeft w:val="0"/>
                              <w:marRight w:val="0"/>
                              <w:marTop w:val="0"/>
                              <w:marBottom w:val="0"/>
                              <w:divBdr>
                                <w:top w:val="none" w:sz="0" w:space="0" w:color="auto"/>
                                <w:left w:val="none" w:sz="0" w:space="0" w:color="auto"/>
                                <w:bottom w:val="none" w:sz="0" w:space="0" w:color="auto"/>
                                <w:right w:val="none" w:sz="0" w:space="0" w:color="auto"/>
                              </w:divBdr>
                              <w:divsChild>
                                <w:div w:id="320044680">
                                  <w:marLeft w:val="0"/>
                                  <w:marRight w:val="0"/>
                                  <w:marTop w:val="0"/>
                                  <w:marBottom w:val="0"/>
                                  <w:divBdr>
                                    <w:top w:val="none" w:sz="0" w:space="0" w:color="auto"/>
                                    <w:left w:val="none" w:sz="0" w:space="0" w:color="auto"/>
                                    <w:bottom w:val="none" w:sz="0" w:space="0" w:color="auto"/>
                                    <w:right w:val="none" w:sz="0" w:space="0" w:color="auto"/>
                                  </w:divBdr>
                                </w:div>
                              </w:divsChild>
                            </w:div>
                            <w:div w:id="899708302">
                              <w:marLeft w:val="0"/>
                              <w:marRight w:val="0"/>
                              <w:marTop w:val="0"/>
                              <w:marBottom w:val="0"/>
                              <w:divBdr>
                                <w:top w:val="none" w:sz="0" w:space="0" w:color="auto"/>
                                <w:left w:val="none" w:sz="0" w:space="0" w:color="auto"/>
                                <w:bottom w:val="none" w:sz="0" w:space="0" w:color="auto"/>
                                <w:right w:val="none" w:sz="0" w:space="0" w:color="auto"/>
                              </w:divBdr>
                              <w:divsChild>
                                <w:div w:id="235479707">
                                  <w:marLeft w:val="0"/>
                                  <w:marRight w:val="0"/>
                                  <w:marTop w:val="0"/>
                                  <w:marBottom w:val="0"/>
                                  <w:divBdr>
                                    <w:top w:val="none" w:sz="0" w:space="0" w:color="auto"/>
                                    <w:left w:val="none" w:sz="0" w:space="0" w:color="auto"/>
                                    <w:bottom w:val="none" w:sz="0" w:space="0" w:color="auto"/>
                                    <w:right w:val="none" w:sz="0" w:space="0" w:color="auto"/>
                                  </w:divBdr>
                                </w:div>
                              </w:divsChild>
                            </w:div>
                            <w:div w:id="982733592">
                              <w:marLeft w:val="0"/>
                              <w:marRight w:val="0"/>
                              <w:marTop w:val="0"/>
                              <w:marBottom w:val="0"/>
                              <w:divBdr>
                                <w:top w:val="none" w:sz="0" w:space="0" w:color="auto"/>
                                <w:left w:val="none" w:sz="0" w:space="0" w:color="auto"/>
                                <w:bottom w:val="none" w:sz="0" w:space="0" w:color="auto"/>
                                <w:right w:val="none" w:sz="0" w:space="0" w:color="auto"/>
                              </w:divBdr>
                              <w:divsChild>
                                <w:div w:id="1883639901">
                                  <w:marLeft w:val="0"/>
                                  <w:marRight w:val="0"/>
                                  <w:marTop w:val="0"/>
                                  <w:marBottom w:val="0"/>
                                  <w:divBdr>
                                    <w:top w:val="none" w:sz="0" w:space="0" w:color="auto"/>
                                    <w:left w:val="none" w:sz="0" w:space="0" w:color="auto"/>
                                    <w:bottom w:val="none" w:sz="0" w:space="0" w:color="auto"/>
                                    <w:right w:val="none" w:sz="0" w:space="0" w:color="auto"/>
                                  </w:divBdr>
                                </w:div>
                              </w:divsChild>
                            </w:div>
                            <w:div w:id="2039889788">
                              <w:marLeft w:val="0"/>
                              <w:marRight w:val="0"/>
                              <w:marTop w:val="0"/>
                              <w:marBottom w:val="0"/>
                              <w:divBdr>
                                <w:top w:val="none" w:sz="0" w:space="0" w:color="auto"/>
                                <w:left w:val="none" w:sz="0" w:space="0" w:color="auto"/>
                                <w:bottom w:val="none" w:sz="0" w:space="0" w:color="auto"/>
                                <w:right w:val="none" w:sz="0" w:space="0" w:color="auto"/>
                              </w:divBdr>
                              <w:divsChild>
                                <w:div w:id="1670595832">
                                  <w:marLeft w:val="0"/>
                                  <w:marRight w:val="0"/>
                                  <w:marTop w:val="0"/>
                                  <w:marBottom w:val="0"/>
                                  <w:divBdr>
                                    <w:top w:val="none" w:sz="0" w:space="0" w:color="auto"/>
                                    <w:left w:val="none" w:sz="0" w:space="0" w:color="auto"/>
                                    <w:bottom w:val="none" w:sz="0" w:space="0" w:color="auto"/>
                                    <w:right w:val="none" w:sz="0" w:space="0" w:color="auto"/>
                                  </w:divBdr>
                                </w:div>
                              </w:divsChild>
                            </w:div>
                            <w:div w:id="1986426433">
                              <w:marLeft w:val="0"/>
                              <w:marRight w:val="0"/>
                              <w:marTop w:val="0"/>
                              <w:marBottom w:val="0"/>
                              <w:divBdr>
                                <w:top w:val="none" w:sz="0" w:space="0" w:color="auto"/>
                                <w:left w:val="none" w:sz="0" w:space="0" w:color="auto"/>
                                <w:bottom w:val="none" w:sz="0" w:space="0" w:color="auto"/>
                                <w:right w:val="none" w:sz="0" w:space="0" w:color="auto"/>
                              </w:divBdr>
                              <w:divsChild>
                                <w:div w:id="123162719">
                                  <w:marLeft w:val="0"/>
                                  <w:marRight w:val="0"/>
                                  <w:marTop w:val="0"/>
                                  <w:marBottom w:val="0"/>
                                  <w:divBdr>
                                    <w:top w:val="none" w:sz="0" w:space="0" w:color="auto"/>
                                    <w:left w:val="none" w:sz="0" w:space="0" w:color="auto"/>
                                    <w:bottom w:val="none" w:sz="0" w:space="0" w:color="auto"/>
                                    <w:right w:val="none" w:sz="0" w:space="0" w:color="auto"/>
                                  </w:divBdr>
                                </w:div>
                              </w:divsChild>
                            </w:div>
                            <w:div w:id="2087797027">
                              <w:marLeft w:val="0"/>
                              <w:marRight w:val="0"/>
                              <w:marTop w:val="0"/>
                              <w:marBottom w:val="0"/>
                              <w:divBdr>
                                <w:top w:val="none" w:sz="0" w:space="0" w:color="auto"/>
                                <w:left w:val="none" w:sz="0" w:space="0" w:color="auto"/>
                                <w:bottom w:val="none" w:sz="0" w:space="0" w:color="auto"/>
                                <w:right w:val="none" w:sz="0" w:space="0" w:color="auto"/>
                              </w:divBdr>
                              <w:divsChild>
                                <w:div w:id="1358846131">
                                  <w:marLeft w:val="0"/>
                                  <w:marRight w:val="0"/>
                                  <w:marTop w:val="0"/>
                                  <w:marBottom w:val="0"/>
                                  <w:divBdr>
                                    <w:top w:val="none" w:sz="0" w:space="0" w:color="auto"/>
                                    <w:left w:val="none" w:sz="0" w:space="0" w:color="auto"/>
                                    <w:bottom w:val="none" w:sz="0" w:space="0" w:color="auto"/>
                                    <w:right w:val="none" w:sz="0" w:space="0" w:color="auto"/>
                                  </w:divBdr>
                                </w:div>
                              </w:divsChild>
                            </w:div>
                            <w:div w:id="277489638">
                              <w:marLeft w:val="0"/>
                              <w:marRight w:val="0"/>
                              <w:marTop w:val="0"/>
                              <w:marBottom w:val="0"/>
                              <w:divBdr>
                                <w:top w:val="none" w:sz="0" w:space="0" w:color="auto"/>
                                <w:left w:val="none" w:sz="0" w:space="0" w:color="auto"/>
                                <w:bottom w:val="none" w:sz="0" w:space="0" w:color="auto"/>
                                <w:right w:val="none" w:sz="0" w:space="0" w:color="auto"/>
                              </w:divBdr>
                              <w:divsChild>
                                <w:div w:id="1978678737">
                                  <w:marLeft w:val="0"/>
                                  <w:marRight w:val="0"/>
                                  <w:marTop w:val="0"/>
                                  <w:marBottom w:val="0"/>
                                  <w:divBdr>
                                    <w:top w:val="none" w:sz="0" w:space="0" w:color="auto"/>
                                    <w:left w:val="none" w:sz="0" w:space="0" w:color="auto"/>
                                    <w:bottom w:val="none" w:sz="0" w:space="0" w:color="auto"/>
                                    <w:right w:val="none" w:sz="0" w:space="0" w:color="auto"/>
                                  </w:divBdr>
                                </w:div>
                              </w:divsChild>
                            </w:div>
                            <w:div w:id="1176265814">
                              <w:marLeft w:val="0"/>
                              <w:marRight w:val="0"/>
                              <w:marTop w:val="0"/>
                              <w:marBottom w:val="0"/>
                              <w:divBdr>
                                <w:top w:val="none" w:sz="0" w:space="0" w:color="auto"/>
                                <w:left w:val="none" w:sz="0" w:space="0" w:color="auto"/>
                                <w:bottom w:val="none" w:sz="0" w:space="0" w:color="auto"/>
                                <w:right w:val="none" w:sz="0" w:space="0" w:color="auto"/>
                              </w:divBdr>
                              <w:divsChild>
                                <w:div w:id="735132297">
                                  <w:marLeft w:val="0"/>
                                  <w:marRight w:val="0"/>
                                  <w:marTop w:val="0"/>
                                  <w:marBottom w:val="0"/>
                                  <w:divBdr>
                                    <w:top w:val="none" w:sz="0" w:space="0" w:color="auto"/>
                                    <w:left w:val="none" w:sz="0" w:space="0" w:color="auto"/>
                                    <w:bottom w:val="none" w:sz="0" w:space="0" w:color="auto"/>
                                    <w:right w:val="none" w:sz="0" w:space="0" w:color="auto"/>
                                  </w:divBdr>
                                </w:div>
                              </w:divsChild>
                            </w:div>
                            <w:div w:id="577787968">
                              <w:marLeft w:val="0"/>
                              <w:marRight w:val="0"/>
                              <w:marTop w:val="0"/>
                              <w:marBottom w:val="0"/>
                              <w:divBdr>
                                <w:top w:val="none" w:sz="0" w:space="0" w:color="auto"/>
                                <w:left w:val="none" w:sz="0" w:space="0" w:color="auto"/>
                                <w:bottom w:val="none" w:sz="0" w:space="0" w:color="auto"/>
                                <w:right w:val="none" w:sz="0" w:space="0" w:color="auto"/>
                              </w:divBdr>
                              <w:divsChild>
                                <w:div w:id="1385645105">
                                  <w:marLeft w:val="0"/>
                                  <w:marRight w:val="0"/>
                                  <w:marTop w:val="0"/>
                                  <w:marBottom w:val="0"/>
                                  <w:divBdr>
                                    <w:top w:val="none" w:sz="0" w:space="0" w:color="auto"/>
                                    <w:left w:val="none" w:sz="0" w:space="0" w:color="auto"/>
                                    <w:bottom w:val="none" w:sz="0" w:space="0" w:color="auto"/>
                                    <w:right w:val="none" w:sz="0" w:space="0" w:color="auto"/>
                                  </w:divBdr>
                                </w:div>
                              </w:divsChild>
                            </w:div>
                            <w:div w:id="1529097815">
                              <w:marLeft w:val="0"/>
                              <w:marRight w:val="0"/>
                              <w:marTop w:val="0"/>
                              <w:marBottom w:val="0"/>
                              <w:divBdr>
                                <w:top w:val="none" w:sz="0" w:space="0" w:color="auto"/>
                                <w:left w:val="none" w:sz="0" w:space="0" w:color="auto"/>
                                <w:bottom w:val="none" w:sz="0" w:space="0" w:color="auto"/>
                                <w:right w:val="none" w:sz="0" w:space="0" w:color="auto"/>
                              </w:divBdr>
                              <w:divsChild>
                                <w:div w:id="577600269">
                                  <w:marLeft w:val="0"/>
                                  <w:marRight w:val="0"/>
                                  <w:marTop w:val="0"/>
                                  <w:marBottom w:val="0"/>
                                  <w:divBdr>
                                    <w:top w:val="none" w:sz="0" w:space="0" w:color="auto"/>
                                    <w:left w:val="none" w:sz="0" w:space="0" w:color="auto"/>
                                    <w:bottom w:val="none" w:sz="0" w:space="0" w:color="auto"/>
                                    <w:right w:val="none" w:sz="0" w:space="0" w:color="auto"/>
                                  </w:divBdr>
                                </w:div>
                              </w:divsChild>
                            </w:div>
                            <w:div w:id="1626615688">
                              <w:marLeft w:val="0"/>
                              <w:marRight w:val="0"/>
                              <w:marTop w:val="0"/>
                              <w:marBottom w:val="0"/>
                              <w:divBdr>
                                <w:top w:val="none" w:sz="0" w:space="0" w:color="auto"/>
                                <w:left w:val="none" w:sz="0" w:space="0" w:color="auto"/>
                                <w:bottom w:val="none" w:sz="0" w:space="0" w:color="auto"/>
                                <w:right w:val="none" w:sz="0" w:space="0" w:color="auto"/>
                              </w:divBdr>
                              <w:divsChild>
                                <w:div w:id="1405954373">
                                  <w:marLeft w:val="0"/>
                                  <w:marRight w:val="0"/>
                                  <w:marTop w:val="0"/>
                                  <w:marBottom w:val="0"/>
                                  <w:divBdr>
                                    <w:top w:val="none" w:sz="0" w:space="0" w:color="auto"/>
                                    <w:left w:val="none" w:sz="0" w:space="0" w:color="auto"/>
                                    <w:bottom w:val="none" w:sz="0" w:space="0" w:color="auto"/>
                                    <w:right w:val="none" w:sz="0" w:space="0" w:color="auto"/>
                                  </w:divBdr>
                                </w:div>
                              </w:divsChild>
                            </w:div>
                            <w:div w:id="248119863">
                              <w:marLeft w:val="0"/>
                              <w:marRight w:val="0"/>
                              <w:marTop w:val="0"/>
                              <w:marBottom w:val="0"/>
                              <w:divBdr>
                                <w:top w:val="none" w:sz="0" w:space="0" w:color="auto"/>
                                <w:left w:val="none" w:sz="0" w:space="0" w:color="auto"/>
                                <w:bottom w:val="none" w:sz="0" w:space="0" w:color="auto"/>
                                <w:right w:val="none" w:sz="0" w:space="0" w:color="auto"/>
                              </w:divBdr>
                              <w:divsChild>
                                <w:div w:id="464736862">
                                  <w:marLeft w:val="0"/>
                                  <w:marRight w:val="0"/>
                                  <w:marTop w:val="0"/>
                                  <w:marBottom w:val="0"/>
                                  <w:divBdr>
                                    <w:top w:val="none" w:sz="0" w:space="0" w:color="auto"/>
                                    <w:left w:val="none" w:sz="0" w:space="0" w:color="auto"/>
                                    <w:bottom w:val="none" w:sz="0" w:space="0" w:color="auto"/>
                                    <w:right w:val="none" w:sz="0" w:space="0" w:color="auto"/>
                                  </w:divBdr>
                                </w:div>
                              </w:divsChild>
                            </w:div>
                            <w:div w:id="1885481224">
                              <w:marLeft w:val="0"/>
                              <w:marRight w:val="0"/>
                              <w:marTop w:val="0"/>
                              <w:marBottom w:val="0"/>
                              <w:divBdr>
                                <w:top w:val="none" w:sz="0" w:space="0" w:color="auto"/>
                                <w:left w:val="none" w:sz="0" w:space="0" w:color="auto"/>
                                <w:bottom w:val="none" w:sz="0" w:space="0" w:color="auto"/>
                                <w:right w:val="none" w:sz="0" w:space="0" w:color="auto"/>
                              </w:divBdr>
                              <w:divsChild>
                                <w:div w:id="1881939870">
                                  <w:marLeft w:val="0"/>
                                  <w:marRight w:val="0"/>
                                  <w:marTop w:val="0"/>
                                  <w:marBottom w:val="0"/>
                                  <w:divBdr>
                                    <w:top w:val="none" w:sz="0" w:space="0" w:color="auto"/>
                                    <w:left w:val="none" w:sz="0" w:space="0" w:color="auto"/>
                                    <w:bottom w:val="none" w:sz="0" w:space="0" w:color="auto"/>
                                    <w:right w:val="none" w:sz="0" w:space="0" w:color="auto"/>
                                  </w:divBdr>
                                </w:div>
                              </w:divsChild>
                            </w:div>
                            <w:div w:id="402458022">
                              <w:marLeft w:val="0"/>
                              <w:marRight w:val="0"/>
                              <w:marTop w:val="0"/>
                              <w:marBottom w:val="0"/>
                              <w:divBdr>
                                <w:top w:val="none" w:sz="0" w:space="0" w:color="auto"/>
                                <w:left w:val="none" w:sz="0" w:space="0" w:color="auto"/>
                                <w:bottom w:val="none" w:sz="0" w:space="0" w:color="auto"/>
                                <w:right w:val="none" w:sz="0" w:space="0" w:color="auto"/>
                              </w:divBdr>
                              <w:divsChild>
                                <w:div w:id="821309998">
                                  <w:marLeft w:val="0"/>
                                  <w:marRight w:val="0"/>
                                  <w:marTop w:val="0"/>
                                  <w:marBottom w:val="0"/>
                                  <w:divBdr>
                                    <w:top w:val="none" w:sz="0" w:space="0" w:color="auto"/>
                                    <w:left w:val="none" w:sz="0" w:space="0" w:color="auto"/>
                                    <w:bottom w:val="none" w:sz="0" w:space="0" w:color="auto"/>
                                    <w:right w:val="none" w:sz="0" w:space="0" w:color="auto"/>
                                  </w:divBdr>
                                </w:div>
                              </w:divsChild>
                            </w:div>
                            <w:div w:id="420494502">
                              <w:marLeft w:val="0"/>
                              <w:marRight w:val="0"/>
                              <w:marTop w:val="0"/>
                              <w:marBottom w:val="0"/>
                              <w:divBdr>
                                <w:top w:val="none" w:sz="0" w:space="0" w:color="auto"/>
                                <w:left w:val="none" w:sz="0" w:space="0" w:color="auto"/>
                                <w:bottom w:val="none" w:sz="0" w:space="0" w:color="auto"/>
                                <w:right w:val="none" w:sz="0" w:space="0" w:color="auto"/>
                              </w:divBdr>
                              <w:divsChild>
                                <w:div w:id="924459888">
                                  <w:marLeft w:val="0"/>
                                  <w:marRight w:val="0"/>
                                  <w:marTop w:val="0"/>
                                  <w:marBottom w:val="0"/>
                                  <w:divBdr>
                                    <w:top w:val="none" w:sz="0" w:space="0" w:color="auto"/>
                                    <w:left w:val="none" w:sz="0" w:space="0" w:color="auto"/>
                                    <w:bottom w:val="none" w:sz="0" w:space="0" w:color="auto"/>
                                    <w:right w:val="none" w:sz="0" w:space="0" w:color="auto"/>
                                  </w:divBdr>
                                </w:div>
                              </w:divsChild>
                            </w:div>
                            <w:div w:id="1208688071">
                              <w:marLeft w:val="0"/>
                              <w:marRight w:val="0"/>
                              <w:marTop w:val="0"/>
                              <w:marBottom w:val="0"/>
                              <w:divBdr>
                                <w:top w:val="none" w:sz="0" w:space="0" w:color="auto"/>
                                <w:left w:val="none" w:sz="0" w:space="0" w:color="auto"/>
                                <w:bottom w:val="none" w:sz="0" w:space="0" w:color="auto"/>
                                <w:right w:val="none" w:sz="0" w:space="0" w:color="auto"/>
                              </w:divBdr>
                              <w:divsChild>
                                <w:div w:id="1242064885">
                                  <w:marLeft w:val="0"/>
                                  <w:marRight w:val="0"/>
                                  <w:marTop w:val="0"/>
                                  <w:marBottom w:val="0"/>
                                  <w:divBdr>
                                    <w:top w:val="none" w:sz="0" w:space="0" w:color="auto"/>
                                    <w:left w:val="none" w:sz="0" w:space="0" w:color="auto"/>
                                    <w:bottom w:val="none" w:sz="0" w:space="0" w:color="auto"/>
                                    <w:right w:val="none" w:sz="0" w:space="0" w:color="auto"/>
                                  </w:divBdr>
                                </w:div>
                              </w:divsChild>
                            </w:div>
                            <w:div w:id="2122528542">
                              <w:marLeft w:val="0"/>
                              <w:marRight w:val="0"/>
                              <w:marTop w:val="0"/>
                              <w:marBottom w:val="0"/>
                              <w:divBdr>
                                <w:top w:val="none" w:sz="0" w:space="0" w:color="auto"/>
                                <w:left w:val="none" w:sz="0" w:space="0" w:color="auto"/>
                                <w:bottom w:val="none" w:sz="0" w:space="0" w:color="auto"/>
                                <w:right w:val="none" w:sz="0" w:space="0" w:color="auto"/>
                              </w:divBdr>
                              <w:divsChild>
                                <w:div w:id="1512841288">
                                  <w:marLeft w:val="0"/>
                                  <w:marRight w:val="0"/>
                                  <w:marTop w:val="0"/>
                                  <w:marBottom w:val="0"/>
                                  <w:divBdr>
                                    <w:top w:val="none" w:sz="0" w:space="0" w:color="auto"/>
                                    <w:left w:val="none" w:sz="0" w:space="0" w:color="auto"/>
                                    <w:bottom w:val="none" w:sz="0" w:space="0" w:color="auto"/>
                                    <w:right w:val="none" w:sz="0" w:space="0" w:color="auto"/>
                                  </w:divBdr>
                                </w:div>
                              </w:divsChild>
                            </w:div>
                            <w:div w:id="959798057">
                              <w:marLeft w:val="0"/>
                              <w:marRight w:val="0"/>
                              <w:marTop w:val="0"/>
                              <w:marBottom w:val="0"/>
                              <w:divBdr>
                                <w:top w:val="none" w:sz="0" w:space="0" w:color="auto"/>
                                <w:left w:val="none" w:sz="0" w:space="0" w:color="auto"/>
                                <w:bottom w:val="none" w:sz="0" w:space="0" w:color="auto"/>
                                <w:right w:val="none" w:sz="0" w:space="0" w:color="auto"/>
                              </w:divBdr>
                              <w:divsChild>
                                <w:div w:id="581791563">
                                  <w:marLeft w:val="0"/>
                                  <w:marRight w:val="0"/>
                                  <w:marTop w:val="0"/>
                                  <w:marBottom w:val="0"/>
                                  <w:divBdr>
                                    <w:top w:val="none" w:sz="0" w:space="0" w:color="auto"/>
                                    <w:left w:val="none" w:sz="0" w:space="0" w:color="auto"/>
                                    <w:bottom w:val="none" w:sz="0" w:space="0" w:color="auto"/>
                                    <w:right w:val="none" w:sz="0" w:space="0" w:color="auto"/>
                                  </w:divBdr>
                                </w:div>
                              </w:divsChild>
                            </w:div>
                            <w:div w:id="1610815475">
                              <w:marLeft w:val="0"/>
                              <w:marRight w:val="0"/>
                              <w:marTop w:val="0"/>
                              <w:marBottom w:val="0"/>
                              <w:divBdr>
                                <w:top w:val="none" w:sz="0" w:space="0" w:color="auto"/>
                                <w:left w:val="none" w:sz="0" w:space="0" w:color="auto"/>
                                <w:bottom w:val="none" w:sz="0" w:space="0" w:color="auto"/>
                                <w:right w:val="none" w:sz="0" w:space="0" w:color="auto"/>
                              </w:divBdr>
                              <w:divsChild>
                                <w:div w:id="1601525445">
                                  <w:marLeft w:val="0"/>
                                  <w:marRight w:val="0"/>
                                  <w:marTop w:val="0"/>
                                  <w:marBottom w:val="0"/>
                                  <w:divBdr>
                                    <w:top w:val="none" w:sz="0" w:space="0" w:color="auto"/>
                                    <w:left w:val="none" w:sz="0" w:space="0" w:color="auto"/>
                                    <w:bottom w:val="none" w:sz="0" w:space="0" w:color="auto"/>
                                    <w:right w:val="none" w:sz="0" w:space="0" w:color="auto"/>
                                  </w:divBdr>
                                </w:div>
                              </w:divsChild>
                            </w:div>
                            <w:div w:id="517626194">
                              <w:marLeft w:val="0"/>
                              <w:marRight w:val="0"/>
                              <w:marTop w:val="0"/>
                              <w:marBottom w:val="0"/>
                              <w:divBdr>
                                <w:top w:val="none" w:sz="0" w:space="0" w:color="auto"/>
                                <w:left w:val="none" w:sz="0" w:space="0" w:color="auto"/>
                                <w:bottom w:val="none" w:sz="0" w:space="0" w:color="auto"/>
                                <w:right w:val="none" w:sz="0" w:space="0" w:color="auto"/>
                              </w:divBdr>
                              <w:divsChild>
                                <w:div w:id="1407918940">
                                  <w:marLeft w:val="0"/>
                                  <w:marRight w:val="0"/>
                                  <w:marTop w:val="0"/>
                                  <w:marBottom w:val="0"/>
                                  <w:divBdr>
                                    <w:top w:val="none" w:sz="0" w:space="0" w:color="auto"/>
                                    <w:left w:val="none" w:sz="0" w:space="0" w:color="auto"/>
                                    <w:bottom w:val="none" w:sz="0" w:space="0" w:color="auto"/>
                                    <w:right w:val="none" w:sz="0" w:space="0" w:color="auto"/>
                                  </w:divBdr>
                                </w:div>
                              </w:divsChild>
                            </w:div>
                            <w:div w:id="64838018">
                              <w:marLeft w:val="0"/>
                              <w:marRight w:val="0"/>
                              <w:marTop w:val="0"/>
                              <w:marBottom w:val="0"/>
                              <w:divBdr>
                                <w:top w:val="none" w:sz="0" w:space="0" w:color="auto"/>
                                <w:left w:val="none" w:sz="0" w:space="0" w:color="auto"/>
                                <w:bottom w:val="none" w:sz="0" w:space="0" w:color="auto"/>
                                <w:right w:val="none" w:sz="0" w:space="0" w:color="auto"/>
                              </w:divBdr>
                              <w:divsChild>
                                <w:div w:id="1114516606">
                                  <w:marLeft w:val="0"/>
                                  <w:marRight w:val="0"/>
                                  <w:marTop w:val="0"/>
                                  <w:marBottom w:val="0"/>
                                  <w:divBdr>
                                    <w:top w:val="none" w:sz="0" w:space="0" w:color="auto"/>
                                    <w:left w:val="none" w:sz="0" w:space="0" w:color="auto"/>
                                    <w:bottom w:val="none" w:sz="0" w:space="0" w:color="auto"/>
                                    <w:right w:val="none" w:sz="0" w:space="0" w:color="auto"/>
                                  </w:divBdr>
                                </w:div>
                              </w:divsChild>
                            </w:div>
                            <w:div w:id="540016984">
                              <w:marLeft w:val="0"/>
                              <w:marRight w:val="0"/>
                              <w:marTop w:val="0"/>
                              <w:marBottom w:val="0"/>
                              <w:divBdr>
                                <w:top w:val="none" w:sz="0" w:space="0" w:color="auto"/>
                                <w:left w:val="none" w:sz="0" w:space="0" w:color="auto"/>
                                <w:bottom w:val="none" w:sz="0" w:space="0" w:color="auto"/>
                                <w:right w:val="none" w:sz="0" w:space="0" w:color="auto"/>
                              </w:divBdr>
                              <w:divsChild>
                                <w:div w:id="78672424">
                                  <w:marLeft w:val="0"/>
                                  <w:marRight w:val="0"/>
                                  <w:marTop w:val="0"/>
                                  <w:marBottom w:val="0"/>
                                  <w:divBdr>
                                    <w:top w:val="none" w:sz="0" w:space="0" w:color="auto"/>
                                    <w:left w:val="none" w:sz="0" w:space="0" w:color="auto"/>
                                    <w:bottom w:val="none" w:sz="0" w:space="0" w:color="auto"/>
                                    <w:right w:val="none" w:sz="0" w:space="0" w:color="auto"/>
                                  </w:divBdr>
                                </w:div>
                              </w:divsChild>
                            </w:div>
                            <w:div w:id="1557278963">
                              <w:marLeft w:val="0"/>
                              <w:marRight w:val="0"/>
                              <w:marTop w:val="0"/>
                              <w:marBottom w:val="0"/>
                              <w:divBdr>
                                <w:top w:val="none" w:sz="0" w:space="0" w:color="auto"/>
                                <w:left w:val="none" w:sz="0" w:space="0" w:color="auto"/>
                                <w:bottom w:val="none" w:sz="0" w:space="0" w:color="auto"/>
                                <w:right w:val="none" w:sz="0" w:space="0" w:color="auto"/>
                              </w:divBdr>
                              <w:divsChild>
                                <w:div w:id="566182702">
                                  <w:marLeft w:val="0"/>
                                  <w:marRight w:val="0"/>
                                  <w:marTop w:val="0"/>
                                  <w:marBottom w:val="0"/>
                                  <w:divBdr>
                                    <w:top w:val="none" w:sz="0" w:space="0" w:color="auto"/>
                                    <w:left w:val="none" w:sz="0" w:space="0" w:color="auto"/>
                                    <w:bottom w:val="none" w:sz="0" w:space="0" w:color="auto"/>
                                    <w:right w:val="none" w:sz="0" w:space="0" w:color="auto"/>
                                  </w:divBdr>
                                </w:div>
                              </w:divsChild>
                            </w:div>
                            <w:div w:id="603342007">
                              <w:marLeft w:val="0"/>
                              <w:marRight w:val="0"/>
                              <w:marTop w:val="0"/>
                              <w:marBottom w:val="0"/>
                              <w:divBdr>
                                <w:top w:val="none" w:sz="0" w:space="0" w:color="auto"/>
                                <w:left w:val="none" w:sz="0" w:space="0" w:color="auto"/>
                                <w:bottom w:val="none" w:sz="0" w:space="0" w:color="auto"/>
                                <w:right w:val="none" w:sz="0" w:space="0" w:color="auto"/>
                              </w:divBdr>
                              <w:divsChild>
                                <w:div w:id="1678531831">
                                  <w:marLeft w:val="0"/>
                                  <w:marRight w:val="0"/>
                                  <w:marTop w:val="0"/>
                                  <w:marBottom w:val="0"/>
                                  <w:divBdr>
                                    <w:top w:val="none" w:sz="0" w:space="0" w:color="auto"/>
                                    <w:left w:val="none" w:sz="0" w:space="0" w:color="auto"/>
                                    <w:bottom w:val="none" w:sz="0" w:space="0" w:color="auto"/>
                                    <w:right w:val="none" w:sz="0" w:space="0" w:color="auto"/>
                                  </w:divBdr>
                                </w:div>
                              </w:divsChild>
                            </w:div>
                            <w:div w:id="1338384219">
                              <w:marLeft w:val="0"/>
                              <w:marRight w:val="0"/>
                              <w:marTop w:val="0"/>
                              <w:marBottom w:val="0"/>
                              <w:divBdr>
                                <w:top w:val="none" w:sz="0" w:space="0" w:color="auto"/>
                                <w:left w:val="none" w:sz="0" w:space="0" w:color="auto"/>
                                <w:bottom w:val="none" w:sz="0" w:space="0" w:color="auto"/>
                                <w:right w:val="none" w:sz="0" w:space="0" w:color="auto"/>
                              </w:divBdr>
                              <w:divsChild>
                                <w:div w:id="1248999049">
                                  <w:marLeft w:val="0"/>
                                  <w:marRight w:val="0"/>
                                  <w:marTop w:val="0"/>
                                  <w:marBottom w:val="0"/>
                                  <w:divBdr>
                                    <w:top w:val="none" w:sz="0" w:space="0" w:color="auto"/>
                                    <w:left w:val="none" w:sz="0" w:space="0" w:color="auto"/>
                                    <w:bottom w:val="none" w:sz="0" w:space="0" w:color="auto"/>
                                    <w:right w:val="none" w:sz="0" w:space="0" w:color="auto"/>
                                  </w:divBdr>
                                </w:div>
                              </w:divsChild>
                            </w:div>
                            <w:div w:id="814956279">
                              <w:marLeft w:val="0"/>
                              <w:marRight w:val="0"/>
                              <w:marTop w:val="0"/>
                              <w:marBottom w:val="0"/>
                              <w:divBdr>
                                <w:top w:val="none" w:sz="0" w:space="0" w:color="auto"/>
                                <w:left w:val="none" w:sz="0" w:space="0" w:color="auto"/>
                                <w:bottom w:val="none" w:sz="0" w:space="0" w:color="auto"/>
                                <w:right w:val="none" w:sz="0" w:space="0" w:color="auto"/>
                              </w:divBdr>
                              <w:divsChild>
                                <w:div w:id="2051027769">
                                  <w:marLeft w:val="0"/>
                                  <w:marRight w:val="0"/>
                                  <w:marTop w:val="0"/>
                                  <w:marBottom w:val="0"/>
                                  <w:divBdr>
                                    <w:top w:val="none" w:sz="0" w:space="0" w:color="auto"/>
                                    <w:left w:val="none" w:sz="0" w:space="0" w:color="auto"/>
                                    <w:bottom w:val="none" w:sz="0" w:space="0" w:color="auto"/>
                                    <w:right w:val="none" w:sz="0" w:space="0" w:color="auto"/>
                                  </w:divBdr>
                                </w:div>
                              </w:divsChild>
                            </w:div>
                            <w:div w:id="1768964730">
                              <w:marLeft w:val="0"/>
                              <w:marRight w:val="0"/>
                              <w:marTop w:val="0"/>
                              <w:marBottom w:val="0"/>
                              <w:divBdr>
                                <w:top w:val="none" w:sz="0" w:space="0" w:color="auto"/>
                                <w:left w:val="none" w:sz="0" w:space="0" w:color="auto"/>
                                <w:bottom w:val="none" w:sz="0" w:space="0" w:color="auto"/>
                                <w:right w:val="none" w:sz="0" w:space="0" w:color="auto"/>
                              </w:divBdr>
                              <w:divsChild>
                                <w:div w:id="496649524">
                                  <w:marLeft w:val="0"/>
                                  <w:marRight w:val="0"/>
                                  <w:marTop w:val="0"/>
                                  <w:marBottom w:val="0"/>
                                  <w:divBdr>
                                    <w:top w:val="none" w:sz="0" w:space="0" w:color="auto"/>
                                    <w:left w:val="none" w:sz="0" w:space="0" w:color="auto"/>
                                    <w:bottom w:val="none" w:sz="0" w:space="0" w:color="auto"/>
                                    <w:right w:val="none" w:sz="0" w:space="0" w:color="auto"/>
                                  </w:divBdr>
                                </w:div>
                              </w:divsChild>
                            </w:div>
                            <w:div w:id="147674314">
                              <w:marLeft w:val="0"/>
                              <w:marRight w:val="0"/>
                              <w:marTop w:val="0"/>
                              <w:marBottom w:val="0"/>
                              <w:divBdr>
                                <w:top w:val="none" w:sz="0" w:space="0" w:color="auto"/>
                                <w:left w:val="none" w:sz="0" w:space="0" w:color="auto"/>
                                <w:bottom w:val="none" w:sz="0" w:space="0" w:color="auto"/>
                                <w:right w:val="none" w:sz="0" w:space="0" w:color="auto"/>
                              </w:divBdr>
                              <w:divsChild>
                                <w:div w:id="1425564466">
                                  <w:marLeft w:val="0"/>
                                  <w:marRight w:val="0"/>
                                  <w:marTop w:val="0"/>
                                  <w:marBottom w:val="0"/>
                                  <w:divBdr>
                                    <w:top w:val="none" w:sz="0" w:space="0" w:color="auto"/>
                                    <w:left w:val="none" w:sz="0" w:space="0" w:color="auto"/>
                                    <w:bottom w:val="none" w:sz="0" w:space="0" w:color="auto"/>
                                    <w:right w:val="none" w:sz="0" w:space="0" w:color="auto"/>
                                  </w:divBdr>
                                </w:div>
                              </w:divsChild>
                            </w:div>
                            <w:div w:id="1311906457">
                              <w:marLeft w:val="0"/>
                              <w:marRight w:val="0"/>
                              <w:marTop w:val="0"/>
                              <w:marBottom w:val="0"/>
                              <w:divBdr>
                                <w:top w:val="none" w:sz="0" w:space="0" w:color="auto"/>
                                <w:left w:val="none" w:sz="0" w:space="0" w:color="auto"/>
                                <w:bottom w:val="none" w:sz="0" w:space="0" w:color="auto"/>
                                <w:right w:val="none" w:sz="0" w:space="0" w:color="auto"/>
                              </w:divBdr>
                              <w:divsChild>
                                <w:div w:id="1630431421">
                                  <w:marLeft w:val="0"/>
                                  <w:marRight w:val="0"/>
                                  <w:marTop w:val="0"/>
                                  <w:marBottom w:val="0"/>
                                  <w:divBdr>
                                    <w:top w:val="none" w:sz="0" w:space="0" w:color="auto"/>
                                    <w:left w:val="none" w:sz="0" w:space="0" w:color="auto"/>
                                    <w:bottom w:val="none" w:sz="0" w:space="0" w:color="auto"/>
                                    <w:right w:val="none" w:sz="0" w:space="0" w:color="auto"/>
                                  </w:divBdr>
                                </w:div>
                              </w:divsChild>
                            </w:div>
                            <w:div w:id="1518035659">
                              <w:marLeft w:val="0"/>
                              <w:marRight w:val="0"/>
                              <w:marTop w:val="0"/>
                              <w:marBottom w:val="0"/>
                              <w:divBdr>
                                <w:top w:val="none" w:sz="0" w:space="0" w:color="auto"/>
                                <w:left w:val="none" w:sz="0" w:space="0" w:color="auto"/>
                                <w:bottom w:val="none" w:sz="0" w:space="0" w:color="auto"/>
                                <w:right w:val="none" w:sz="0" w:space="0" w:color="auto"/>
                              </w:divBdr>
                              <w:divsChild>
                                <w:div w:id="2136168773">
                                  <w:marLeft w:val="0"/>
                                  <w:marRight w:val="0"/>
                                  <w:marTop w:val="0"/>
                                  <w:marBottom w:val="0"/>
                                  <w:divBdr>
                                    <w:top w:val="none" w:sz="0" w:space="0" w:color="auto"/>
                                    <w:left w:val="none" w:sz="0" w:space="0" w:color="auto"/>
                                    <w:bottom w:val="none" w:sz="0" w:space="0" w:color="auto"/>
                                    <w:right w:val="none" w:sz="0" w:space="0" w:color="auto"/>
                                  </w:divBdr>
                                </w:div>
                              </w:divsChild>
                            </w:div>
                            <w:div w:id="434253555">
                              <w:marLeft w:val="0"/>
                              <w:marRight w:val="0"/>
                              <w:marTop w:val="0"/>
                              <w:marBottom w:val="0"/>
                              <w:divBdr>
                                <w:top w:val="none" w:sz="0" w:space="0" w:color="auto"/>
                                <w:left w:val="none" w:sz="0" w:space="0" w:color="auto"/>
                                <w:bottom w:val="none" w:sz="0" w:space="0" w:color="auto"/>
                                <w:right w:val="none" w:sz="0" w:space="0" w:color="auto"/>
                              </w:divBdr>
                              <w:divsChild>
                                <w:div w:id="934283375">
                                  <w:marLeft w:val="0"/>
                                  <w:marRight w:val="0"/>
                                  <w:marTop w:val="0"/>
                                  <w:marBottom w:val="0"/>
                                  <w:divBdr>
                                    <w:top w:val="none" w:sz="0" w:space="0" w:color="auto"/>
                                    <w:left w:val="none" w:sz="0" w:space="0" w:color="auto"/>
                                    <w:bottom w:val="none" w:sz="0" w:space="0" w:color="auto"/>
                                    <w:right w:val="none" w:sz="0" w:space="0" w:color="auto"/>
                                  </w:divBdr>
                                </w:div>
                              </w:divsChild>
                            </w:div>
                            <w:div w:id="1668903168">
                              <w:marLeft w:val="0"/>
                              <w:marRight w:val="0"/>
                              <w:marTop w:val="0"/>
                              <w:marBottom w:val="0"/>
                              <w:divBdr>
                                <w:top w:val="none" w:sz="0" w:space="0" w:color="auto"/>
                                <w:left w:val="none" w:sz="0" w:space="0" w:color="auto"/>
                                <w:bottom w:val="none" w:sz="0" w:space="0" w:color="auto"/>
                                <w:right w:val="none" w:sz="0" w:space="0" w:color="auto"/>
                              </w:divBdr>
                              <w:divsChild>
                                <w:div w:id="1005323450">
                                  <w:marLeft w:val="0"/>
                                  <w:marRight w:val="0"/>
                                  <w:marTop w:val="0"/>
                                  <w:marBottom w:val="0"/>
                                  <w:divBdr>
                                    <w:top w:val="none" w:sz="0" w:space="0" w:color="auto"/>
                                    <w:left w:val="none" w:sz="0" w:space="0" w:color="auto"/>
                                    <w:bottom w:val="none" w:sz="0" w:space="0" w:color="auto"/>
                                    <w:right w:val="none" w:sz="0" w:space="0" w:color="auto"/>
                                  </w:divBdr>
                                </w:div>
                              </w:divsChild>
                            </w:div>
                            <w:div w:id="800727861">
                              <w:marLeft w:val="0"/>
                              <w:marRight w:val="0"/>
                              <w:marTop w:val="0"/>
                              <w:marBottom w:val="0"/>
                              <w:divBdr>
                                <w:top w:val="none" w:sz="0" w:space="0" w:color="auto"/>
                                <w:left w:val="none" w:sz="0" w:space="0" w:color="auto"/>
                                <w:bottom w:val="none" w:sz="0" w:space="0" w:color="auto"/>
                                <w:right w:val="none" w:sz="0" w:space="0" w:color="auto"/>
                              </w:divBdr>
                              <w:divsChild>
                                <w:div w:id="903249450">
                                  <w:marLeft w:val="0"/>
                                  <w:marRight w:val="0"/>
                                  <w:marTop w:val="0"/>
                                  <w:marBottom w:val="0"/>
                                  <w:divBdr>
                                    <w:top w:val="none" w:sz="0" w:space="0" w:color="auto"/>
                                    <w:left w:val="none" w:sz="0" w:space="0" w:color="auto"/>
                                    <w:bottom w:val="none" w:sz="0" w:space="0" w:color="auto"/>
                                    <w:right w:val="none" w:sz="0" w:space="0" w:color="auto"/>
                                  </w:divBdr>
                                </w:div>
                              </w:divsChild>
                            </w:div>
                            <w:div w:id="1345942491">
                              <w:marLeft w:val="0"/>
                              <w:marRight w:val="0"/>
                              <w:marTop w:val="0"/>
                              <w:marBottom w:val="0"/>
                              <w:divBdr>
                                <w:top w:val="none" w:sz="0" w:space="0" w:color="auto"/>
                                <w:left w:val="none" w:sz="0" w:space="0" w:color="auto"/>
                                <w:bottom w:val="none" w:sz="0" w:space="0" w:color="auto"/>
                                <w:right w:val="none" w:sz="0" w:space="0" w:color="auto"/>
                              </w:divBdr>
                              <w:divsChild>
                                <w:div w:id="981690341">
                                  <w:marLeft w:val="0"/>
                                  <w:marRight w:val="0"/>
                                  <w:marTop w:val="0"/>
                                  <w:marBottom w:val="0"/>
                                  <w:divBdr>
                                    <w:top w:val="none" w:sz="0" w:space="0" w:color="auto"/>
                                    <w:left w:val="none" w:sz="0" w:space="0" w:color="auto"/>
                                    <w:bottom w:val="none" w:sz="0" w:space="0" w:color="auto"/>
                                    <w:right w:val="none" w:sz="0" w:space="0" w:color="auto"/>
                                  </w:divBdr>
                                </w:div>
                              </w:divsChild>
                            </w:div>
                            <w:div w:id="769349315">
                              <w:marLeft w:val="0"/>
                              <w:marRight w:val="0"/>
                              <w:marTop w:val="0"/>
                              <w:marBottom w:val="0"/>
                              <w:divBdr>
                                <w:top w:val="none" w:sz="0" w:space="0" w:color="auto"/>
                                <w:left w:val="none" w:sz="0" w:space="0" w:color="auto"/>
                                <w:bottom w:val="none" w:sz="0" w:space="0" w:color="auto"/>
                                <w:right w:val="none" w:sz="0" w:space="0" w:color="auto"/>
                              </w:divBdr>
                              <w:divsChild>
                                <w:div w:id="1063794606">
                                  <w:marLeft w:val="0"/>
                                  <w:marRight w:val="0"/>
                                  <w:marTop w:val="0"/>
                                  <w:marBottom w:val="0"/>
                                  <w:divBdr>
                                    <w:top w:val="none" w:sz="0" w:space="0" w:color="auto"/>
                                    <w:left w:val="none" w:sz="0" w:space="0" w:color="auto"/>
                                    <w:bottom w:val="none" w:sz="0" w:space="0" w:color="auto"/>
                                    <w:right w:val="none" w:sz="0" w:space="0" w:color="auto"/>
                                  </w:divBdr>
                                </w:div>
                              </w:divsChild>
                            </w:div>
                            <w:div w:id="1123579339">
                              <w:marLeft w:val="0"/>
                              <w:marRight w:val="0"/>
                              <w:marTop w:val="0"/>
                              <w:marBottom w:val="0"/>
                              <w:divBdr>
                                <w:top w:val="none" w:sz="0" w:space="0" w:color="auto"/>
                                <w:left w:val="none" w:sz="0" w:space="0" w:color="auto"/>
                                <w:bottom w:val="none" w:sz="0" w:space="0" w:color="auto"/>
                                <w:right w:val="none" w:sz="0" w:space="0" w:color="auto"/>
                              </w:divBdr>
                              <w:divsChild>
                                <w:div w:id="426077393">
                                  <w:marLeft w:val="0"/>
                                  <w:marRight w:val="0"/>
                                  <w:marTop w:val="0"/>
                                  <w:marBottom w:val="0"/>
                                  <w:divBdr>
                                    <w:top w:val="none" w:sz="0" w:space="0" w:color="auto"/>
                                    <w:left w:val="none" w:sz="0" w:space="0" w:color="auto"/>
                                    <w:bottom w:val="none" w:sz="0" w:space="0" w:color="auto"/>
                                    <w:right w:val="none" w:sz="0" w:space="0" w:color="auto"/>
                                  </w:divBdr>
                                </w:div>
                              </w:divsChild>
                            </w:div>
                            <w:div w:id="213857321">
                              <w:marLeft w:val="0"/>
                              <w:marRight w:val="0"/>
                              <w:marTop w:val="0"/>
                              <w:marBottom w:val="0"/>
                              <w:divBdr>
                                <w:top w:val="none" w:sz="0" w:space="0" w:color="auto"/>
                                <w:left w:val="none" w:sz="0" w:space="0" w:color="auto"/>
                                <w:bottom w:val="none" w:sz="0" w:space="0" w:color="auto"/>
                                <w:right w:val="none" w:sz="0" w:space="0" w:color="auto"/>
                              </w:divBdr>
                              <w:divsChild>
                                <w:div w:id="135297336">
                                  <w:marLeft w:val="0"/>
                                  <w:marRight w:val="0"/>
                                  <w:marTop w:val="0"/>
                                  <w:marBottom w:val="0"/>
                                  <w:divBdr>
                                    <w:top w:val="none" w:sz="0" w:space="0" w:color="auto"/>
                                    <w:left w:val="none" w:sz="0" w:space="0" w:color="auto"/>
                                    <w:bottom w:val="none" w:sz="0" w:space="0" w:color="auto"/>
                                    <w:right w:val="none" w:sz="0" w:space="0" w:color="auto"/>
                                  </w:divBdr>
                                </w:div>
                              </w:divsChild>
                            </w:div>
                            <w:div w:id="1142188860">
                              <w:marLeft w:val="0"/>
                              <w:marRight w:val="0"/>
                              <w:marTop w:val="0"/>
                              <w:marBottom w:val="0"/>
                              <w:divBdr>
                                <w:top w:val="none" w:sz="0" w:space="0" w:color="auto"/>
                                <w:left w:val="none" w:sz="0" w:space="0" w:color="auto"/>
                                <w:bottom w:val="none" w:sz="0" w:space="0" w:color="auto"/>
                                <w:right w:val="none" w:sz="0" w:space="0" w:color="auto"/>
                              </w:divBdr>
                              <w:divsChild>
                                <w:div w:id="632908058">
                                  <w:marLeft w:val="0"/>
                                  <w:marRight w:val="0"/>
                                  <w:marTop w:val="0"/>
                                  <w:marBottom w:val="0"/>
                                  <w:divBdr>
                                    <w:top w:val="none" w:sz="0" w:space="0" w:color="auto"/>
                                    <w:left w:val="none" w:sz="0" w:space="0" w:color="auto"/>
                                    <w:bottom w:val="none" w:sz="0" w:space="0" w:color="auto"/>
                                    <w:right w:val="none" w:sz="0" w:space="0" w:color="auto"/>
                                  </w:divBdr>
                                </w:div>
                              </w:divsChild>
                            </w:div>
                            <w:div w:id="1756586665">
                              <w:marLeft w:val="0"/>
                              <w:marRight w:val="0"/>
                              <w:marTop w:val="0"/>
                              <w:marBottom w:val="0"/>
                              <w:divBdr>
                                <w:top w:val="none" w:sz="0" w:space="0" w:color="auto"/>
                                <w:left w:val="none" w:sz="0" w:space="0" w:color="auto"/>
                                <w:bottom w:val="none" w:sz="0" w:space="0" w:color="auto"/>
                                <w:right w:val="none" w:sz="0" w:space="0" w:color="auto"/>
                              </w:divBdr>
                              <w:divsChild>
                                <w:div w:id="100997488">
                                  <w:marLeft w:val="0"/>
                                  <w:marRight w:val="0"/>
                                  <w:marTop w:val="0"/>
                                  <w:marBottom w:val="0"/>
                                  <w:divBdr>
                                    <w:top w:val="none" w:sz="0" w:space="0" w:color="auto"/>
                                    <w:left w:val="none" w:sz="0" w:space="0" w:color="auto"/>
                                    <w:bottom w:val="none" w:sz="0" w:space="0" w:color="auto"/>
                                    <w:right w:val="none" w:sz="0" w:space="0" w:color="auto"/>
                                  </w:divBdr>
                                </w:div>
                              </w:divsChild>
                            </w:div>
                            <w:div w:id="352075312">
                              <w:marLeft w:val="0"/>
                              <w:marRight w:val="0"/>
                              <w:marTop w:val="0"/>
                              <w:marBottom w:val="0"/>
                              <w:divBdr>
                                <w:top w:val="none" w:sz="0" w:space="0" w:color="auto"/>
                                <w:left w:val="none" w:sz="0" w:space="0" w:color="auto"/>
                                <w:bottom w:val="none" w:sz="0" w:space="0" w:color="auto"/>
                                <w:right w:val="none" w:sz="0" w:space="0" w:color="auto"/>
                              </w:divBdr>
                              <w:divsChild>
                                <w:div w:id="572086165">
                                  <w:marLeft w:val="0"/>
                                  <w:marRight w:val="0"/>
                                  <w:marTop w:val="0"/>
                                  <w:marBottom w:val="0"/>
                                  <w:divBdr>
                                    <w:top w:val="none" w:sz="0" w:space="0" w:color="auto"/>
                                    <w:left w:val="none" w:sz="0" w:space="0" w:color="auto"/>
                                    <w:bottom w:val="none" w:sz="0" w:space="0" w:color="auto"/>
                                    <w:right w:val="none" w:sz="0" w:space="0" w:color="auto"/>
                                  </w:divBdr>
                                </w:div>
                              </w:divsChild>
                            </w:div>
                            <w:div w:id="716322387">
                              <w:marLeft w:val="0"/>
                              <w:marRight w:val="0"/>
                              <w:marTop w:val="0"/>
                              <w:marBottom w:val="0"/>
                              <w:divBdr>
                                <w:top w:val="none" w:sz="0" w:space="0" w:color="auto"/>
                                <w:left w:val="none" w:sz="0" w:space="0" w:color="auto"/>
                                <w:bottom w:val="none" w:sz="0" w:space="0" w:color="auto"/>
                                <w:right w:val="none" w:sz="0" w:space="0" w:color="auto"/>
                              </w:divBdr>
                              <w:divsChild>
                                <w:div w:id="1315373250">
                                  <w:marLeft w:val="0"/>
                                  <w:marRight w:val="0"/>
                                  <w:marTop w:val="0"/>
                                  <w:marBottom w:val="0"/>
                                  <w:divBdr>
                                    <w:top w:val="none" w:sz="0" w:space="0" w:color="auto"/>
                                    <w:left w:val="none" w:sz="0" w:space="0" w:color="auto"/>
                                    <w:bottom w:val="none" w:sz="0" w:space="0" w:color="auto"/>
                                    <w:right w:val="none" w:sz="0" w:space="0" w:color="auto"/>
                                  </w:divBdr>
                                </w:div>
                              </w:divsChild>
                            </w:div>
                            <w:div w:id="1166936919">
                              <w:marLeft w:val="0"/>
                              <w:marRight w:val="0"/>
                              <w:marTop w:val="0"/>
                              <w:marBottom w:val="0"/>
                              <w:divBdr>
                                <w:top w:val="none" w:sz="0" w:space="0" w:color="auto"/>
                                <w:left w:val="none" w:sz="0" w:space="0" w:color="auto"/>
                                <w:bottom w:val="none" w:sz="0" w:space="0" w:color="auto"/>
                                <w:right w:val="none" w:sz="0" w:space="0" w:color="auto"/>
                              </w:divBdr>
                              <w:divsChild>
                                <w:div w:id="741102042">
                                  <w:marLeft w:val="0"/>
                                  <w:marRight w:val="0"/>
                                  <w:marTop w:val="0"/>
                                  <w:marBottom w:val="0"/>
                                  <w:divBdr>
                                    <w:top w:val="none" w:sz="0" w:space="0" w:color="auto"/>
                                    <w:left w:val="none" w:sz="0" w:space="0" w:color="auto"/>
                                    <w:bottom w:val="none" w:sz="0" w:space="0" w:color="auto"/>
                                    <w:right w:val="none" w:sz="0" w:space="0" w:color="auto"/>
                                  </w:divBdr>
                                </w:div>
                              </w:divsChild>
                            </w:div>
                            <w:div w:id="294528473">
                              <w:marLeft w:val="0"/>
                              <w:marRight w:val="0"/>
                              <w:marTop w:val="0"/>
                              <w:marBottom w:val="0"/>
                              <w:divBdr>
                                <w:top w:val="none" w:sz="0" w:space="0" w:color="auto"/>
                                <w:left w:val="none" w:sz="0" w:space="0" w:color="auto"/>
                                <w:bottom w:val="none" w:sz="0" w:space="0" w:color="auto"/>
                                <w:right w:val="none" w:sz="0" w:space="0" w:color="auto"/>
                              </w:divBdr>
                              <w:divsChild>
                                <w:div w:id="312756353">
                                  <w:marLeft w:val="0"/>
                                  <w:marRight w:val="0"/>
                                  <w:marTop w:val="0"/>
                                  <w:marBottom w:val="0"/>
                                  <w:divBdr>
                                    <w:top w:val="none" w:sz="0" w:space="0" w:color="auto"/>
                                    <w:left w:val="none" w:sz="0" w:space="0" w:color="auto"/>
                                    <w:bottom w:val="none" w:sz="0" w:space="0" w:color="auto"/>
                                    <w:right w:val="none" w:sz="0" w:space="0" w:color="auto"/>
                                  </w:divBdr>
                                </w:div>
                              </w:divsChild>
                            </w:div>
                            <w:div w:id="1010253787">
                              <w:marLeft w:val="0"/>
                              <w:marRight w:val="0"/>
                              <w:marTop w:val="0"/>
                              <w:marBottom w:val="0"/>
                              <w:divBdr>
                                <w:top w:val="none" w:sz="0" w:space="0" w:color="auto"/>
                                <w:left w:val="none" w:sz="0" w:space="0" w:color="auto"/>
                                <w:bottom w:val="none" w:sz="0" w:space="0" w:color="auto"/>
                                <w:right w:val="none" w:sz="0" w:space="0" w:color="auto"/>
                              </w:divBdr>
                              <w:divsChild>
                                <w:div w:id="144206573">
                                  <w:marLeft w:val="0"/>
                                  <w:marRight w:val="0"/>
                                  <w:marTop w:val="0"/>
                                  <w:marBottom w:val="0"/>
                                  <w:divBdr>
                                    <w:top w:val="none" w:sz="0" w:space="0" w:color="auto"/>
                                    <w:left w:val="none" w:sz="0" w:space="0" w:color="auto"/>
                                    <w:bottom w:val="none" w:sz="0" w:space="0" w:color="auto"/>
                                    <w:right w:val="none" w:sz="0" w:space="0" w:color="auto"/>
                                  </w:divBdr>
                                </w:div>
                              </w:divsChild>
                            </w:div>
                            <w:div w:id="708727040">
                              <w:marLeft w:val="0"/>
                              <w:marRight w:val="0"/>
                              <w:marTop w:val="0"/>
                              <w:marBottom w:val="0"/>
                              <w:divBdr>
                                <w:top w:val="none" w:sz="0" w:space="0" w:color="auto"/>
                                <w:left w:val="none" w:sz="0" w:space="0" w:color="auto"/>
                                <w:bottom w:val="none" w:sz="0" w:space="0" w:color="auto"/>
                                <w:right w:val="none" w:sz="0" w:space="0" w:color="auto"/>
                              </w:divBdr>
                              <w:divsChild>
                                <w:div w:id="1164931408">
                                  <w:marLeft w:val="0"/>
                                  <w:marRight w:val="0"/>
                                  <w:marTop w:val="0"/>
                                  <w:marBottom w:val="0"/>
                                  <w:divBdr>
                                    <w:top w:val="none" w:sz="0" w:space="0" w:color="auto"/>
                                    <w:left w:val="none" w:sz="0" w:space="0" w:color="auto"/>
                                    <w:bottom w:val="none" w:sz="0" w:space="0" w:color="auto"/>
                                    <w:right w:val="none" w:sz="0" w:space="0" w:color="auto"/>
                                  </w:divBdr>
                                </w:div>
                              </w:divsChild>
                            </w:div>
                            <w:div w:id="1465738136">
                              <w:marLeft w:val="0"/>
                              <w:marRight w:val="0"/>
                              <w:marTop w:val="0"/>
                              <w:marBottom w:val="0"/>
                              <w:divBdr>
                                <w:top w:val="none" w:sz="0" w:space="0" w:color="auto"/>
                                <w:left w:val="none" w:sz="0" w:space="0" w:color="auto"/>
                                <w:bottom w:val="none" w:sz="0" w:space="0" w:color="auto"/>
                                <w:right w:val="none" w:sz="0" w:space="0" w:color="auto"/>
                              </w:divBdr>
                              <w:divsChild>
                                <w:div w:id="226961770">
                                  <w:marLeft w:val="0"/>
                                  <w:marRight w:val="0"/>
                                  <w:marTop w:val="0"/>
                                  <w:marBottom w:val="0"/>
                                  <w:divBdr>
                                    <w:top w:val="none" w:sz="0" w:space="0" w:color="auto"/>
                                    <w:left w:val="none" w:sz="0" w:space="0" w:color="auto"/>
                                    <w:bottom w:val="none" w:sz="0" w:space="0" w:color="auto"/>
                                    <w:right w:val="none" w:sz="0" w:space="0" w:color="auto"/>
                                  </w:divBdr>
                                </w:div>
                              </w:divsChild>
                            </w:div>
                            <w:div w:id="541332451">
                              <w:marLeft w:val="0"/>
                              <w:marRight w:val="0"/>
                              <w:marTop w:val="0"/>
                              <w:marBottom w:val="0"/>
                              <w:divBdr>
                                <w:top w:val="none" w:sz="0" w:space="0" w:color="auto"/>
                                <w:left w:val="none" w:sz="0" w:space="0" w:color="auto"/>
                                <w:bottom w:val="none" w:sz="0" w:space="0" w:color="auto"/>
                                <w:right w:val="none" w:sz="0" w:space="0" w:color="auto"/>
                              </w:divBdr>
                              <w:divsChild>
                                <w:div w:id="1762750302">
                                  <w:marLeft w:val="0"/>
                                  <w:marRight w:val="0"/>
                                  <w:marTop w:val="0"/>
                                  <w:marBottom w:val="0"/>
                                  <w:divBdr>
                                    <w:top w:val="none" w:sz="0" w:space="0" w:color="auto"/>
                                    <w:left w:val="none" w:sz="0" w:space="0" w:color="auto"/>
                                    <w:bottom w:val="none" w:sz="0" w:space="0" w:color="auto"/>
                                    <w:right w:val="none" w:sz="0" w:space="0" w:color="auto"/>
                                  </w:divBdr>
                                </w:div>
                              </w:divsChild>
                            </w:div>
                            <w:div w:id="615138577">
                              <w:marLeft w:val="0"/>
                              <w:marRight w:val="0"/>
                              <w:marTop w:val="0"/>
                              <w:marBottom w:val="0"/>
                              <w:divBdr>
                                <w:top w:val="none" w:sz="0" w:space="0" w:color="auto"/>
                                <w:left w:val="none" w:sz="0" w:space="0" w:color="auto"/>
                                <w:bottom w:val="none" w:sz="0" w:space="0" w:color="auto"/>
                                <w:right w:val="none" w:sz="0" w:space="0" w:color="auto"/>
                              </w:divBdr>
                              <w:divsChild>
                                <w:div w:id="48769191">
                                  <w:marLeft w:val="0"/>
                                  <w:marRight w:val="0"/>
                                  <w:marTop w:val="0"/>
                                  <w:marBottom w:val="0"/>
                                  <w:divBdr>
                                    <w:top w:val="none" w:sz="0" w:space="0" w:color="auto"/>
                                    <w:left w:val="none" w:sz="0" w:space="0" w:color="auto"/>
                                    <w:bottom w:val="none" w:sz="0" w:space="0" w:color="auto"/>
                                    <w:right w:val="none" w:sz="0" w:space="0" w:color="auto"/>
                                  </w:divBdr>
                                </w:div>
                              </w:divsChild>
                            </w:div>
                            <w:div w:id="1168786772">
                              <w:marLeft w:val="0"/>
                              <w:marRight w:val="0"/>
                              <w:marTop w:val="0"/>
                              <w:marBottom w:val="0"/>
                              <w:divBdr>
                                <w:top w:val="none" w:sz="0" w:space="0" w:color="auto"/>
                                <w:left w:val="none" w:sz="0" w:space="0" w:color="auto"/>
                                <w:bottom w:val="none" w:sz="0" w:space="0" w:color="auto"/>
                                <w:right w:val="none" w:sz="0" w:space="0" w:color="auto"/>
                              </w:divBdr>
                              <w:divsChild>
                                <w:div w:id="778795448">
                                  <w:marLeft w:val="0"/>
                                  <w:marRight w:val="0"/>
                                  <w:marTop w:val="0"/>
                                  <w:marBottom w:val="0"/>
                                  <w:divBdr>
                                    <w:top w:val="none" w:sz="0" w:space="0" w:color="auto"/>
                                    <w:left w:val="none" w:sz="0" w:space="0" w:color="auto"/>
                                    <w:bottom w:val="none" w:sz="0" w:space="0" w:color="auto"/>
                                    <w:right w:val="none" w:sz="0" w:space="0" w:color="auto"/>
                                  </w:divBdr>
                                </w:div>
                              </w:divsChild>
                            </w:div>
                            <w:div w:id="1344933690">
                              <w:marLeft w:val="0"/>
                              <w:marRight w:val="0"/>
                              <w:marTop w:val="0"/>
                              <w:marBottom w:val="0"/>
                              <w:divBdr>
                                <w:top w:val="none" w:sz="0" w:space="0" w:color="auto"/>
                                <w:left w:val="none" w:sz="0" w:space="0" w:color="auto"/>
                                <w:bottom w:val="none" w:sz="0" w:space="0" w:color="auto"/>
                                <w:right w:val="none" w:sz="0" w:space="0" w:color="auto"/>
                              </w:divBdr>
                              <w:divsChild>
                                <w:div w:id="866260999">
                                  <w:marLeft w:val="0"/>
                                  <w:marRight w:val="0"/>
                                  <w:marTop w:val="0"/>
                                  <w:marBottom w:val="0"/>
                                  <w:divBdr>
                                    <w:top w:val="none" w:sz="0" w:space="0" w:color="auto"/>
                                    <w:left w:val="none" w:sz="0" w:space="0" w:color="auto"/>
                                    <w:bottom w:val="none" w:sz="0" w:space="0" w:color="auto"/>
                                    <w:right w:val="none" w:sz="0" w:space="0" w:color="auto"/>
                                  </w:divBdr>
                                </w:div>
                              </w:divsChild>
                            </w:div>
                            <w:div w:id="1481730667">
                              <w:marLeft w:val="0"/>
                              <w:marRight w:val="0"/>
                              <w:marTop w:val="0"/>
                              <w:marBottom w:val="0"/>
                              <w:divBdr>
                                <w:top w:val="none" w:sz="0" w:space="0" w:color="auto"/>
                                <w:left w:val="none" w:sz="0" w:space="0" w:color="auto"/>
                                <w:bottom w:val="none" w:sz="0" w:space="0" w:color="auto"/>
                                <w:right w:val="none" w:sz="0" w:space="0" w:color="auto"/>
                              </w:divBdr>
                              <w:divsChild>
                                <w:div w:id="768310596">
                                  <w:marLeft w:val="0"/>
                                  <w:marRight w:val="0"/>
                                  <w:marTop w:val="0"/>
                                  <w:marBottom w:val="0"/>
                                  <w:divBdr>
                                    <w:top w:val="none" w:sz="0" w:space="0" w:color="auto"/>
                                    <w:left w:val="none" w:sz="0" w:space="0" w:color="auto"/>
                                    <w:bottom w:val="none" w:sz="0" w:space="0" w:color="auto"/>
                                    <w:right w:val="none" w:sz="0" w:space="0" w:color="auto"/>
                                  </w:divBdr>
                                </w:div>
                              </w:divsChild>
                            </w:div>
                            <w:div w:id="987126849">
                              <w:marLeft w:val="0"/>
                              <w:marRight w:val="0"/>
                              <w:marTop w:val="0"/>
                              <w:marBottom w:val="0"/>
                              <w:divBdr>
                                <w:top w:val="none" w:sz="0" w:space="0" w:color="auto"/>
                                <w:left w:val="none" w:sz="0" w:space="0" w:color="auto"/>
                                <w:bottom w:val="none" w:sz="0" w:space="0" w:color="auto"/>
                                <w:right w:val="none" w:sz="0" w:space="0" w:color="auto"/>
                              </w:divBdr>
                              <w:divsChild>
                                <w:div w:id="1079982252">
                                  <w:marLeft w:val="0"/>
                                  <w:marRight w:val="0"/>
                                  <w:marTop w:val="0"/>
                                  <w:marBottom w:val="0"/>
                                  <w:divBdr>
                                    <w:top w:val="none" w:sz="0" w:space="0" w:color="auto"/>
                                    <w:left w:val="none" w:sz="0" w:space="0" w:color="auto"/>
                                    <w:bottom w:val="none" w:sz="0" w:space="0" w:color="auto"/>
                                    <w:right w:val="none" w:sz="0" w:space="0" w:color="auto"/>
                                  </w:divBdr>
                                </w:div>
                              </w:divsChild>
                            </w:div>
                            <w:div w:id="1482694320">
                              <w:marLeft w:val="0"/>
                              <w:marRight w:val="0"/>
                              <w:marTop w:val="0"/>
                              <w:marBottom w:val="0"/>
                              <w:divBdr>
                                <w:top w:val="none" w:sz="0" w:space="0" w:color="auto"/>
                                <w:left w:val="none" w:sz="0" w:space="0" w:color="auto"/>
                                <w:bottom w:val="none" w:sz="0" w:space="0" w:color="auto"/>
                                <w:right w:val="none" w:sz="0" w:space="0" w:color="auto"/>
                              </w:divBdr>
                              <w:divsChild>
                                <w:div w:id="1091465353">
                                  <w:marLeft w:val="0"/>
                                  <w:marRight w:val="0"/>
                                  <w:marTop w:val="0"/>
                                  <w:marBottom w:val="0"/>
                                  <w:divBdr>
                                    <w:top w:val="none" w:sz="0" w:space="0" w:color="auto"/>
                                    <w:left w:val="none" w:sz="0" w:space="0" w:color="auto"/>
                                    <w:bottom w:val="none" w:sz="0" w:space="0" w:color="auto"/>
                                    <w:right w:val="none" w:sz="0" w:space="0" w:color="auto"/>
                                  </w:divBdr>
                                </w:div>
                              </w:divsChild>
                            </w:div>
                            <w:div w:id="1055851839">
                              <w:marLeft w:val="0"/>
                              <w:marRight w:val="0"/>
                              <w:marTop w:val="0"/>
                              <w:marBottom w:val="0"/>
                              <w:divBdr>
                                <w:top w:val="none" w:sz="0" w:space="0" w:color="auto"/>
                                <w:left w:val="none" w:sz="0" w:space="0" w:color="auto"/>
                                <w:bottom w:val="none" w:sz="0" w:space="0" w:color="auto"/>
                                <w:right w:val="none" w:sz="0" w:space="0" w:color="auto"/>
                              </w:divBdr>
                              <w:divsChild>
                                <w:div w:id="1169369212">
                                  <w:marLeft w:val="0"/>
                                  <w:marRight w:val="0"/>
                                  <w:marTop w:val="0"/>
                                  <w:marBottom w:val="0"/>
                                  <w:divBdr>
                                    <w:top w:val="none" w:sz="0" w:space="0" w:color="auto"/>
                                    <w:left w:val="none" w:sz="0" w:space="0" w:color="auto"/>
                                    <w:bottom w:val="none" w:sz="0" w:space="0" w:color="auto"/>
                                    <w:right w:val="none" w:sz="0" w:space="0" w:color="auto"/>
                                  </w:divBdr>
                                </w:div>
                              </w:divsChild>
                            </w:div>
                            <w:div w:id="534853140">
                              <w:marLeft w:val="0"/>
                              <w:marRight w:val="0"/>
                              <w:marTop w:val="0"/>
                              <w:marBottom w:val="0"/>
                              <w:divBdr>
                                <w:top w:val="none" w:sz="0" w:space="0" w:color="auto"/>
                                <w:left w:val="none" w:sz="0" w:space="0" w:color="auto"/>
                                <w:bottom w:val="none" w:sz="0" w:space="0" w:color="auto"/>
                                <w:right w:val="none" w:sz="0" w:space="0" w:color="auto"/>
                              </w:divBdr>
                              <w:divsChild>
                                <w:div w:id="1317539308">
                                  <w:marLeft w:val="0"/>
                                  <w:marRight w:val="0"/>
                                  <w:marTop w:val="0"/>
                                  <w:marBottom w:val="0"/>
                                  <w:divBdr>
                                    <w:top w:val="none" w:sz="0" w:space="0" w:color="auto"/>
                                    <w:left w:val="none" w:sz="0" w:space="0" w:color="auto"/>
                                    <w:bottom w:val="none" w:sz="0" w:space="0" w:color="auto"/>
                                    <w:right w:val="none" w:sz="0" w:space="0" w:color="auto"/>
                                  </w:divBdr>
                                </w:div>
                              </w:divsChild>
                            </w:div>
                            <w:div w:id="1803691873">
                              <w:marLeft w:val="0"/>
                              <w:marRight w:val="0"/>
                              <w:marTop w:val="0"/>
                              <w:marBottom w:val="0"/>
                              <w:divBdr>
                                <w:top w:val="none" w:sz="0" w:space="0" w:color="auto"/>
                                <w:left w:val="none" w:sz="0" w:space="0" w:color="auto"/>
                                <w:bottom w:val="none" w:sz="0" w:space="0" w:color="auto"/>
                                <w:right w:val="none" w:sz="0" w:space="0" w:color="auto"/>
                              </w:divBdr>
                              <w:divsChild>
                                <w:div w:id="943339730">
                                  <w:marLeft w:val="0"/>
                                  <w:marRight w:val="0"/>
                                  <w:marTop w:val="0"/>
                                  <w:marBottom w:val="0"/>
                                  <w:divBdr>
                                    <w:top w:val="none" w:sz="0" w:space="0" w:color="auto"/>
                                    <w:left w:val="none" w:sz="0" w:space="0" w:color="auto"/>
                                    <w:bottom w:val="none" w:sz="0" w:space="0" w:color="auto"/>
                                    <w:right w:val="none" w:sz="0" w:space="0" w:color="auto"/>
                                  </w:divBdr>
                                </w:div>
                              </w:divsChild>
                            </w:div>
                            <w:div w:id="30037737">
                              <w:marLeft w:val="0"/>
                              <w:marRight w:val="0"/>
                              <w:marTop w:val="0"/>
                              <w:marBottom w:val="0"/>
                              <w:divBdr>
                                <w:top w:val="none" w:sz="0" w:space="0" w:color="auto"/>
                                <w:left w:val="none" w:sz="0" w:space="0" w:color="auto"/>
                                <w:bottom w:val="none" w:sz="0" w:space="0" w:color="auto"/>
                                <w:right w:val="none" w:sz="0" w:space="0" w:color="auto"/>
                              </w:divBdr>
                              <w:divsChild>
                                <w:div w:id="1018703108">
                                  <w:marLeft w:val="0"/>
                                  <w:marRight w:val="0"/>
                                  <w:marTop w:val="0"/>
                                  <w:marBottom w:val="0"/>
                                  <w:divBdr>
                                    <w:top w:val="none" w:sz="0" w:space="0" w:color="auto"/>
                                    <w:left w:val="none" w:sz="0" w:space="0" w:color="auto"/>
                                    <w:bottom w:val="none" w:sz="0" w:space="0" w:color="auto"/>
                                    <w:right w:val="none" w:sz="0" w:space="0" w:color="auto"/>
                                  </w:divBdr>
                                </w:div>
                              </w:divsChild>
                            </w:div>
                            <w:div w:id="2130394270">
                              <w:marLeft w:val="0"/>
                              <w:marRight w:val="0"/>
                              <w:marTop w:val="0"/>
                              <w:marBottom w:val="0"/>
                              <w:divBdr>
                                <w:top w:val="none" w:sz="0" w:space="0" w:color="auto"/>
                                <w:left w:val="none" w:sz="0" w:space="0" w:color="auto"/>
                                <w:bottom w:val="none" w:sz="0" w:space="0" w:color="auto"/>
                                <w:right w:val="none" w:sz="0" w:space="0" w:color="auto"/>
                              </w:divBdr>
                              <w:divsChild>
                                <w:div w:id="1442413430">
                                  <w:marLeft w:val="0"/>
                                  <w:marRight w:val="0"/>
                                  <w:marTop w:val="0"/>
                                  <w:marBottom w:val="0"/>
                                  <w:divBdr>
                                    <w:top w:val="none" w:sz="0" w:space="0" w:color="auto"/>
                                    <w:left w:val="none" w:sz="0" w:space="0" w:color="auto"/>
                                    <w:bottom w:val="none" w:sz="0" w:space="0" w:color="auto"/>
                                    <w:right w:val="none" w:sz="0" w:space="0" w:color="auto"/>
                                  </w:divBdr>
                                </w:div>
                              </w:divsChild>
                            </w:div>
                            <w:div w:id="991058353">
                              <w:marLeft w:val="0"/>
                              <w:marRight w:val="0"/>
                              <w:marTop w:val="0"/>
                              <w:marBottom w:val="0"/>
                              <w:divBdr>
                                <w:top w:val="none" w:sz="0" w:space="0" w:color="auto"/>
                                <w:left w:val="none" w:sz="0" w:space="0" w:color="auto"/>
                                <w:bottom w:val="none" w:sz="0" w:space="0" w:color="auto"/>
                                <w:right w:val="none" w:sz="0" w:space="0" w:color="auto"/>
                              </w:divBdr>
                              <w:divsChild>
                                <w:div w:id="623930390">
                                  <w:marLeft w:val="0"/>
                                  <w:marRight w:val="0"/>
                                  <w:marTop w:val="0"/>
                                  <w:marBottom w:val="0"/>
                                  <w:divBdr>
                                    <w:top w:val="none" w:sz="0" w:space="0" w:color="auto"/>
                                    <w:left w:val="none" w:sz="0" w:space="0" w:color="auto"/>
                                    <w:bottom w:val="none" w:sz="0" w:space="0" w:color="auto"/>
                                    <w:right w:val="none" w:sz="0" w:space="0" w:color="auto"/>
                                  </w:divBdr>
                                </w:div>
                              </w:divsChild>
                            </w:div>
                            <w:div w:id="1603608755">
                              <w:marLeft w:val="0"/>
                              <w:marRight w:val="0"/>
                              <w:marTop w:val="0"/>
                              <w:marBottom w:val="0"/>
                              <w:divBdr>
                                <w:top w:val="none" w:sz="0" w:space="0" w:color="auto"/>
                                <w:left w:val="none" w:sz="0" w:space="0" w:color="auto"/>
                                <w:bottom w:val="none" w:sz="0" w:space="0" w:color="auto"/>
                                <w:right w:val="none" w:sz="0" w:space="0" w:color="auto"/>
                              </w:divBdr>
                              <w:divsChild>
                                <w:div w:id="132020842">
                                  <w:marLeft w:val="0"/>
                                  <w:marRight w:val="0"/>
                                  <w:marTop w:val="0"/>
                                  <w:marBottom w:val="0"/>
                                  <w:divBdr>
                                    <w:top w:val="none" w:sz="0" w:space="0" w:color="auto"/>
                                    <w:left w:val="none" w:sz="0" w:space="0" w:color="auto"/>
                                    <w:bottom w:val="none" w:sz="0" w:space="0" w:color="auto"/>
                                    <w:right w:val="none" w:sz="0" w:space="0" w:color="auto"/>
                                  </w:divBdr>
                                </w:div>
                              </w:divsChild>
                            </w:div>
                            <w:div w:id="1702238962">
                              <w:marLeft w:val="0"/>
                              <w:marRight w:val="0"/>
                              <w:marTop w:val="0"/>
                              <w:marBottom w:val="0"/>
                              <w:divBdr>
                                <w:top w:val="none" w:sz="0" w:space="0" w:color="auto"/>
                                <w:left w:val="none" w:sz="0" w:space="0" w:color="auto"/>
                                <w:bottom w:val="none" w:sz="0" w:space="0" w:color="auto"/>
                                <w:right w:val="none" w:sz="0" w:space="0" w:color="auto"/>
                              </w:divBdr>
                              <w:divsChild>
                                <w:div w:id="308680194">
                                  <w:marLeft w:val="0"/>
                                  <w:marRight w:val="0"/>
                                  <w:marTop w:val="0"/>
                                  <w:marBottom w:val="0"/>
                                  <w:divBdr>
                                    <w:top w:val="none" w:sz="0" w:space="0" w:color="auto"/>
                                    <w:left w:val="none" w:sz="0" w:space="0" w:color="auto"/>
                                    <w:bottom w:val="none" w:sz="0" w:space="0" w:color="auto"/>
                                    <w:right w:val="none" w:sz="0" w:space="0" w:color="auto"/>
                                  </w:divBdr>
                                </w:div>
                              </w:divsChild>
                            </w:div>
                            <w:div w:id="719861868">
                              <w:marLeft w:val="0"/>
                              <w:marRight w:val="0"/>
                              <w:marTop w:val="0"/>
                              <w:marBottom w:val="0"/>
                              <w:divBdr>
                                <w:top w:val="none" w:sz="0" w:space="0" w:color="auto"/>
                                <w:left w:val="none" w:sz="0" w:space="0" w:color="auto"/>
                                <w:bottom w:val="none" w:sz="0" w:space="0" w:color="auto"/>
                                <w:right w:val="none" w:sz="0" w:space="0" w:color="auto"/>
                              </w:divBdr>
                              <w:divsChild>
                                <w:div w:id="1263419728">
                                  <w:marLeft w:val="0"/>
                                  <w:marRight w:val="0"/>
                                  <w:marTop w:val="0"/>
                                  <w:marBottom w:val="0"/>
                                  <w:divBdr>
                                    <w:top w:val="none" w:sz="0" w:space="0" w:color="auto"/>
                                    <w:left w:val="none" w:sz="0" w:space="0" w:color="auto"/>
                                    <w:bottom w:val="none" w:sz="0" w:space="0" w:color="auto"/>
                                    <w:right w:val="none" w:sz="0" w:space="0" w:color="auto"/>
                                  </w:divBdr>
                                </w:div>
                              </w:divsChild>
                            </w:div>
                            <w:div w:id="1325864311">
                              <w:marLeft w:val="0"/>
                              <w:marRight w:val="0"/>
                              <w:marTop w:val="0"/>
                              <w:marBottom w:val="0"/>
                              <w:divBdr>
                                <w:top w:val="none" w:sz="0" w:space="0" w:color="auto"/>
                                <w:left w:val="none" w:sz="0" w:space="0" w:color="auto"/>
                                <w:bottom w:val="none" w:sz="0" w:space="0" w:color="auto"/>
                                <w:right w:val="none" w:sz="0" w:space="0" w:color="auto"/>
                              </w:divBdr>
                              <w:divsChild>
                                <w:div w:id="558979607">
                                  <w:marLeft w:val="0"/>
                                  <w:marRight w:val="0"/>
                                  <w:marTop w:val="0"/>
                                  <w:marBottom w:val="0"/>
                                  <w:divBdr>
                                    <w:top w:val="none" w:sz="0" w:space="0" w:color="auto"/>
                                    <w:left w:val="none" w:sz="0" w:space="0" w:color="auto"/>
                                    <w:bottom w:val="none" w:sz="0" w:space="0" w:color="auto"/>
                                    <w:right w:val="none" w:sz="0" w:space="0" w:color="auto"/>
                                  </w:divBdr>
                                </w:div>
                              </w:divsChild>
                            </w:div>
                            <w:div w:id="1760247700">
                              <w:marLeft w:val="0"/>
                              <w:marRight w:val="0"/>
                              <w:marTop w:val="0"/>
                              <w:marBottom w:val="0"/>
                              <w:divBdr>
                                <w:top w:val="none" w:sz="0" w:space="0" w:color="auto"/>
                                <w:left w:val="none" w:sz="0" w:space="0" w:color="auto"/>
                                <w:bottom w:val="none" w:sz="0" w:space="0" w:color="auto"/>
                                <w:right w:val="none" w:sz="0" w:space="0" w:color="auto"/>
                              </w:divBdr>
                              <w:divsChild>
                                <w:div w:id="22176424">
                                  <w:marLeft w:val="0"/>
                                  <w:marRight w:val="0"/>
                                  <w:marTop w:val="0"/>
                                  <w:marBottom w:val="0"/>
                                  <w:divBdr>
                                    <w:top w:val="none" w:sz="0" w:space="0" w:color="auto"/>
                                    <w:left w:val="none" w:sz="0" w:space="0" w:color="auto"/>
                                    <w:bottom w:val="none" w:sz="0" w:space="0" w:color="auto"/>
                                    <w:right w:val="none" w:sz="0" w:space="0" w:color="auto"/>
                                  </w:divBdr>
                                </w:div>
                              </w:divsChild>
                            </w:div>
                            <w:div w:id="1181553471">
                              <w:marLeft w:val="0"/>
                              <w:marRight w:val="0"/>
                              <w:marTop w:val="0"/>
                              <w:marBottom w:val="0"/>
                              <w:divBdr>
                                <w:top w:val="none" w:sz="0" w:space="0" w:color="auto"/>
                                <w:left w:val="none" w:sz="0" w:space="0" w:color="auto"/>
                                <w:bottom w:val="none" w:sz="0" w:space="0" w:color="auto"/>
                                <w:right w:val="none" w:sz="0" w:space="0" w:color="auto"/>
                              </w:divBdr>
                              <w:divsChild>
                                <w:div w:id="650907677">
                                  <w:marLeft w:val="0"/>
                                  <w:marRight w:val="0"/>
                                  <w:marTop w:val="0"/>
                                  <w:marBottom w:val="0"/>
                                  <w:divBdr>
                                    <w:top w:val="none" w:sz="0" w:space="0" w:color="auto"/>
                                    <w:left w:val="none" w:sz="0" w:space="0" w:color="auto"/>
                                    <w:bottom w:val="none" w:sz="0" w:space="0" w:color="auto"/>
                                    <w:right w:val="none" w:sz="0" w:space="0" w:color="auto"/>
                                  </w:divBdr>
                                </w:div>
                              </w:divsChild>
                            </w:div>
                            <w:div w:id="237713139">
                              <w:marLeft w:val="0"/>
                              <w:marRight w:val="0"/>
                              <w:marTop w:val="0"/>
                              <w:marBottom w:val="0"/>
                              <w:divBdr>
                                <w:top w:val="none" w:sz="0" w:space="0" w:color="auto"/>
                                <w:left w:val="none" w:sz="0" w:space="0" w:color="auto"/>
                                <w:bottom w:val="none" w:sz="0" w:space="0" w:color="auto"/>
                                <w:right w:val="none" w:sz="0" w:space="0" w:color="auto"/>
                              </w:divBdr>
                              <w:divsChild>
                                <w:div w:id="1733848802">
                                  <w:marLeft w:val="0"/>
                                  <w:marRight w:val="0"/>
                                  <w:marTop w:val="0"/>
                                  <w:marBottom w:val="0"/>
                                  <w:divBdr>
                                    <w:top w:val="none" w:sz="0" w:space="0" w:color="auto"/>
                                    <w:left w:val="none" w:sz="0" w:space="0" w:color="auto"/>
                                    <w:bottom w:val="none" w:sz="0" w:space="0" w:color="auto"/>
                                    <w:right w:val="none" w:sz="0" w:space="0" w:color="auto"/>
                                  </w:divBdr>
                                </w:div>
                              </w:divsChild>
                            </w:div>
                            <w:div w:id="2038773119">
                              <w:marLeft w:val="0"/>
                              <w:marRight w:val="0"/>
                              <w:marTop w:val="0"/>
                              <w:marBottom w:val="0"/>
                              <w:divBdr>
                                <w:top w:val="none" w:sz="0" w:space="0" w:color="auto"/>
                                <w:left w:val="none" w:sz="0" w:space="0" w:color="auto"/>
                                <w:bottom w:val="none" w:sz="0" w:space="0" w:color="auto"/>
                                <w:right w:val="none" w:sz="0" w:space="0" w:color="auto"/>
                              </w:divBdr>
                              <w:divsChild>
                                <w:div w:id="623585623">
                                  <w:marLeft w:val="0"/>
                                  <w:marRight w:val="0"/>
                                  <w:marTop w:val="0"/>
                                  <w:marBottom w:val="0"/>
                                  <w:divBdr>
                                    <w:top w:val="none" w:sz="0" w:space="0" w:color="auto"/>
                                    <w:left w:val="none" w:sz="0" w:space="0" w:color="auto"/>
                                    <w:bottom w:val="none" w:sz="0" w:space="0" w:color="auto"/>
                                    <w:right w:val="none" w:sz="0" w:space="0" w:color="auto"/>
                                  </w:divBdr>
                                </w:div>
                              </w:divsChild>
                            </w:div>
                            <w:div w:id="620842597">
                              <w:marLeft w:val="0"/>
                              <w:marRight w:val="0"/>
                              <w:marTop w:val="0"/>
                              <w:marBottom w:val="0"/>
                              <w:divBdr>
                                <w:top w:val="none" w:sz="0" w:space="0" w:color="auto"/>
                                <w:left w:val="none" w:sz="0" w:space="0" w:color="auto"/>
                                <w:bottom w:val="none" w:sz="0" w:space="0" w:color="auto"/>
                                <w:right w:val="none" w:sz="0" w:space="0" w:color="auto"/>
                              </w:divBdr>
                              <w:divsChild>
                                <w:div w:id="1580560893">
                                  <w:marLeft w:val="0"/>
                                  <w:marRight w:val="0"/>
                                  <w:marTop w:val="0"/>
                                  <w:marBottom w:val="0"/>
                                  <w:divBdr>
                                    <w:top w:val="none" w:sz="0" w:space="0" w:color="auto"/>
                                    <w:left w:val="none" w:sz="0" w:space="0" w:color="auto"/>
                                    <w:bottom w:val="none" w:sz="0" w:space="0" w:color="auto"/>
                                    <w:right w:val="none" w:sz="0" w:space="0" w:color="auto"/>
                                  </w:divBdr>
                                </w:div>
                              </w:divsChild>
                            </w:div>
                            <w:div w:id="907611293">
                              <w:marLeft w:val="0"/>
                              <w:marRight w:val="0"/>
                              <w:marTop w:val="0"/>
                              <w:marBottom w:val="0"/>
                              <w:divBdr>
                                <w:top w:val="none" w:sz="0" w:space="0" w:color="auto"/>
                                <w:left w:val="none" w:sz="0" w:space="0" w:color="auto"/>
                                <w:bottom w:val="none" w:sz="0" w:space="0" w:color="auto"/>
                                <w:right w:val="none" w:sz="0" w:space="0" w:color="auto"/>
                              </w:divBdr>
                              <w:divsChild>
                                <w:div w:id="413013772">
                                  <w:marLeft w:val="0"/>
                                  <w:marRight w:val="0"/>
                                  <w:marTop w:val="0"/>
                                  <w:marBottom w:val="0"/>
                                  <w:divBdr>
                                    <w:top w:val="none" w:sz="0" w:space="0" w:color="auto"/>
                                    <w:left w:val="none" w:sz="0" w:space="0" w:color="auto"/>
                                    <w:bottom w:val="none" w:sz="0" w:space="0" w:color="auto"/>
                                    <w:right w:val="none" w:sz="0" w:space="0" w:color="auto"/>
                                  </w:divBdr>
                                </w:div>
                              </w:divsChild>
                            </w:div>
                            <w:div w:id="1492988498">
                              <w:marLeft w:val="0"/>
                              <w:marRight w:val="0"/>
                              <w:marTop w:val="0"/>
                              <w:marBottom w:val="0"/>
                              <w:divBdr>
                                <w:top w:val="none" w:sz="0" w:space="0" w:color="auto"/>
                                <w:left w:val="none" w:sz="0" w:space="0" w:color="auto"/>
                                <w:bottom w:val="none" w:sz="0" w:space="0" w:color="auto"/>
                                <w:right w:val="none" w:sz="0" w:space="0" w:color="auto"/>
                              </w:divBdr>
                              <w:divsChild>
                                <w:div w:id="2053339180">
                                  <w:marLeft w:val="0"/>
                                  <w:marRight w:val="0"/>
                                  <w:marTop w:val="0"/>
                                  <w:marBottom w:val="0"/>
                                  <w:divBdr>
                                    <w:top w:val="none" w:sz="0" w:space="0" w:color="auto"/>
                                    <w:left w:val="none" w:sz="0" w:space="0" w:color="auto"/>
                                    <w:bottom w:val="none" w:sz="0" w:space="0" w:color="auto"/>
                                    <w:right w:val="none" w:sz="0" w:space="0" w:color="auto"/>
                                  </w:divBdr>
                                </w:div>
                              </w:divsChild>
                            </w:div>
                            <w:div w:id="1407073546">
                              <w:marLeft w:val="0"/>
                              <w:marRight w:val="0"/>
                              <w:marTop w:val="0"/>
                              <w:marBottom w:val="0"/>
                              <w:divBdr>
                                <w:top w:val="none" w:sz="0" w:space="0" w:color="auto"/>
                                <w:left w:val="none" w:sz="0" w:space="0" w:color="auto"/>
                                <w:bottom w:val="none" w:sz="0" w:space="0" w:color="auto"/>
                                <w:right w:val="none" w:sz="0" w:space="0" w:color="auto"/>
                              </w:divBdr>
                              <w:divsChild>
                                <w:div w:id="382294772">
                                  <w:marLeft w:val="0"/>
                                  <w:marRight w:val="0"/>
                                  <w:marTop w:val="0"/>
                                  <w:marBottom w:val="0"/>
                                  <w:divBdr>
                                    <w:top w:val="none" w:sz="0" w:space="0" w:color="auto"/>
                                    <w:left w:val="none" w:sz="0" w:space="0" w:color="auto"/>
                                    <w:bottom w:val="none" w:sz="0" w:space="0" w:color="auto"/>
                                    <w:right w:val="none" w:sz="0" w:space="0" w:color="auto"/>
                                  </w:divBdr>
                                </w:div>
                              </w:divsChild>
                            </w:div>
                            <w:div w:id="1268151202">
                              <w:marLeft w:val="0"/>
                              <w:marRight w:val="0"/>
                              <w:marTop w:val="0"/>
                              <w:marBottom w:val="0"/>
                              <w:divBdr>
                                <w:top w:val="none" w:sz="0" w:space="0" w:color="auto"/>
                                <w:left w:val="none" w:sz="0" w:space="0" w:color="auto"/>
                                <w:bottom w:val="none" w:sz="0" w:space="0" w:color="auto"/>
                                <w:right w:val="none" w:sz="0" w:space="0" w:color="auto"/>
                              </w:divBdr>
                              <w:divsChild>
                                <w:div w:id="1245725726">
                                  <w:marLeft w:val="0"/>
                                  <w:marRight w:val="0"/>
                                  <w:marTop w:val="0"/>
                                  <w:marBottom w:val="0"/>
                                  <w:divBdr>
                                    <w:top w:val="none" w:sz="0" w:space="0" w:color="auto"/>
                                    <w:left w:val="none" w:sz="0" w:space="0" w:color="auto"/>
                                    <w:bottom w:val="none" w:sz="0" w:space="0" w:color="auto"/>
                                    <w:right w:val="none" w:sz="0" w:space="0" w:color="auto"/>
                                  </w:divBdr>
                                </w:div>
                              </w:divsChild>
                            </w:div>
                            <w:div w:id="1315330562">
                              <w:marLeft w:val="0"/>
                              <w:marRight w:val="0"/>
                              <w:marTop w:val="0"/>
                              <w:marBottom w:val="0"/>
                              <w:divBdr>
                                <w:top w:val="none" w:sz="0" w:space="0" w:color="auto"/>
                                <w:left w:val="none" w:sz="0" w:space="0" w:color="auto"/>
                                <w:bottom w:val="none" w:sz="0" w:space="0" w:color="auto"/>
                                <w:right w:val="none" w:sz="0" w:space="0" w:color="auto"/>
                              </w:divBdr>
                              <w:divsChild>
                                <w:div w:id="728846707">
                                  <w:marLeft w:val="0"/>
                                  <w:marRight w:val="0"/>
                                  <w:marTop w:val="0"/>
                                  <w:marBottom w:val="0"/>
                                  <w:divBdr>
                                    <w:top w:val="none" w:sz="0" w:space="0" w:color="auto"/>
                                    <w:left w:val="none" w:sz="0" w:space="0" w:color="auto"/>
                                    <w:bottom w:val="none" w:sz="0" w:space="0" w:color="auto"/>
                                    <w:right w:val="none" w:sz="0" w:space="0" w:color="auto"/>
                                  </w:divBdr>
                                </w:div>
                              </w:divsChild>
                            </w:div>
                            <w:div w:id="1112479493">
                              <w:marLeft w:val="0"/>
                              <w:marRight w:val="0"/>
                              <w:marTop w:val="0"/>
                              <w:marBottom w:val="0"/>
                              <w:divBdr>
                                <w:top w:val="none" w:sz="0" w:space="0" w:color="auto"/>
                                <w:left w:val="none" w:sz="0" w:space="0" w:color="auto"/>
                                <w:bottom w:val="none" w:sz="0" w:space="0" w:color="auto"/>
                                <w:right w:val="none" w:sz="0" w:space="0" w:color="auto"/>
                              </w:divBdr>
                              <w:divsChild>
                                <w:div w:id="277496425">
                                  <w:marLeft w:val="0"/>
                                  <w:marRight w:val="0"/>
                                  <w:marTop w:val="0"/>
                                  <w:marBottom w:val="0"/>
                                  <w:divBdr>
                                    <w:top w:val="none" w:sz="0" w:space="0" w:color="auto"/>
                                    <w:left w:val="none" w:sz="0" w:space="0" w:color="auto"/>
                                    <w:bottom w:val="none" w:sz="0" w:space="0" w:color="auto"/>
                                    <w:right w:val="none" w:sz="0" w:space="0" w:color="auto"/>
                                  </w:divBdr>
                                </w:div>
                              </w:divsChild>
                            </w:div>
                            <w:div w:id="232207540">
                              <w:marLeft w:val="0"/>
                              <w:marRight w:val="0"/>
                              <w:marTop w:val="0"/>
                              <w:marBottom w:val="0"/>
                              <w:divBdr>
                                <w:top w:val="none" w:sz="0" w:space="0" w:color="auto"/>
                                <w:left w:val="none" w:sz="0" w:space="0" w:color="auto"/>
                                <w:bottom w:val="none" w:sz="0" w:space="0" w:color="auto"/>
                                <w:right w:val="none" w:sz="0" w:space="0" w:color="auto"/>
                              </w:divBdr>
                              <w:divsChild>
                                <w:div w:id="941844447">
                                  <w:marLeft w:val="0"/>
                                  <w:marRight w:val="0"/>
                                  <w:marTop w:val="0"/>
                                  <w:marBottom w:val="0"/>
                                  <w:divBdr>
                                    <w:top w:val="none" w:sz="0" w:space="0" w:color="auto"/>
                                    <w:left w:val="none" w:sz="0" w:space="0" w:color="auto"/>
                                    <w:bottom w:val="none" w:sz="0" w:space="0" w:color="auto"/>
                                    <w:right w:val="none" w:sz="0" w:space="0" w:color="auto"/>
                                  </w:divBdr>
                                </w:div>
                              </w:divsChild>
                            </w:div>
                            <w:div w:id="1827553298">
                              <w:marLeft w:val="0"/>
                              <w:marRight w:val="0"/>
                              <w:marTop w:val="0"/>
                              <w:marBottom w:val="0"/>
                              <w:divBdr>
                                <w:top w:val="none" w:sz="0" w:space="0" w:color="auto"/>
                                <w:left w:val="none" w:sz="0" w:space="0" w:color="auto"/>
                                <w:bottom w:val="none" w:sz="0" w:space="0" w:color="auto"/>
                                <w:right w:val="none" w:sz="0" w:space="0" w:color="auto"/>
                              </w:divBdr>
                              <w:divsChild>
                                <w:div w:id="1702852119">
                                  <w:marLeft w:val="0"/>
                                  <w:marRight w:val="0"/>
                                  <w:marTop w:val="0"/>
                                  <w:marBottom w:val="0"/>
                                  <w:divBdr>
                                    <w:top w:val="none" w:sz="0" w:space="0" w:color="auto"/>
                                    <w:left w:val="none" w:sz="0" w:space="0" w:color="auto"/>
                                    <w:bottom w:val="none" w:sz="0" w:space="0" w:color="auto"/>
                                    <w:right w:val="none" w:sz="0" w:space="0" w:color="auto"/>
                                  </w:divBdr>
                                </w:div>
                              </w:divsChild>
                            </w:div>
                            <w:div w:id="1639647545">
                              <w:marLeft w:val="0"/>
                              <w:marRight w:val="0"/>
                              <w:marTop w:val="0"/>
                              <w:marBottom w:val="0"/>
                              <w:divBdr>
                                <w:top w:val="none" w:sz="0" w:space="0" w:color="auto"/>
                                <w:left w:val="none" w:sz="0" w:space="0" w:color="auto"/>
                                <w:bottom w:val="none" w:sz="0" w:space="0" w:color="auto"/>
                                <w:right w:val="none" w:sz="0" w:space="0" w:color="auto"/>
                              </w:divBdr>
                              <w:divsChild>
                                <w:div w:id="4118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156610">
      <w:bodyDiv w:val="1"/>
      <w:marLeft w:val="0"/>
      <w:marRight w:val="0"/>
      <w:marTop w:val="0"/>
      <w:marBottom w:val="0"/>
      <w:divBdr>
        <w:top w:val="none" w:sz="0" w:space="0" w:color="auto"/>
        <w:left w:val="none" w:sz="0" w:space="0" w:color="auto"/>
        <w:bottom w:val="none" w:sz="0" w:space="0" w:color="auto"/>
        <w:right w:val="none" w:sz="0" w:space="0" w:color="auto"/>
      </w:divBdr>
    </w:div>
    <w:div w:id="1158616419">
      <w:bodyDiv w:val="1"/>
      <w:marLeft w:val="0"/>
      <w:marRight w:val="0"/>
      <w:marTop w:val="0"/>
      <w:marBottom w:val="0"/>
      <w:divBdr>
        <w:top w:val="none" w:sz="0" w:space="0" w:color="auto"/>
        <w:left w:val="none" w:sz="0" w:space="0" w:color="auto"/>
        <w:bottom w:val="none" w:sz="0" w:space="0" w:color="auto"/>
        <w:right w:val="none" w:sz="0" w:space="0" w:color="auto"/>
      </w:divBdr>
    </w:div>
    <w:div w:id="1166633754">
      <w:bodyDiv w:val="1"/>
      <w:marLeft w:val="0"/>
      <w:marRight w:val="0"/>
      <w:marTop w:val="0"/>
      <w:marBottom w:val="0"/>
      <w:divBdr>
        <w:top w:val="none" w:sz="0" w:space="0" w:color="auto"/>
        <w:left w:val="none" w:sz="0" w:space="0" w:color="auto"/>
        <w:bottom w:val="none" w:sz="0" w:space="0" w:color="auto"/>
        <w:right w:val="none" w:sz="0" w:space="0" w:color="auto"/>
      </w:divBdr>
    </w:div>
    <w:div w:id="1340083641">
      <w:bodyDiv w:val="1"/>
      <w:marLeft w:val="0"/>
      <w:marRight w:val="0"/>
      <w:marTop w:val="0"/>
      <w:marBottom w:val="0"/>
      <w:divBdr>
        <w:top w:val="none" w:sz="0" w:space="0" w:color="auto"/>
        <w:left w:val="none" w:sz="0" w:space="0" w:color="auto"/>
        <w:bottom w:val="none" w:sz="0" w:space="0" w:color="auto"/>
        <w:right w:val="none" w:sz="0" w:space="0" w:color="auto"/>
      </w:divBdr>
    </w:div>
    <w:div w:id="1987203648">
      <w:bodyDiv w:val="1"/>
      <w:marLeft w:val="0"/>
      <w:marRight w:val="0"/>
      <w:marTop w:val="0"/>
      <w:marBottom w:val="0"/>
      <w:divBdr>
        <w:top w:val="none" w:sz="0" w:space="0" w:color="auto"/>
        <w:left w:val="none" w:sz="0" w:space="0" w:color="auto"/>
        <w:bottom w:val="none" w:sz="0" w:space="0" w:color="auto"/>
        <w:right w:val="none" w:sz="0" w:space="0" w:color="auto"/>
      </w:divBdr>
    </w:div>
    <w:div w:id="2075738816">
      <w:bodyDiv w:val="1"/>
      <w:marLeft w:val="0"/>
      <w:marRight w:val="0"/>
      <w:marTop w:val="0"/>
      <w:marBottom w:val="0"/>
      <w:divBdr>
        <w:top w:val="none" w:sz="0" w:space="0" w:color="auto"/>
        <w:left w:val="none" w:sz="0" w:space="0" w:color="auto"/>
        <w:bottom w:val="none" w:sz="0" w:space="0" w:color="auto"/>
        <w:right w:val="none" w:sz="0" w:space="0" w:color="auto"/>
      </w:divBdr>
    </w:div>
    <w:div w:id="2147236888">
      <w:bodyDiv w:val="1"/>
      <w:marLeft w:val="0"/>
      <w:marRight w:val="0"/>
      <w:marTop w:val="0"/>
      <w:marBottom w:val="0"/>
      <w:divBdr>
        <w:top w:val="none" w:sz="0" w:space="0" w:color="auto"/>
        <w:left w:val="none" w:sz="0" w:space="0" w:color="auto"/>
        <w:bottom w:val="none" w:sz="0" w:space="0" w:color="auto"/>
        <w:right w:val="none" w:sz="0" w:space="0" w:color="auto"/>
      </w:divBdr>
      <w:divsChild>
        <w:div w:id="169603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6A5D3-D32F-4BC9-A7C6-CBD50011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12538</Words>
  <Characters>7147</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dc:creator>
  <cp:lastModifiedBy>Бирина</cp:lastModifiedBy>
  <cp:revision>4</cp:revision>
  <cp:lastPrinted>2021-07-29T12:48:00Z</cp:lastPrinted>
  <dcterms:created xsi:type="dcterms:W3CDTF">2021-07-30T11:43:00Z</dcterms:created>
  <dcterms:modified xsi:type="dcterms:W3CDTF">2021-07-30T11:46:00Z</dcterms:modified>
</cp:coreProperties>
</file>