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A" w:rsidRDefault="00BE70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E700A" w:rsidRDefault="001B58EE">
      <w:pPr>
        <w:rPr>
          <w:rFonts w:ascii="AdverGothic" w:eastAsia="AdverGothic" w:hAnsi="AdverGothic" w:cs="AdverGothic"/>
          <w:sz w:val="28"/>
          <w:szCs w:val="28"/>
        </w:rPr>
      </w:pPr>
      <w:r w:rsidRPr="001B58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51pt;height:68.25pt;z-index:251660288;mso-position-horizontal-relative:margin" fillcolor="window">
            <v:imagedata r:id="rId6" o:title=""/>
            <w10:wrap type="square" side="right" anchorx="margin"/>
          </v:shape>
          <o:OLEObject Type="Embed" ProgID="PBrush" ShapeID="_x0000_s1026" DrawAspect="Content" ObjectID="_1669640730" r:id="rId7"/>
        </w:pict>
      </w:r>
    </w:p>
    <w:p w:rsidR="00BE700A" w:rsidRDefault="00BE700A">
      <w:pPr>
        <w:rPr>
          <w:rFonts w:ascii="AdverGothic" w:eastAsia="AdverGothic" w:hAnsi="AdverGothic" w:cs="AdverGothic"/>
          <w:sz w:val="28"/>
          <w:szCs w:val="28"/>
        </w:rPr>
      </w:pPr>
    </w:p>
    <w:p w:rsidR="00BE700A" w:rsidRDefault="00BE700A">
      <w:pPr>
        <w:rPr>
          <w:rFonts w:ascii="AdverGothic" w:eastAsia="AdverGothic" w:hAnsi="AdverGothic" w:cs="AdverGothic"/>
          <w:sz w:val="28"/>
          <w:szCs w:val="28"/>
        </w:rPr>
      </w:pPr>
    </w:p>
    <w:p w:rsidR="00BE700A" w:rsidRDefault="00A6501E">
      <w:pPr>
        <w:rPr>
          <w:rFonts w:ascii="AdverGothic" w:eastAsia="AdverGothic" w:hAnsi="AdverGothic" w:cs="AdverGothic"/>
          <w:sz w:val="28"/>
          <w:szCs w:val="28"/>
        </w:rPr>
      </w:pPr>
      <w:r>
        <w:rPr>
          <w:rFonts w:ascii="AdverGothic" w:eastAsia="AdverGothic" w:hAnsi="AdverGothic" w:cs="AdverGothic"/>
          <w:sz w:val="28"/>
          <w:szCs w:val="28"/>
        </w:rPr>
        <w:br/>
      </w:r>
    </w:p>
    <w:p w:rsidR="00BE700A" w:rsidRDefault="00A6501E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БРОВАРСЬКА РАЙОННА РАДА</w:t>
      </w:r>
    </w:p>
    <w:p w:rsidR="00BE700A" w:rsidRDefault="00A6501E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BE700A" w:rsidRDefault="00BE700A">
      <w:pPr>
        <w:rPr>
          <w:b/>
          <w:sz w:val="28"/>
          <w:szCs w:val="28"/>
        </w:rPr>
      </w:pPr>
    </w:p>
    <w:p w:rsidR="00BE700A" w:rsidRDefault="00A6501E">
      <w:pPr>
        <w:pStyle w:val="a5"/>
        <w:rPr>
          <w:sz w:val="27"/>
          <w:szCs w:val="27"/>
        </w:rPr>
      </w:pPr>
      <w:r>
        <w:rPr>
          <w:sz w:val="27"/>
          <w:szCs w:val="27"/>
        </w:rPr>
        <w:t>П Р О Т О К О Л</w:t>
      </w:r>
    </w:p>
    <w:p w:rsidR="00BE700A" w:rsidRDefault="00BE700A">
      <w:pPr>
        <w:pStyle w:val="a5"/>
      </w:pPr>
    </w:p>
    <w:p w:rsidR="00BE700A" w:rsidRDefault="00A65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пленарного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чергової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Броварської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</w:p>
    <w:p w:rsidR="00BE700A" w:rsidRDefault="00A65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VІІІ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2020 року</w:t>
      </w:r>
    </w:p>
    <w:p w:rsidR="00BE700A" w:rsidRDefault="00A65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м. </w:t>
      </w:r>
      <w:proofErr w:type="spellStart"/>
      <w:r>
        <w:rPr>
          <w:sz w:val="28"/>
          <w:szCs w:val="28"/>
        </w:rPr>
        <w:t>Бровари</w:t>
      </w:r>
      <w:proofErr w:type="spellEnd"/>
    </w:p>
    <w:p w:rsidR="00BE700A" w:rsidRDefault="00BE700A">
      <w:pPr>
        <w:jc w:val="right"/>
        <w:rPr>
          <w:sz w:val="27"/>
          <w:szCs w:val="27"/>
        </w:rPr>
      </w:pPr>
    </w:p>
    <w:tbl>
      <w:tblPr>
        <w:tblStyle w:val="af3"/>
        <w:tblW w:w="9571" w:type="dxa"/>
        <w:tblInd w:w="0" w:type="dxa"/>
        <w:tblLayout w:type="fixed"/>
        <w:tblLook w:val="0000"/>
      </w:tblPr>
      <w:tblGrid>
        <w:gridCol w:w="983"/>
        <w:gridCol w:w="8588"/>
      </w:tblGrid>
      <w:tr w:rsidR="00BE700A">
        <w:trPr>
          <w:trHeight w:val="288"/>
        </w:trPr>
        <w:tc>
          <w:tcPr>
            <w:tcW w:w="983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8" w:type="dxa"/>
          </w:tcPr>
          <w:p w:rsidR="00BE700A" w:rsidRDefault="00A65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  - 42</w:t>
            </w:r>
          </w:p>
        </w:tc>
      </w:tr>
      <w:tr w:rsidR="00BE700A">
        <w:tc>
          <w:tcPr>
            <w:tcW w:w="983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8" w:type="dxa"/>
          </w:tcPr>
          <w:p w:rsidR="00BE700A" w:rsidRDefault="00A65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присутніх</w:t>
            </w:r>
            <w:proofErr w:type="spellEnd"/>
            <w:r>
              <w:rPr>
                <w:sz w:val="28"/>
                <w:szCs w:val="28"/>
              </w:rPr>
              <w:t xml:space="preserve">      - 37</w:t>
            </w:r>
          </w:p>
        </w:tc>
      </w:tr>
      <w:tr w:rsidR="00BE700A">
        <w:tc>
          <w:tcPr>
            <w:tcW w:w="983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8" w:type="dxa"/>
          </w:tcPr>
          <w:p w:rsidR="00BE700A" w:rsidRDefault="00BE700A">
            <w:pPr>
              <w:rPr>
                <w:sz w:val="28"/>
                <w:szCs w:val="28"/>
              </w:rPr>
            </w:pPr>
          </w:p>
        </w:tc>
      </w:tr>
    </w:tbl>
    <w:p w:rsidR="00BE700A" w:rsidRDefault="00BE700A">
      <w:pPr>
        <w:rPr>
          <w:sz w:val="27"/>
          <w:szCs w:val="27"/>
        </w:rPr>
      </w:pPr>
    </w:p>
    <w:p w:rsidR="00BE700A" w:rsidRDefault="00A6501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пленарного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чергової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Броварської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VІІІ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взяли участь:</w:t>
      </w:r>
      <w:r>
        <w:rPr>
          <w:color w:val="000000"/>
          <w:sz w:val="28"/>
          <w:szCs w:val="28"/>
        </w:rPr>
        <w:t xml:space="preserve"> </w:t>
      </w:r>
    </w:p>
    <w:p w:rsidR="00BE700A" w:rsidRDefault="00A650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color w:val="333333"/>
          <w:sz w:val="28"/>
          <w:szCs w:val="28"/>
        </w:rPr>
        <w:t>Б</w:t>
      </w:r>
      <w:proofErr w:type="gramEnd"/>
      <w:r>
        <w:rPr>
          <w:color w:val="333333"/>
          <w:sz w:val="28"/>
          <w:szCs w:val="28"/>
        </w:rPr>
        <w:t>іркадзе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Георгій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Автанділович</w:t>
      </w:r>
      <w:proofErr w:type="spellEnd"/>
      <w:r>
        <w:rPr>
          <w:color w:val="000000"/>
          <w:sz w:val="28"/>
          <w:szCs w:val="28"/>
        </w:rPr>
        <w:t xml:space="preserve">, голова </w:t>
      </w:r>
      <w:proofErr w:type="spellStart"/>
      <w:r>
        <w:rPr>
          <w:color w:val="000000"/>
          <w:sz w:val="28"/>
          <w:szCs w:val="28"/>
        </w:rPr>
        <w:t>Броварської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>;</w:t>
      </w:r>
    </w:p>
    <w:p w:rsidR="00BE700A" w:rsidRDefault="00A650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Багнюк</w:t>
      </w:r>
      <w:proofErr w:type="spellEnd"/>
      <w:r>
        <w:rPr>
          <w:color w:val="000000"/>
          <w:sz w:val="28"/>
          <w:szCs w:val="28"/>
        </w:rPr>
        <w:t xml:space="preserve"> Валентин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італійович</w:t>
      </w:r>
      <w:proofErr w:type="spellEnd"/>
      <w:r>
        <w:rPr>
          <w:color w:val="000000"/>
          <w:sz w:val="28"/>
          <w:szCs w:val="28"/>
        </w:rPr>
        <w:t xml:space="preserve">, депутат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ради;</w:t>
      </w:r>
    </w:p>
    <w:p w:rsidR="00BE700A" w:rsidRDefault="00A650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Скрипник</w:t>
      </w:r>
      <w:proofErr w:type="spellEnd"/>
      <w:r>
        <w:rPr>
          <w:color w:val="000000"/>
          <w:sz w:val="28"/>
          <w:szCs w:val="28"/>
        </w:rPr>
        <w:t xml:space="preserve"> Ольга </w:t>
      </w:r>
      <w:proofErr w:type="spellStart"/>
      <w:r>
        <w:rPr>
          <w:color w:val="000000"/>
          <w:sz w:val="28"/>
          <w:szCs w:val="28"/>
        </w:rPr>
        <w:t>Василівна</w:t>
      </w:r>
      <w:proofErr w:type="spellEnd"/>
      <w:r>
        <w:rPr>
          <w:color w:val="000000"/>
          <w:sz w:val="28"/>
          <w:szCs w:val="28"/>
        </w:rPr>
        <w:t xml:space="preserve">, депутат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.</w:t>
      </w:r>
    </w:p>
    <w:p w:rsidR="00BE700A" w:rsidRDefault="00BE700A">
      <w:pPr>
        <w:ind w:firstLine="709"/>
        <w:jc w:val="both"/>
        <w:rPr>
          <w:sz w:val="28"/>
          <w:szCs w:val="28"/>
        </w:rPr>
      </w:pPr>
    </w:p>
    <w:p w:rsidR="00BE700A" w:rsidRDefault="00A650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Веде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сесію</w:t>
      </w:r>
      <w:proofErr w:type="spellEnd"/>
      <w:r>
        <w:rPr>
          <w:b/>
          <w:sz w:val="28"/>
          <w:szCs w:val="28"/>
        </w:rPr>
        <w:t>:</w:t>
      </w:r>
    </w:p>
    <w:p w:rsidR="00BE700A" w:rsidRDefault="00BE700A">
      <w:pPr>
        <w:jc w:val="center"/>
        <w:rPr>
          <w:b/>
          <w:sz w:val="28"/>
          <w:szCs w:val="28"/>
        </w:rPr>
      </w:pPr>
    </w:p>
    <w:p w:rsidR="00BE700A" w:rsidRDefault="00A650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Миколайович</w:t>
      </w:r>
      <w:proofErr w:type="spellEnd"/>
      <w:r>
        <w:rPr>
          <w:sz w:val="28"/>
          <w:szCs w:val="28"/>
        </w:rPr>
        <w:t xml:space="preserve"> - голова </w:t>
      </w:r>
      <w:proofErr w:type="spellStart"/>
      <w:r>
        <w:rPr>
          <w:sz w:val="28"/>
          <w:szCs w:val="28"/>
        </w:rPr>
        <w:t>Броварської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VІІІ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BE700A" w:rsidRDefault="00A650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порядку денного:</w:t>
      </w:r>
    </w:p>
    <w:p w:rsidR="00BE700A" w:rsidRDefault="00BE700A">
      <w:pPr>
        <w:jc w:val="both"/>
        <w:rPr>
          <w:sz w:val="28"/>
          <w:szCs w:val="28"/>
        </w:rPr>
      </w:pPr>
    </w:p>
    <w:tbl>
      <w:tblPr>
        <w:tblStyle w:val="af4"/>
        <w:tblW w:w="9889" w:type="dxa"/>
        <w:tblInd w:w="0" w:type="dxa"/>
        <w:tblLayout w:type="fixed"/>
        <w:tblLook w:val="0000"/>
      </w:tblPr>
      <w:tblGrid>
        <w:gridCol w:w="534"/>
        <w:gridCol w:w="2268"/>
        <w:gridCol w:w="7087"/>
      </w:tblGrid>
      <w:tr w:rsidR="00BE700A">
        <w:trPr>
          <w:trHeight w:val="354"/>
        </w:trPr>
        <w:tc>
          <w:tcPr>
            <w:tcW w:w="534" w:type="dxa"/>
          </w:tcPr>
          <w:p w:rsidR="00BE700A" w:rsidRDefault="00BE700A">
            <w:pPr>
              <w:rPr>
                <w:sz w:val="28"/>
                <w:szCs w:val="28"/>
              </w:rPr>
            </w:pPr>
          </w:p>
          <w:p w:rsidR="00BE700A" w:rsidRDefault="00BE70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Виступили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BE700A" w:rsidRDefault="00BE700A">
            <w:pPr>
              <w:rPr>
                <w:b/>
                <w:sz w:val="28"/>
                <w:szCs w:val="28"/>
              </w:rPr>
            </w:pPr>
          </w:p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 w:rsidP="001A5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повідомив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залі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зареєструвалися</w:t>
            </w:r>
            <w:proofErr w:type="spellEnd"/>
            <w:r>
              <w:rPr>
                <w:sz w:val="28"/>
                <w:szCs w:val="28"/>
              </w:rPr>
              <w:t xml:space="preserve">    35 депутат</w:t>
            </w:r>
            <w:r w:rsidR="001A5E9F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</w:rPr>
              <w:t xml:space="preserve">, запросив  </w:t>
            </w:r>
            <w:proofErr w:type="spellStart"/>
            <w:r>
              <w:rPr>
                <w:sz w:val="28"/>
                <w:szCs w:val="28"/>
              </w:rPr>
              <w:t>секретаріат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273A">
              <w:rPr>
                <w:sz w:val="28"/>
                <w:szCs w:val="28"/>
                <w:lang w:val="uk-UA"/>
              </w:rPr>
              <w:t xml:space="preserve">тимчасову </w:t>
            </w:r>
            <w:proofErr w:type="spellStart"/>
            <w:r>
              <w:rPr>
                <w:sz w:val="28"/>
                <w:szCs w:val="28"/>
              </w:rPr>
              <w:t>лічильну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запропонував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розпочати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пленарне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 І </w:t>
            </w:r>
            <w:proofErr w:type="spellStart"/>
            <w:r>
              <w:rPr>
                <w:sz w:val="28"/>
                <w:szCs w:val="28"/>
              </w:rPr>
              <w:t>чергової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сесії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оголосив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пленарне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чергової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відкритим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Звучить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Гімн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повідомив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сесії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присутні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Вареніченко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Павлович, голова </w:t>
            </w:r>
            <w:proofErr w:type="spellStart"/>
            <w:r>
              <w:rPr>
                <w:sz w:val="28"/>
                <w:szCs w:val="28"/>
              </w:rPr>
              <w:t>Баришівської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Плакся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Калитянської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Булкот</w:t>
            </w:r>
            <w:proofErr w:type="spellEnd"/>
            <w:r>
              <w:rPr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Калинівської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Крупенко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Зазимської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ради; </w:t>
            </w:r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Дідусь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Інеса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виборчої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Юрченко </w:t>
            </w: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 xml:space="preserve">, волонтер; </w:t>
            </w:r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Литвиненко </w:t>
            </w:r>
            <w:proofErr w:type="spellStart"/>
            <w:r>
              <w:rPr>
                <w:sz w:val="28"/>
                <w:szCs w:val="28"/>
              </w:rPr>
              <w:t>Віталій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журналі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Громадський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Київщина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Гришко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Сергій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Миколайович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, голова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районної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ради,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привітав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присутніх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з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Міжнародним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днем волонтера, днем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збройних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сил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України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та днем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місцевого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самоврядування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. Шульга В.Є.,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Біркадзе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Г.А.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приєднались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поздоровлень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Головуючий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запросив до слова голову </w:t>
            </w:r>
            <w:proofErr w:type="spellStart"/>
            <w:r>
              <w:rPr>
                <w:color w:val="000000"/>
                <w:sz w:val="28"/>
                <w:szCs w:val="28"/>
              </w:rPr>
              <w:t>Броварської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виборчої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Київської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</w:t>
            </w:r>
            <w:proofErr w:type="gram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ідусь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Інесу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Василівну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Pr="00BC273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 w:rsidRPr="00BC273A">
              <w:rPr>
                <w:sz w:val="28"/>
                <w:szCs w:val="28"/>
              </w:rPr>
              <w:t>Дідусь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Інеса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Василівна</w:t>
            </w:r>
            <w:proofErr w:type="spellEnd"/>
            <w:r w:rsidRPr="00BC273A">
              <w:rPr>
                <w:sz w:val="28"/>
                <w:szCs w:val="28"/>
              </w:rPr>
              <w:t xml:space="preserve">, голова </w:t>
            </w:r>
            <w:proofErr w:type="spellStart"/>
            <w:r w:rsidRPr="00BC273A">
              <w:rPr>
                <w:sz w:val="28"/>
                <w:szCs w:val="28"/>
              </w:rPr>
              <w:t>Броварської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районної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територіальної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виборчої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комісії</w:t>
            </w:r>
            <w:proofErr w:type="spellEnd"/>
            <w:r w:rsidRPr="00BC273A">
              <w:rPr>
                <w:sz w:val="28"/>
                <w:szCs w:val="28"/>
              </w:rPr>
              <w:t xml:space="preserve">, </w:t>
            </w:r>
            <w:proofErr w:type="spellStart"/>
            <w:r w:rsidRPr="00BC273A">
              <w:rPr>
                <w:sz w:val="28"/>
                <w:szCs w:val="28"/>
              </w:rPr>
              <w:t>повідомила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що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надійшла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заява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від</w:t>
            </w:r>
            <w:proofErr w:type="spellEnd"/>
            <w:r w:rsidRPr="00BC273A">
              <w:rPr>
                <w:sz w:val="28"/>
                <w:szCs w:val="28"/>
              </w:rPr>
              <w:t xml:space="preserve"> депутата </w:t>
            </w:r>
            <w:proofErr w:type="spellStart"/>
            <w:r w:rsidRPr="00BC273A">
              <w:rPr>
                <w:sz w:val="28"/>
                <w:szCs w:val="28"/>
              </w:rPr>
              <w:t>районної</w:t>
            </w:r>
            <w:proofErr w:type="spellEnd"/>
            <w:r w:rsidRPr="00BC273A">
              <w:rPr>
                <w:sz w:val="28"/>
                <w:szCs w:val="28"/>
              </w:rPr>
              <w:t xml:space="preserve"> ради про </w:t>
            </w:r>
            <w:proofErr w:type="spellStart"/>
            <w:r w:rsidRPr="00BC273A">
              <w:rPr>
                <w:sz w:val="28"/>
                <w:szCs w:val="28"/>
              </w:rPr>
              <w:t>відмову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від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депутатського</w:t>
            </w:r>
            <w:proofErr w:type="spellEnd"/>
            <w:r w:rsidRPr="00BC273A">
              <w:rPr>
                <w:sz w:val="28"/>
                <w:szCs w:val="28"/>
              </w:rPr>
              <w:t xml:space="preserve"> мандата та </w:t>
            </w:r>
            <w:proofErr w:type="spellStart"/>
            <w:r w:rsidRPr="00BC273A">
              <w:rPr>
                <w:sz w:val="28"/>
                <w:szCs w:val="28"/>
              </w:rPr>
              <w:t>відповідно</w:t>
            </w:r>
            <w:proofErr w:type="spellEnd"/>
            <w:r w:rsidRPr="00BC273A">
              <w:rPr>
                <w:sz w:val="28"/>
                <w:szCs w:val="28"/>
              </w:rPr>
              <w:t xml:space="preserve"> до</w:t>
            </w:r>
            <w:proofErr w:type="gramStart"/>
            <w:r w:rsidRPr="00BC273A">
              <w:rPr>
                <w:sz w:val="28"/>
                <w:szCs w:val="28"/>
              </w:rPr>
              <w:t xml:space="preserve"> П</w:t>
            </w:r>
            <w:proofErr w:type="gramEnd"/>
            <w:r w:rsidRPr="00BC273A">
              <w:rPr>
                <w:sz w:val="28"/>
                <w:szCs w:val="28"/>
              </w:rPr>
              <w:t xml:space="preserve">останови №77 </w:t>
            </w:r>
            <w:proofErr w:type="spellStart"/>
            <w:r w:rsidRPr="00BC273A">
              <w:rPr>
                <w:sz w:val="28"/>
                <w:szCs w:val="28"/>
              </w:rPr>
              <w:t>визнати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обраним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наступного</w:t>
            </w:r>
            <w:proofErr w:type="spellEnd"/>
            <w:r w:rsidRPr="00BC273A">
              <w:rPr>
                <w:sz w:val="28"/>
                <w:szCs w:val="28"/>
              </w:rPr>
              <w:t xml:space="preserve"> за </w:t>
            </w:r>
            <w:proofErr w:type="spellStart"/>
            <w:r w:rsidRPr="00BC273A">
              <w:rPr>
                <w:sz w:val="28"/>
                <w:szCs w:val="28"/>
              </w:rPr>
              <w:t>черговістю</w:t>
            </w:r>
            <w:proofErr w:type="spellEnd"/>
            <w:r w:rsidRPr="00BC273A">
              <w:rPr>
                <w:sz w:val="28"/>
                <w:szCs w:val="28"/>
              </w:rPr>
              <w:t xml:space="preserve"> кандидата в </w:t>
            </w:r>
            <w:proofErr w:type="spellStart"/>
            <w:r w:rsidRPr="00BC273A">
              <w:rPr>
                <w:sz w:val="28"/>
                <w:szCs w:val="28"/>
              </w:rPr>
              <w:t>депутати</w:t>
            </w:r>
            <w:proofErr w:type="spellEnd"/>
            <w:r w:rsidRPr="00BC273A">
              <w:rPr>
                <w:sz w:val="28"/>
                <w:szCs w:val="28"/>
              </w:rPr>
              <w:t>.</w:t>
            </w:r>
          </w:p>
          <w:p w:rsidR="00BE700A" w:rsidRPr="00BC273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 w:rsidRPr="00BC273A">
              <w:rPr>
                <w:sz w:val="28"/>
                <w:szCs w:val="28"/>
              </w:rPr>
              <w:t>Відповідно</w:t>
            </w:r>
            <w:proofErr w:type="spellEnd"/>
            <w:r w:rsidRPr="00BC273A">
              <w:rPr>
                <w:sz w:val="28"/>
                <w:szCs w:val="28"/>
              </w:rPr>
              <w:t xml:space="preserve"> до</w:t>
            </w:r>
            <w:proofErr w:type="gramStart"/>
            <w:r w:rsidRPr="00BC273A">
              <w:rPr>
                <w:sz w:val="28"/>
                <w:szCs w:val="28"/>
              </w:rPr>
              <w:t xml:space="preserve"> П</w:t>
            </w:r>
            <w:proofErr w:type="gramEnd"/>
            <w:r w:rsidRPr="00BC273A">
              <w:rPr>
                <w:sz w:val="28"/>
                <w:szCs w:val="28"/>
              </w:rPr>
              <w:t xml:space="preserve">останови №78 </w:t>
            </w:r>
            <w:proofErr w:type="spellStart"/>
            <w:r w:rsidRPr="00BC273A">
              <w:rPr>
                <w:sz w:val="28"/>
                <w:szCs w:val="28"/>
              </w:rPr>
              <w:t>зареєстровано</w:t>
            </w:r>
            <w:proofErr w:type="spellEnd"/>
            <w:r w:rsidRPr="00BC273A">
              <w:rPr>
                <w:sz w:val="28"/>
                <w:szCs w:val="28"/>
              </w:rPr>
              <w:t xml:space="preserve"> депутатом </w:t>
            </w:r>
            <w:proofErr w:type="spellStart"/>
            <w:r w:rsidRPr="00BC273A">
              <w:rPr>
                <w:sz w:val="28"/>
                <w:szCs w:val="28"/>
              </w:rPr>
              <w:t>районної</w:t>
            </w:r>
            <w:proofErr w:type="spellEnd"/>
            <w:r w:rsidRPr="00BC273A">
              <w:rPr>
                <w:sz w:val="28"/>
                <w:szCs w:val="28"/>
              </w:rPr>
              <w:t xml:space="preserve"> ради </w:t>
            </w:r>
            <w:proofErr w:type="spellStart"/>
            <w:r w:rsidRPr="00BC273A">
              <w:rPr>
                <w:sz w:val="28"/>
                <w:szCs w:val="28"/>
              </w:rPr>
              <w:t>від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Київської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обласної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організації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політичної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партії</w:t>
            </w:r>
            <w:proofErr w:type="spellEnd"/>
            <w:r w:rsidRPr="00BC273A">
              <w:rPr>
                <w:sz w:val="28"/>
                <w:szCs w:val="28"/>
              </w:rPr>
              <w:t xml:space="preserve"> «</w:t>
            </w:r>
            <w:proofErr w:type="spellStart"/>
            <w:r w:rsidRPr="00BC273A">
              <w:rPr>
                <w:sz w:val="28"/>
                <w:szCs w:val="28"/>
              </w:rPr>
              <w:t>опозиційна</w:t>
            </w:r>
            <w:proofErr w:type="spellEnd"/>
            <w:r w:rsidRPr="00BC273A">
              <w:rPr>
                <w:sz w:val="28"/>
                <w:szCs w:val="28"/>
              </w:rPr>
              <w:t xml:space="preserve"> платформа – за </w:t>
            </w:r>
            <w:proofErr w:type="spellStart"/>
            <w:r w:rsidRPr="00BC273A">
              <w:rPr>
                <w:sz w:val="28"/>
                <w:szCs w:val="28"/>
              </w:rPr>
              <w:t>життя</w:t>
            </w:r>
            <w:proofErr w:type="spellEnd"/>
            <w:r w:rsidRPr="00BC273A">
              <w:rPr>
                <w:sz w:val="28"/>
                <w:szCs w:val="28"/>
              </w:rPr>
              <w:t xml:space="preserve">!»  </w:t>
            </w:r>
            <w:proofErr w:type="spellStart"/>
            <w:r w:rsidRPr="00BC273A">
              <w:rPr>
                <w:sz w:val="28"/>
                <w:szCs w:val="28"/>
              </w:rPr>
              <w:t>Чебанова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Сергія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Леонідовича</w:t>
            </w:r>
            <w:proofErr w:type="spellEnd"/>
            <w:r w:rsidRPr="00BC273A"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Pr="00BC273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Pr="00BC273A" w:rsidRDefault="00A6501E">
            <w:pPr>
              <w:jc w:val="both"/>
              <w:rPr>
                <w:sz w:val="28"/>
                <w:szCs w:val="28"/>
              </w:rPr>
            </w:pPr>
            <w:r w:rsidRPr="00BC273A">
              <w:rPr>
                <w:sz w:val="28"/>
                <w:szCs w:val="28"/>
              </w:rPr>
              <w:t xml:space="preserve">В </w:t>
            </w:r>
            <w:proofErr w:type="spellStart"/>
            <w:r w:rsidRPr="00BC273A">
              <w:rPr>
                <w:sz w:val="28"/>
                <w:szCs w:val="28"/>
              </w:rPr>
              <w:t>залі</w:t>
            </w:r>
            <w:proofErr w:type="spellEnd"/>
            <w:r w:rsidRPr="00BC273A">
              <w:rPr>
                <w:sz w:val="28"/>
                <w:szCs w:val="28"/>
              </w:rPr>
              <w:t xml:space="preserve"> </w:t>
            </w:r>
            <w:proofErr w:type="spellStart"/>
            <w:r w:rsidRPr="00BC273A">
              <w:rPr>
                <w:sz w:val="28"/>
                <w:szCs w:val="28"/>
              </w:rPr>
              <w:t>зареєструвались</w:t>
            </w:r>
            <w:proofErr w:type="spellEnd"/>
            <w:r w:rsidRPr="00BC273A">
              <w:rPr>
                <w:sz w:val="28"/>
                <w:szCs w:val="28"/>
              </w:rPr>
              <w:t xml:space="preserve"> 37 </w:t>
            </w:r>
            <w:proofErr w:type="spellStart"/>
            <w:r w:rsidRPr="00BC273A">
              <w:rPr>
                <w:sz w:val="28"/>
                <w:szCs w:val="28"/>
              </w:rPr>
              <w:t>депутаті</w:t>
            </w:r>
            <w:proofErr w:type="gramStart"/>
            <w:r w:rsidRPr="00BC273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C273A"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color w:val="2A2A2A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Гришко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Сергій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Миколайович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, голова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районної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ради,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повідомив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про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районній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раді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депутатських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highlight w:val="white"/>
              </w:rPr>
              <w:t>фракцій</w:t>
            </w:r>
            <w:proofErr w:type="spellEnd"/>
            <w:r>
              <w:rPr>
                <w:color w:val="2A2A2A"/>
                <w:sz w:val="28"/>
                <w:szCs w:val="28"/>
                <w:highlight w:val="white"/>
              </w:rPr>
              <w:t>:</w:t>
            </w:r>
          </w:p>
          <w:p w:rsidR="00BE700A" w:rsidRDefault="00A6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депутатської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Київської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Політичної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партії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«УДАР (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Український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Демократичний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Альянс за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Реформи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Віталія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Кличка»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Ярошевський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color w:val="000000"/>
                <w:sz w:val="28"/>
                <w:szCs w:val="28"/>
              </w:rPr>
              <w:t>Валерійович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депутатської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Київської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політичної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партії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 «Слуга народу»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7 </w:t>
            </w:r>
            <w:proofErr w:type="spellStart"/>
            <w:r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Суховєєва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BE700A" w:rsidRDefault="00A6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депутатської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Київської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політичної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партії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Опозиційна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платформа –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 </w:t>
            </w:r>
            <w:proofErr w:type="spellStart"/>
            <w:r>
              <w:rPr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!»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 </w:t>
            </w:r>
            <w:proofErr w:type="spellStart"/>
            <w:r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BE700A" w:rsidRDefault="00A6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депутатської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Київської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політичної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партії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«За </w:t>
            </w:r>
            <w:proofErr w:type="spellStart"/>
            <w:r>
              <w:rPr>
                <w:color w:val="000000"/>
                <w:sz w:val="28"/>
                <w:szCs w:val="28"/>
              </w:rPr>
              <w:t>майбутнє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6 </w:t>
            </w:r>
            <w:proofErr w:type="spellStart"/>
            <w:r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Філіпова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Тетяна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BE700A" w:rsidRDefault="00A6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депутатської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Київська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Політичної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партії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«Команда </w:t>
            </w:r>
            <w:proofErr w:type="spellStart"/>
            <w:r>
              <w:rPr>
                <w:color w:val="000000"/>
                <w:sz w:val="28"/>
                <w:szCs w:val="28"/>
              </w:rPr>
              <w:t>Ігоря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Сапожка – «</w:t>
            </w:r>
            <w:proofErr w:type="spellStart"/>
            <w:r>
              <w:rPr>
                <w:color w:val="000000"/>
                <w:sz w:val="28"/>
                <w:szCs w:val="28"/>
              </w:rPr>
              <w:t>Єдність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BE700A" w:rsidRDefault="00A6501E" w:rsidP="005610C6">
            <w:pPr>
              <w:jc w:val="both"/>
              <w:rPr>
                <w:color w:val="2A2A2A"/>
                <w:sz w:val="28"/>
                <w:szCs w:val="28"/>
                <w:highlight w:val="white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кількості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Томін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color w:val="000000"/>
                <w:sz w:val="28"/>
                <w:szCs w:val="28"/>
              </w:rPr>
              <w:t>Євгенович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Шевченко Оксана </w:t>
            </w:r>
            <w:proofErr w:type="spellStart"/>
            <w:r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повідомила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фракції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партії</w:t>
            </w:r>
            <w:proofErr w:type="spellEnd"/>
            <w:r>
              <w:t xml:space="preserve"> «ЄВРОПЕЙСЬКА СОЛІДАРНІСТЬ»</w:t>
            </w:r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кількості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фракції</w:t>
            </w:r>
            <w:proofErr w:type="spellEnd"/>
            <w:r>
              <w:rPr>
                <w:sz w:val="28"/>
                <w:szCs w:val="28"/>
              </w:rPr>
              <w:t xml:space="preserve"> Шевченко Оксана </w:t>
            </w:r>
            <w:proofErr w:type="spellStart"/>
            <w:r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Герасименко Вячеслав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color w:val="000000"/>
                <w:sz w:val="28"/>
                <w:szCs w:val="28"/>
              </w:rPr>
              <w:t>повідомив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депутатської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Київської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політичної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партії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Всеукраїнське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об’єднання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Батьківщина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у </w:t>
            </w:r>
            <w:proofErr w:type="spellStart"/>
            <w:r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6 </w:t>
            </w:r>
            <w:proofErr w:type="spellStart"/>
            <w:r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color w:val="000000"/>
                <w:sz w:val="28"/>
                <w:szCs w:val="28"/>
              </w:rPr>
              <w:t>фракції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Герасименко Вячеслав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повідомив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першому</w:t>
            </w:r>
            <w:proofErr w:type="spellEnd"/>
            <w:r>
              <w:rPr>
                <w:sz w:val="28"/>
                <w:szCs w:val="28"/>
              </w:rPr>
              <w:t xml:space="preserve"> пленарному </w:t>
            </w:r>
            <w:proofErr w:type="spellStart"/>
            <w:r>
              <w:rPr>
                <w:sz w:val="28"/>
                <w:szCs w:val="28"/>
              </w:rPr>
              <w:t>засіданні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затверджено</w:t>
            </w:r>
            <w:proofErr w:type="spellEnd"/>
            <w:r>
              <w:rPr>
                <w:sz w:val="28"/>
                <w:szCs w:val="28"/>
              </w:rPr>
              <w:t xml:space="preserve"> порядок </w:t>
            </w:r>
            <w:proofErr w:type="spellStart"/>
            <w:r>
              <w:rPr>
                <w:sz w:val="28"/>
                <w:szCs w:val="28"/>
              </w:rPr>
              <w:t>денний</w:t>
            </w:r>
            <w:proofErr w:type="spellEnd"/>
            <w:r>
              <w:rPr>
                <w:sz w:val="28"/>
                <w:szCs w:val="28"/>
              </w:rPr>
              <w:t xml:space="preserve"> та не </w:t>
            </w:r>
            <w:proofErr w:type="spellStart"/>
            <w:r>
              <w:rPr>
                <w:sz w:val="28"/>
                <w:szCs w:val="28"/>
              </w:rPr>
              <w:t>розглянуто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утворення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Київської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VIII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>.»</w:t>
            </w:r>
            <w:proofErr w:type="gramEnd"/>
          </w:p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запропонував</w:t>
            </w:r>
            <w:proofErr w:type="spellEnd"/>
            <w:r>
              <w:rPr>
                <w:sz w:val="28"/>
                <w:szCs w:val="28"/>
              </w:rPr>
              <w:t xml:space="preserve"> внести до порядку денного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термінового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E700A" w:rsidRDefault="00A6501E">
            <w:pPr>
              <w:pStyle w:val="a3"/>
              <w:jc w:val="both"/>
            </w:pPr>
            <w:r>
              <w:t>«Про обрання голів та постійних комісій Броварської районної ради VІІІ скликання»;</w:t>
            </w:r>
          </w:p>
          <w:p w:rsidR="00BE700A" w:rsidRDefault="00A6501E">
            <w:pPr>
              <w:pStyle w:val="a3"/>
              <w:jc w:val="both"/>
            </w:pPr>
            <w:r>
              <w:t>«Про затвердження структури виконавчого апарату Броварської районної ради на 2021 рік»;</w:t>
            </w:r>
          </w:p>
          <w:p w:rsidR="00BE700A" w:rsidRDefault="00A6501E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«Про затвердження умов оплати праці голови та заступника голови районної ради на 2020-2021 роки».</w:t>
            </w:r>
          </w:p>
          <w:p w:rsidR="00BE700A" w:rsidRDefault="00BE700A">
            <w:pPr>
              <w:pStyle w:val="a5"/>
              <w:jc w:val="both"/>
              <w:rPr>
                <w:b w:val="0"/>
              </w:rPr>
            </w:pPr>
          </w:p>
          <w:p w:rsidR="00BE700A" w:rsidRPr="00BC273A" w:rsidRDefault="00A6501E">
            <w:pPr>
              <w:pStyle w:val="a3"/>
              <w:jc w:val="both"/>
            </w:pPr>
            <w:r w:rsidRPr="00BC273A">
              <w:t>Можливість внесення цих питань до порядку денного обговорювалась з депутатами - лідерами політичних партій.</w:t>
            </w:r>
          </w:p>
          <w:p w:rsidR="00BE700A" w:rsidRDefault="00A6501E" w:rsidP="009C2CA7">
            <w:pPr>
              <w:pStyle w:val="a3"/>
              <w:jc w:val="both"/>
            </w:pPr>
            <w:r>
              <w:t>Головуючий поставив на голосування пропозицію про включення до порядку денного 2 пленарного засідання 1 сесії Броварської районної ради питання: «Про обрання голів та постійних комісій Броварської районної ради VІІІ скликання».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Голосували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- 37; «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>» - 0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утримались</w:t>
            </w:r>
            <w:proofErr w:type="spellEnd"/>
            <w:r>
              <w:rPr>
                <w:sz w:val="28"/>
                <w:szCs w:val="28"/>
              </w:rPr>
              <w:t xml:space="preserve">» - 0; </w:t>
            </w:r>
          </w:p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голосували</w:t>
            </w:r>
            <w:proofErr w:type="spellEnd"/>
            <w:r>
              <w:rPr>
                <w:sz w:val="28"/>
                <w:szCs w:val="28"/>
              </w:rPr>
              <w:t>» - 0.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r>
              <w:t xml:space="preserve">Протокол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</w:rPr>
            </w:pPr>
          </w:p>
        </w:tc>
        <w:tc>
          <w:tcPr>
            <w:tcW w:w="7087" w:type="dxa"/>
          </w:tcPr>
          <w:p w:rsidR="00BE700A" w:rsidRDefault="00BE700A"/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Вирішили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i/>
              </w:rPr>
            </w:pPr>
            <w:proofErr w:type="spellStart"/>
            <w:r>
              <w:rPr>
                <w:i/>
                <w:sz w:val="28"/>
                <w:szCs w:val="28"/>
              </w:rPr>
              <w:t>Пропозицію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прийнято</w:t>
            </w:r>
            <w:proofErr w:type="spellEnd"/>
            <w:r>
              <w:rPr>
                <w:i/>
                <w:sz w:val="28"/>
                <w:szCs w:val="28"/>
              </w:rPr>
              <w:t xml:space="preserve"> одноголосно.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pStyle w:val="a3"/>
              <w:jc w:val="both"/>
            </w:pPr>
            <w:r>
              <w:t>Головуючий поставив на голосування пропозицію про включення до порядку денного 2 пленарного засідання 1 сесії Броварської районної ради питання: «Про затвердження умов оплати праці голови та заступника голови районної ради на 2020-2021 роки».</w:t>
            </w:r>
          </w:p>
        </w:tc>
      </w:tr>
      <w:tr w:rsidR="00BE700A">
        <w:trPr>
          <w:trHeight w:val="86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Style w:val="a3"/>
              <w:jc w:val="both"/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 С.М., Шульга В.Є. </w:t>
            </w:r>
            <w:proofErr w:type="spellStart"/>
            <w:r>
              <w:rPr>
                <w:sz w:val="28"/>
                <w:szCs w:val="28"/>
              </w:rPr>
              <w:t>повідомили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конфлікт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Голосували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- 35; «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>» - 0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утримались</w:t>
            </w:r>
            <w:proofErr w:type="spellEnd"/>
            <w:r>
              <w:rPr>
                <w:sz w:val="28"/>
                <w:szCs w:val="28"/>
              </w:rPr>
              <w:t xml:space="preserve">» - 2; </w:t>
            </w:r>
          </w:p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голосували</w:t>
            </w:r>
            <w:proofErr w:type="spellEnd"/>
            <w:r>
              <w:rPr>
                <w:sz w:val="28"/>
                <w:szCs w:val="28"/>
              </w:rPr>
              <w:t>» - 0.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r>
              <w:t xml:space="preserve">Протокол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/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Вирішили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i/>
              </w:rPr>
            </w:pPr>
            <w:proofErr w:type="spellStart"/>
            <w:r>
              <w:rPr>
                <w:i/>
                <w:sz w:val="28"/>
                <w:szCs w:val="28"/>
              </w:rPr>
              <w:t>Пропозицію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прийнято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більшістю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голосі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/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pStyle w:val="a3"/>
              <w:jc w:val="both"/>
            </w:pPr>
            <w:r>
              <w:t>Головуючий поставив на голосування пропозицію про включення до порядку денного 2 пленарного засідання 1 сесії Броварської районної ради питання: «Про затвердження структури виконавчого апарату Броварської районної ради на 2021 рік».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Style w:val="a3"/>
              <w:jc w:val="both"/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Голосували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- 37; «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>» - 0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утримались</w:t>
            </w:r>
            <w:proofErr w:type="spellEnd"/>
            <w:r>
              <w:rPr>
                <w:sz w:val="28"/>
                <w:szCs w:val="28"/>
              </w:rPr>
              <w:t xml:space="preserve">» - 0; </w:t>
            </w:r>
          </w:p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голосували</w:t>
            </w:r>
            <w:proofErr w:type="spellEnd"/>
            <w:r>
              <w:rPr>
                <w:sz w:val="28"/>
                <w:szCs w:val="28"/>
              </w:rPr>
              <w:t>» - 0.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r>
              <w:t xml:space="preserve">Протокол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/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Вирішили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i/>
              </w:rPr>
            </w:pPr>
            <w:proofErr w:type="spellStart"/>
            <w:r>
              <w:rPr>
                <w:i/>
                <w:sz w:val="28"/>
                <w:szCs w:val="28"/>
              </w:rPr>
              <w:t>Пропозицію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прийнято</w:t>
            </w:r>
            <w:proofErr w:type="spellEnd"/>
            <w:r>
              <w:rPr>
                <w:i/>
                <w:sz w:val="28"/>
                <w:szCs w:val="28"/>
              </w:rPr>
              <w:t xml:space="preserve"> одноголосно.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Style w:val="a3"/>
              <w:jc w:val="both"/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sz w:val="28"/>
                <w:szCs w:val="28"/>
              </w:rPr>
              <w:t xml:space="preserve"> поставив на </w:t>
            </w:r>
            <w:proofErr w:type="spellStart"/>
            <w:r>
              <w:rPr>
                <w:sz w:val="28"/>
                <w:szCs w:val="28"/>
              </w:rPr>
              <w:t>голосування</w:t>
            </w:r>
            <w:proofErr w:type="spellEnd"/>
            <w:r>
              <w:rPr>
                <w:sz w:val="28"/>
                <w:szCs w:val="28"/>
              </w:rPr>
              <w:t xml:space="preserve"> порядок </w:t>
            </w:r>
            <w:proofErr w:type="spellStart"/>
            <w:r>
              <w:rPr>
                <w:sz w:val="28"/>
                <w:szCs w:val="28"/>
              </w:rPr>
              <w:t>денний</w:t>
            </w:r>
            <w:proofErr w:type="spellEnd"/>
            <w:r>
              <w:rPr>
                <w:sz w:val="28"/>
                <w:szCs w:val="28"/>
              </w:rPr>
              <w:t xml:space="preserve"> ІІ пленарного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сесії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VІІІ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цілому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Голосували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- 37; «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>» - 0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утримались</w:t>
            </w:r>
            <w:proofErr w:type="spellEnd"/>
            <w:r>
              <w:rPr>
                <w:sz w:val="28"/>
                <w:szCs w:val="28"/>
              </w:rPr>
              <w:t xml:space="preserve">» - 0; </w:t>
            </w:r>
          </w:p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голосували</w:t>
            </w:r>
            <w:proofErr w:type="spellEnd"/>
            <w:r>
              <w:rPr>
                <w:sz w:val="28"/>
                <w:szCs w:val="28"/>
              </w:rPr>
              <w:t>» - 0.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r>
              <w:t xml:space="preserve">Протокол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/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Вирішили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r>
              <w:rPr>
                <w:sz w:val="28"/>
                <w:szCs w:val="28"/>
              </w:rPr>
              <w:t xml:space="preserve">Порядок </w:t>
            </w:r>
            <w:proofErr w:type="spellStart"/>
            <w:r>
              <w:rPr>
                <w:sz w:val="28"/>
                <w:szCs w:val="28"/>
              </w:rPr>
              <w:t>денний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затверджено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/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Переходимо до </w:t>
            </w:r>
            <w:proofErr w:type="spellStart"/>
            <w:r>
              <w:rPr>
                <w:i/>
                <w:sz w:val="28"/>
                <w:szCs w:val="28"/>
              </w:rPr>
              <w:t>розгляду</w:t>
            </w:r>
            <w:proofErr w:type="spellEnd"/>
            <w:r>
              <w:rPr>
                <w:i/>
                <w:sz w:val="28"/>
                <w:szCs w:val="28"/>
              </w:rPr>
              <w:t xml:space="preserve"> 3-го </w:t>
            </w:r>
            <w:proofErr w:type="spellStart"/>
            <w:r>
              <w:rPr>
                <w:i/>
                <w:sz w:val="28"/>
                <w:szCs w:val="28"/>
              </w:rPr>
              <w:t>питання</w:t>
            </w:r>
            <w:proofErr w:type="spellEnd"/>
            <w:r>
              <w:rPr>
                <w:i/>
                <w:sz w:val="28"/>
                <w:szCs w:val="28"/>
              </w:rPr>
              <w:t xml:space="preserve"> порядку денного 1 </w:t>
            </w:r>
            <w:proofErr w:type="spellStart"/>
            <w:r>
              <w:rPr>
                <w:i/>
                <w:sz w:val="28"/>
                <w:szCs w:val="28"/>
              </w:rPr>
              <w:t>сесії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Броварської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районної</w:t>
            </w:r>
            <w:proofErr w:type="spellEnd"/>
            <w:r>
              <w:rPr>
                <w:i/>
                <w:sz w:val="28"/>
                <w:szCs w:val="28"/>
              </w:rPr>
              <w:t xml:space="preserve"> ради VІІІ </w:t>
            </w:r>
            <w:proofErr w:type="spellStart"/>
            <w:r>
              <w:rPr>
                <w:i/>
                <w:sz w:val="28"/>
                <w:szCs w:val="28"/>
              </w:rPr>
              <w:t>скликання</w:t>
            </w:r>
            <w:proofErr w:type="spellEnd"/>
          </w:p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836"/>
        </w:trPr>
        <w:tc>
          <w:tcPr>
            <w:tcW w:w="534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E700A" w:rsidRDefault="00A6501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Слухали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 утворення постійних комісій Броварської районної ради Київської області VIII скликання 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запросив до </w:t>
            </w:r>
            <w:proofErr w:type="spellStart"/>
            <w:r>
              <w:rPr>
                <w:sz w:val="28"/>
                <w:szCs w:val="28"/>
              </w:rPr>
              <w:t>доповіді</w:t>
            </w:r>
            <w:proofErr w:type="spellEnd"/>
            <w:r>
              <w:rPr>
                <w:sz w:val="28"/>
                <w:szCs w:val="28"/>
              </w:rPr>
              <w:t xml:space="preserve"> Шульгу В.Є.</w:t>
            </w:r>
          </w:p>
        </w:tc>
      </w:tr>
      <w:tr w:rsidR="00BE700A">
        <w:trPr>
          <w:trHeight w:val="207"/>
        </w:trPr>
        <w:tc>
          <w:tcPr>
            <w:tcW w:w="534" w:type="dxa"/>
          </w:tcPr>
          <w:p w:rsidR="00BE700A" w:rsidRDefault="00BE700A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0"/>
                <w:szCs w:val="20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Доповіда</w:t>
            </w:r>
            <w:proofErr w:type="gramStart"/>
            <w:r>
              <w:rPr>
                <w:b/>
                <w:sz w:val="28"/>
                <w:szCs w:val="28"/>
              </w:rPr>
              <w:t>є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Валентина </w:t>
            </w:r>
            <w:proofErr w:type="spellStart"/>
            <w:r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</w:rPr>
              <w:t xml:space="preserve">, 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допові</w:t>
            </w:r>
            <w:proofErr w:type="gram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Виступили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Короленко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вніс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пропозицію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виключити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слова «у </w:t>
            </w:r>
            <w:proofErr w:type="spellStart"/>
            <w:r>
              <w:rPr>
                <w:sz w:val="28"/>
                <w:szCs w:val="28"/>
              </w:rPr>
              <w:t>складі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BE700A">
        <w:trPr>
          <w:trHeight w:val="256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Головуючий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повідомив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z w:val="28"/>
                <w:szCs w:val="28"/>
              </w:rPr>
              <w:t>було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виключено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слова та поставив на </w:t>
            </w:r>
            <w:proofErr w:type="spellStart"/>
            <w:r>
              <w:rPr>
                <w:color w:val="000000"/>
                <w:sz w:val="28"/>
                <w:szCs w:val="28"/>
              </w:rPr>
              <w:t>голосування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E700A">
        <w:trPr>
          <w:trHeight w:val="247"/>
        </w:trPr>
        <w:tc>
          <w:tcPr>
            <w:tcW w:w="534" w:type="dxa"/>
          </w:tcPr>
          <w:p w:rsidR="00BE700A" w:rsidRDefault="00BE700A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Голосували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- 37; «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>» - 0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утримались</w:t>
            </w:r>
            <w:proofErr w:type="spellEnd"/>
            <w:r>
              <w:rPr>
                <w:sz w:val="28"/>
                <w:szCs w:val="28"/>
              </w:rPr>
              <w:t xml:space="preserve">» - 0; </w:t>
            </w:r>
          </w:p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голосували</w:t>
            </w:r>
            <w:proofErr w:type="spellEnd"/>
            <w:r>
              <w:rPr>
                <w:sz w:val="28"/>
                <w:szCs w:val="28"/>
              </w:rPr>
              <w:t>» - 0.</w:t>
            </w:r>
          </w:p>
        </w:tc>
      </w:tr>
      <w:tr w:rsidR="00BE700A">
        <w:trPr>
          <w:trHeight w:val="205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r>
              <w:t xml:space="preserve">Протокол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.</w:t>
            </w:r>
          </w:p>
        </w:tc>
      </w:tr>
      <w:tr w:rsidR="00BE700A">
        <w:trPr>
          <w:trHeight w:val="205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Вирішили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 w:rsidP="0056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Прийняти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сесії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 </w:t>
            </w:r>
            <w:r w:rsidR="005610C6">
              <w:rPr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6-1.2-VІІІ (</w:t>
            </w:r>
            <w:proofErr w:type="spellStart"/>
            <w:r>
              <w:rPr>
                <w:color w:val="000000"/>
                <w:sz w:val="28"/>
                <w:szCs w:val="28"/>
              </w:rPr>
              <w:t>додається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Слухали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обрання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Броварської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 VІІІ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запросив до </w:t>
            </w:r>
            <w:proofErr w:type="spellStart"/>
            <w:r>
              <w:rPr>
                <w:sz w:val="28"/>
                <w:szCs w:val="28"/>
              </w:rPr>
              <w:t>доповіді</w:t>
            </w:r>
            <w:proofErr w:type="spellEnd"/>
            <w:r>
              <w:rPr>
                <w:sz w:val="28"/>
                <w:szCs w:val="28"/>
              </w:rPr>
              <w:t xml:space="preserve"> Шульгу В.Є.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0"/>
                <w:szCs w:val="20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Доповіда</w:t>
            </w:r>
            <w:proofErr w:type="gramStart"/>
            <w:r>
              <w:rPr>
                <w:b/>
                <w:sz w:val="28"/>
                <w:szCs w:val="28"/>
              </w:rPr>
              <w:t>є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Валентина </w:t>
            </w:r>
            <w:proofErr w:type="spellStart"/>
            <w:r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</w:rPr>
              <w:t xml:space="preserve">, 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допові</w:t>
            </w:r>
            <w:proofErr w:type="gram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0"/>
                <w:szCs w:val="20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поцікавився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зауваження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доповнення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даного</w:t>
            </w:r>
            <w:proofErr w:type="spellEnd"/>
            <w:r>
              <w:rPr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(не </w:t>
            </w:r>
            <w:proofErr w:type="spellStart"/>
            <w:r>
              <w:rPr>
                <w:sz w:val="28"/>
                <w:szCs w:val="28"/>
              </w:rPr>
              <w:t>надійшли</w:t>
            </w:r>
            <w:proofErr w:type="spellEnd"/>
            <w:r>
              <w:rPr>
                <w:sz w:val="28"/>
                <w:szCs w:val="28"/>
              </w:rPr>
              <w:t xml:space="preserve">) та поставив на </w:t>
            </w:r>
            <w:proofErr w:type="spellStart"/>
            <w:r>
              <w:rPr>
                <w:sz w:val="28"/>
                <w:szCs w:val="28"/>
              </w:rPr>
              <w:t>голосування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271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Голосували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- 37; «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>» - 0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утримались</w:t>
            </w:r>
            <w:proofErr w:type="spellEnd"/>
            <w:r>
              <w:rPr>
                <w:sz w:val="28"/>
                <w:szCs w:val="28"/>
              </w:rPr>
              <w:t xml:space="preserve">» - 0; </w:t>
            </w:r>
          </w:p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голосували</w:t>
            </w:r>
            <w:proofErr w:type="spellEnd"/>
            <w:r>
              <w:rPr>
                <w:sz w:val="28"/>
                <w:szCs w:val="28"/>
              </w:rPr>
              <w:t>» - 0.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r>
              <w:t xml:space="preserve">Протокол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/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Вирішили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 w:rsidP="0056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Прийняти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сесії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 № 7-1.2-VІІІ (</w:t>
            </w:r>
            <w:proofErr w:type="spellStart"/>
            <w:r>
              <w:rPr>
                <w:color w:val="000000"/>
                <w:sz w:val="28"/>
                <w:szCs w:val="28"/>
              </w:rPr>
              <w:t>додається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запропонував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зробити</w:t>
            </w:r>
            <w:proofErr w:type="spellEnd"/>
            <w:r>
              <w:rPr>
                <w:sz w:val="28"/>
                <w:szCs w:val="28"/>
              </w:rPr>
              <w:t xml:space="preserve"> перерву 15 </w:t>
            </w:r>
            <w:proofErr w:type="spellStart"/>
            <w:r>
              <w:rPr>
                <w:sz w:val="28"/>
                <w:szCs w:val="28"/>
              </w:rPr>
              <w:t>хвилин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метою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</w:rPr>
              <w:t xml:space="preserve"> порядку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бюджету, </w:t>
            </w:r>
            <w:proofErr w:type="spellStart"/>
            <w:r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іально-економічного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провести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розглянути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наступні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порядку денного.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Перерва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</w:tr>
      <w:tr w:rsidR="00BE700A">
        <w:trPr>
          <w:trHeight w:val="384"/>
        </w:trPr>
        <w:tc>
          <w:tcPr>
            <w:tcW w:w="534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Слухали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умов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та заступника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на 2020-2021 роки.</w:t>
            </w:r>
          </w:p>
        </w:tc>
      </w:tr>
      <w:tr w:rsidR="00BE700A">
        <w:trPr>
          <w:trHeight w:val="26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запросив для </w:t>
            </w:r>
            <w:proofErr w:type="spellStart"/>
            <w:r>
              <w:rPr>
                <w:sz w:val="28"/>
                <w:szCs w:val="28"/>
              </w:rPr>
              <w:t>доповіді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Максак</w:t>
            </w:r>
            <w:proofErr w:type="spellEnd"/>
            <w:r>
              <w:rPr>
                <w:sz w:val="28"/>
                <w:szCs w:val="28"/>
              </w:rPr>
              <w:t xml:space="preserve"> С.М., для </w:t>
            </w:r>
            <w:proofErr w:type="spellStart"/>
            <w:r>
              <w:rPr>
                <w:sz w:val="28"/>
                <w:szCs w:val="28"/>
              </w:rPr>
              <w:t>співдоповіді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Дяченка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 С.М., Шульга В.Є. </w:t>
            </w:r>
            <w:proofErr w:type="spellStart"/>
            <w:r>
              <w:rPr>
                <w:sz w:val="28"/>
                <w:szCs w:val="28"/>
              </w:rPr>
              <w:t>повідомили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конфлікт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Доповідала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  <w:vAlign w:val="center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доповіла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22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BE700A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22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Виступив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  <w:vAlign w:val="center"/>
          </w:tcPr>
          <w:p w:rsidR="00BE700A" w:rsidRDefault="00A6501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Короленко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запропонував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виключити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«2021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» та пункт 1 проекту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22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BE700A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22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Співдоповідав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Дяченко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бюджету, </w:t>
            </w:r>
            <w:proofErr w:type="spellStart"/>
            <w:r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іально-економічного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повідомив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розглянула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своєму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рекомендує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підтримати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22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BE700A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22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Виступив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  <w:vAlign w:val="center"/>
          </w:tcPr>
          <w:p w:rsidR="00BE700A" w:rsidRDefault="00A6501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Скорик Борис </w:t>
            </w:r>
            <w:proofErr w:type="spellStart"/>
            <w:r>
              <w:rPr>
                <w:color w:val="000000"/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запропонував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даний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22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BE700A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A6501E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sz w:val="28"/>
                <w:szCs w:val="28"/>
              </w:rPr>
              <w:t xml:space="preserve"> поставив на </w:t>
            </w:r>
            <w:proofErr w:type="spellStart"/>
            <w:r>
              <w:rPr>
                <w:sz w:val="28"/>
                <w:szCs w:val="28"/>
              </w:rPr>
              <w:t>голосування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BE700A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Голосували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- 35; «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>» - 2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утримались</w:t>
            </w:r>
            <w:proofErr w:type="spellEnd"/>
            <w:r>
              <w:rPr>
                <w:sz w:val="28"/>
                <w:szCs w:val="28"/>
              </w:rPr>
              <w:t xml:space="preserve">» - 0; </w:t>
            </w:r>
          </w:p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голосували</w:t>
            </w:r>
            <w:proofErr w:type="spellEnd"/>
            <w:r>
              <w:rPr>
                <w:sz w:val="28"/>
                <w:szCs w:val="28"/>
              </w:rPr>
              <w:t>» - 0.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r>
              <w:t xml:space="preserve">Протокол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Вирішили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 w:rsidP="009C2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Прийняти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сесії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 № 8-1.2-VІІІ (</w:t>
            </w:r>
            <w:proofErr w:type="spellStart"/>
            <w:r>
              <w:rPr>
                <w:color w:val="000000"/>
                <w:sz w:val="28"/>
                <w:szCs w:val="28"/>
              </w:rPr>
              <w:t>додається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Слухали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  <w:vAlign w:val="center"/>
          </w:tcPr>
          <w:p w:rsidR="00BE700A" w:rsidRDefault="00A6501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затвердження структури виконавчого апарату Броварської районної ради на 2021 рік.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</w:tr>
      <w:tr w:rsidR="00BE700A">
        <w:trPr>
          <w:trHeight w:val="314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Головуючий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запросив до </w:t>
            </w:r>
            <w:proofErr w:type="spellStart"/>
            <w:r>
              <w:rPr>
                <w:sz w:val="28"/>
                <w:szCs w:val="28"/>
              </w:rPr>
              <w:t>доповіді</w:t>
            </w:r>
            <w:proofErr w:type="spellEnd"/>
            <w:r>
              <w:rPr>
                <w:sz w:val="28"/>
                <w:szCs w:val="28"/>
              </w:rPr>
              <w:t xml:space="preserve"> Шульгу В.Є.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0"/>
                <w:szCs w:val="20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Доповіда</w:t>
            </w:r>
            <w:proofErr w:type="gramStart"/>
            <w:r>
              <w:rPr>
                <w:b/>
                <w:sz w:val="28"/>
                <w:szCs w:val="28"/>
              </w:rPr>
              <w:t>є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Валентина </w:t>
            </w:r>
            <w:proofErr w:type="spellStart"/>
            <w:r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</w:rPr>
              <w:t xml:space="preserve">, 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допові</w:t>
            </w:r>
            <w:proofErr w:type="gram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both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Співдоповідав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Дяченко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бюджету, </w:t>
            </w:r>
            <w:proofErr w:type="spellStart"/>
            <w:r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іально-економічного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повідомив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розглянула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своєму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рекомендує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підтримати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>.</w:t>
            </w:r>
          </w:p>
        </w:tc>
      </w:tr>
      <w:tr w:rsidR="00BE700A">
        <w:trPr>
          <w:trHeight w:val="34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ind w:left="-140" w:right="-108" w:firstLine="1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Голосували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- 36; «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>» - 1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утримались</w:t>
            </w:r>
            <w:proofErr w:type="spellEnd"/>
            <w:r>
              <w:rPr>
                <w:sz w:val="28"/>
                <w:szCs w:val="28"/>
              </w:rPr>
              <w:t xml:space="preserve">» - 0; </w:t>
            </w:r>
          </w:p>
          <w:p w:rsidR="00BE700A" w:rsidRDefault="00A6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голосували</w:t>
            </w:r>
            <w:proofErr w:type="spellEnd"/>
            <w:r>
              <w:rPr>
                <w:sz w:val="28"/>
                <w:szCs w:val="28"/>
              </w:rPr>
              <w:t>» - 0.</w:t>
            </w:r>
          </w:p>
        </w:tc>
      </w:tr>
      <w:tr w:rsidR="00BE700A">
        <w:trPr>
          <w:trHeight w:val="360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ind w:left="-140" w:right="-108" w:firstLine="140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r>
              <w:t xml:space="preserve">Протокол </w:t>
            </w:r>
            <w:proofErr w:type="spellStart"/>
            <w:r>
              <w:t>поіменного</w:t>
            </w:r>
            <w:proofErr w:type="spellEnd"/>
            <w:r>
              <w:t xml:space="preserve"> </w:t>
            </w:r>
            <w:proofErr w:type="spellStart"/>
            <w:r>
              <w:t>голосування</w:t>
            </w:r>
            <w:proofErr w:type="spellEnd"/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.</w:t>
            </w:r>
          </w:p>
        </w:tc>
      </w:tr>
      <w:tr w:rsidR="00BE700A">
        <w:trPr>
          <w:trHeight w:val="263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jc w:val="center"/>
              <w:rPr>
                <w:sz w:val="28"/>
                <w:szCs w:val="28"/>
              </w:rPr>
            </w:pPr>
          </w:p>
        </w:tc>
      </w:tr>
      <w:tr w:rsidR="00BE700A">
        <w:trPr>
          <w:trHeight w:val="467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Вирішили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 w:rsidP="0056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Прийняти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сесії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 № 9-1.2-VІІІ (</w:t>
            </w:r>
            <w:proofErr w:type="spellStart"/>
            <w:r>
              <w:rPr>
                <w:color w:val="000000"/>
                <w:sz w:val="28"/>
                <w:szCs w:val="28"/>
              </w:rPr>
              <w:t>додається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</w:tr>
      <w:tr w:rsidR="00BE700A">
        <w:trPr>
          <w:trHeight w:val="185"/>
        </w:trPr>
        <w:tc>
          <w:tcPr>
            <w:tcW w:w="534" w:type="dxa"/>
          </w:tcPr>
          <w:p w:rsidR="00BE700A" w:rsidRDefault="00BE700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E700A">
        <w:trPr>
          <w:trHeight w:val="425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A650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Виступили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BE700A" w:rsidRDefault="00A65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Короленко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 xml:space="preserve">, депутат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ради, порушив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депутатам на </w:t>
            </w:r>
            <w:proofErr w:type="spellStart"/>
            <w:r>
              <w:rPr>
                <w:sz w:val="28"/>
                <w:szCs w:val="28"/>
              </w:rPr>
              <w:t>електроні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супровідних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телеграмі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комісій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700A">
        <w:trPr>
          <w:trHeight w:val="425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00A">
        <w:trPr>
          <w:trHeight w:val="992"/>
        </w:trPr>
        <w:tc>
          <w:tcPr>
            <w:tcW w:w="534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700A" w:rsidRDefault="00B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700A" w:rsidRDefault="00A6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Головуючий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оголосив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/>
                <w:sz w:val="28"/>
                <w:szCs w:val="28"/>
              </w:rPr>
              <w:t>пленарне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чергової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сесії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 VІІІ </w:t>
            </w:r>
            <w:proofErr w:type="spellStart"/>
            <w:r>
              <w:rPr>
                <w:color w:val="000000"/>
                <w:sz w:val="28"/>
                <w:szCs w:val="28"/>
              </w:rPr>
              <w:t>скликання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закритим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E700A" w:rsidRDefault="00BE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E700A" w:rsidRDefault="00A6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Звучить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Гімн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E700A" w:rsidRDefault="00BE700A">
      <w:pPr>
        <w:tabs>
          <w:tab w:val="left" w:pos="7020"/>
        </w:tabs>
        <w:rPr>
          <w:b/>
          <w:sz w:val="28"/>
          <w:szCs w:val="28"/>
        </w:rPr>
      </w:pPr>
    </w:p>
    <w:p w:rsidR="00BE700A" w:rsidRDefault="00BE700A">
      <w:pPr>
        <w:tabs>
          <w:tab w:val="left" w:pos="7020"/>
        </w:tabs>
        <w:rPr>
          <w:b/>
          <w:sz w:val="28"/>
          <w:szCs w:val="28"/>
        </w:rPr>
      </w:pPr>
    </w:p>
    <w:p w:rsidR="00BE700A" w:rsidRDefault="00BE700A">
      <w:pPr>
        <w:tabs>
          <w:tab w:val="left" w:pos="7020"/>
        </w:tabs>
        <w:rPr>
          <w:b/>
          <w:sz w:val="28"/>
          <w:szCs w:val="28"/>
        </w:rPr>
      </w:pPr>
    </w:p>
    <w:p w:rsidR="00BE700A" w:rsidRDefault="00BE700A">
      <w:pPr>
        <w:tabs>
          <w:tab w:val="left" w:pos="7020"/>
        </w:tabs>
        <w:rPr>
          <w:b/>
          <w:sz w:val="28"/>
          <w:szCs w:val="28"/>
        </w:rPr>
      </w:pPr>
    </w:p>
    <w:p w:rsidR="00BE700A" w:rsidRDefault="00A6501E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ради                                                                        </w:t>
      </w:r>
      <w:proofErr w:type="spellStart"/>
      <w:r>
        <w:rPr>
          <w:b/>
          <w:sz w:val="28"/>
          <w:szCs w:val="28"/>
        </w:rPr>
        <w:t>С.М.Гришко</w:t>
      </w:r>
      <w:proofErr w:type="spellEnd"/>
      <w:r>
        <w:rPr>
          <w:b/>
          <w:sz w:val="28"/>
          <w:szCs w:val="28"/>
        </w:rPr>
        <w:t xml:space="preserve"> </w:t>
      </w:r>
    </w:p>
    <w:p w:rsidR="00BE700A" w:rsidRDefault="00BE700A">
      <w:pPr>
        <w:tabs>
          <w:tab w:val="left" w:pos="7020"/>
        </w:tabs>
        <w:rPr>
          <w:b/>
          <w:sz w:val="16"/>
          <w:szCs w:val="16"/>
        </w:rPr>
      </w:pPr>
    </w:p>
    <w:p w:rsidR="00BE700A" w:rsidRDefault="00BE700A">
      <w:pPr>
        <w:tabs>
          <w:tab w:val="left" w:pos="7020"/>
        </w:tabs>
        <w:rPr>
          <w:b/>
          <w:sz w:val="16"/>
          <w:szCs w:val="16"/>
        </w:rPr>
      </w:pPr>
    </w:p>
    <w:p w:rsidR="00BE700A" w:rsidRDefault="00BE700A">
      <w:pPr>
        <w:tabs>
          <w:tab w:val="left" w:pos="7020"/>
        </w:tabs>
        <w:rPr>
          <w:b/>
          <w:sz w:val="16"/>
          <w:szCs w:val="16"/>
        </w:rPr>
      </w:pPr>
    </w:p>
    <w:tbl>
      <w:tblPr>
        <w:tblStyle w:val="af5"/>
        <w:tblW w:w="9714" w:type="dxa"/>
        <w:tblInd w:w="0" w:type="dxa"/>
        <w:tblLayout w:type="fixed"/>
        <w:tblLook w:val="0400"/>
      </w:tblPr>
      <w:tblGrid>
        <w:gridCol w:w="6657"/>
        <w:gridCol w:w="3057"/>
      </w:tblGrid>
      <w:tr w:rsidR="00BE700A">
        <w:trPr>
          <w:trHeight w:val="466"/>
        </w:trPr>
        <w:tc>
          <w:tcPr>
            <w:tcW w:w="6657" w:type="dxa"/>
          </w:tcPr>
          <w:p w:rsidR="00BE700A" w:rsidRDefault="00A6501E">
            <w:pPr>
              <w:tabs>
                <w:tab w:val="left" w:pos="702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8"/>
                <w:szCs w:val="28"/>
              </w:rPr>
              <w:t>Секретаріат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3057" w:type="dxa"/>
          </w:tcPr>
          <w:p w:rsidR="00BE700A" w:rsidRDefault="00A6501E">
            <w:pPr>
              <w:tabs>
                <w:tab w:val="left" w:pos="702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О.М.Суховєєва</w:t>
            </w:r>
            <w:proofErr w:type="spellEnd"/>
          </w:p>
        </w:tc>
      </w:tr>
      <w:tr w:rsidR="00BE700A">
        <w:trPr>
          <w:trHeight w:val="430"/>
        </w:trPr>
        <w:tc>
          <w:tcPr>
            <w:tcW w:w="6657" w:type="dxa"/>
          </w:tcPr>
          <w:p w:rsidR="00BE700A" w:rsidRDefault="00BE700A">
            <w:pPr>
              <w:rPr>
                <w:b/>
                <w:sz w:val="16"/>
                <w:szCs w:val="16"/>
              </w:rPr>
            </w:pPr>
          </w:p>
        </w:tc>
        <w:tc>
          <w:tcPr>
            <w:tcW w:w="3057" w:type="dxa"/>
          </w:tcPr>
          <w:p w:rsidR="00BE700A" w:rsidRDefault="00A6501E">
            <w:pPr>
              <w:tabs>
                <w:tab w:val="left" w:pos="702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К.М.Самойленко</w:t>
            </w:r>
            <w:proofErr w:type="spellEnd"/>
          </w:p>
        </w:tc>
      </w:tr>
      <w:tr w:rsidR="00BE700A">
        <w:trPr>
          <w:trHeight w:val="422"/>
        </w:trPr>
        <w:tc>
          <w:tcPr>
            <w:tcW w:w="6657" w:type="dxa"/>
          </w:tcPr>
          <w:p w:rsidR="00BE700A" w:rsidRDefault="00BE700A">
            <w:pPr>
              <w:rPr>
                <w:b/>
                <w:sz w:val="16"/>
                <w:szCs w:val="16"/>
              </w:rPr>
            </w:pPr>
          </w:p>
        </w:tc>
        <w:tc>
          <w:tcPr>
            <w:tcW w:w="3057" w:type="dxa"/>
          </w:tcPr>
          <w:p w:rsidR="00BE700A" w:rsidRDefault="00BE700A">
            <w:pPr>
              <w:tabs>
                <w:tab w:val="left" w:pos="7020"/>
              </w:tabs>
              <w:rPr>
                <w:b/>
                <w:sz w:val="28"/>
                <w:szCs w:val="28"/>
              </w:rPr>
            </w:pPr>
          </w:p>
        </w:tc>
      </w:tr>
    </w:tbl>
    <w:p w:rsidR="00BE700A" w:rsidRDefault="00BE700A">
      <w:pPr>
        <w:tabs>
          <w:tab w:val="left" w:pos="7020"/>
        </w:tabs>
        <w:rPr>
          <w:b/>
          <w:sz w:val="16"/>
          <w:szCs w:val="16"/>
        </w:rPr>
      </w:pPr>
    </w:p>
    <w:p w:rsidR="00BE700A" w:rsidRDefault="00BE700A">
      <w:pPr>
        <w:tabs>
          <w:tab w:val="left" w:pos="7020"/>
        </w:tabs>
        <w:rPr>
          <w:b/>
          <w:sz w:val="16"/>
          <w:szCs w:val="16"/>
        </w:rPr>
      </w:pPr>
    </w:p>
    <w:sectPr w:rsidR="00BE700A" w:rsidSect="00BE700A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6076"/>
    <w:multiLevelType w:val="multilevel"/>
    <w:tmpl w:val="154C52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00A"/>
    <w:rsid w:val="00032CF0"/>
    <w:rsid w:val="001A5E9F"/>
    <w:rsid w:val="001B58EE"/>
    <w:rsid w:val="005610C6"/>
    <w:rsid w:val="0081154B"/>
    <w:rsid w:val="008C20C5"/>
    <w:rsid w:val="009C2CA7"/>
    <w:rsid w:val="00A6501E"/>
    <w:rsid w:val="00BC273A"/>
    <w:rsid w:val="00BE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F"/>
    <w:rPr>
      <w:lang w:val="ru-RU"/>
    </w:rPr>
  </w:style>
  <w:style w:type="paragraph" w:styleId="1">
    <w:name w:val="heading 1"/>
    <w:basedOn w:val="normal"/>
    <w:next w:val="normal"/>
    <w:rsid w:val="00BE70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3612EF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normal"/>
    <w:next w:val="normal"/>
    <w:rsid w:val="00BE70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E700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E70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E70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700A"/>
  </w:style>
  <w:style w:type="table" w:customStyle="1" w:styleId="TableNormal">
    <w:name w:val="Table Normal"/>
    <w:rsid w:val="00BE70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Номер таблиці"/>
    <w:basedOn w:val="a"/>
    <w:link w:val="a4"/>
    <w:qFormat/>
    <w:rsid w:val="003612EF"/>
    <w:pPr>
      <w:jc w:val="center"/>
    </w:pPr>
    <w:rPr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61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normal"/>
    <w:next w:val="normal"/>
    <w:link w:val="a6"/>
    <w:rsid w:val="00BE700A"/>
    <w:pPr>
      <w:jc w:val="center"/>
    </w:pPr>
    <w:rPr>
      <w:b/>
      <w:sz w:val="28"/>
      <w:szCs w:val="28"/>
    </w:rPr>
  </w:style>
  <w:style w:type="character" w:customStyle="1" w:styleId="a6">
    <w:name w:val="Подзаголовок Знак"/>
    <w:basedOn w:val="a0"/>
    <w:link w:val="a5"/>
    <w:rsid w:val="00361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12EF"/>
    <w:pPr>
      <w:ind w:left="720"/>
      <w:contextualSpacing/>
    </w:pPr>
  </w:style>
  <w:style w:type="character" w:customStyle="1" w:styleId="a4">
    <w:name w:val="Название Знак"/>
    <w:aliases w:val="Номер таблиці Знак"/>
    <w:basedOn w:val="a0"/>
    <w:link w:val="a3"/>
    <w:rsid w:val="00361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394F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94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8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D36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1562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15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A7244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3D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D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No Spacing"/>
    <w:uiPriority w:val="1"/>
    <w:qFormat/>
    <w:rsid w:val="00431C6D"/>
    <w:pPr>
      <w:suppressAutoHyphens/>
    </w:pPr>
    <w:rPr>
      <w:lang w:val="ru-RU" w:eastAsia="ar-SA"/>
    </w:rPr>
  </w:style>
  <w:style w:type="paragraph" w:styleId="af1">
    <w:name w:val="Document Map"/>
    <w:basedOn w:val="a"/>
    <w:link w:val="af2"/>
    <w:uiPriority w:val="99"/>
    <w:semiHidden/>
    <w:unhideWhenUsed/>
    <w:rsid w:val="008720B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720B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af3">
    <w:basedOn w:val="TableNormal"/>
    <w:rsid w:val="00BE70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BE70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BE70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gd+aynckF72wFp8YraUY/EZ4w==">AMUW2mV+ncwzk7Gx3cY2TbABkgUSj4d/KcH7BJ4AlQLvj7fJGXzVN0sHLg62sDfSzTF6VaEbZcp66t6SWtlMG+ly+Cwjphshg2Q8tkdrjY25CVcGG7xTAb0=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Konsultant_org_zab</dc:creator>
  <cp:lastModifiedBy>Пользователь</cp:lastModifiedBy>
  <cp:revision>5</cp:revision>
  <dcterms:created xsi:type="dcterms:W3CDTF">2020-12-15T09:29:00Z</dcterms:created>
  <dcterms:modified xsi:type="dcterms:W3CDTF">2020-12-16T14:19:00Z</dcterms:modified>
</cp:coreProperties>
</file>