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2" w:rsidRPr="00A8442D" w:rsidRDefault="00C33144" w:rsidP="00D55C21">
      <w:pPr>
        <w:jc w:val="center"/>
        <w:rPr>
          <w:b/>
          <w:bCs/>
          <w:sz w:val="28"/>
          <w:szCs w:val="28"/>
          <w:lang w:eastAsia="uk-UA"/>
        </w:rPr>
      </w:pPr>
      <w:r w:rsidRPr="00A8442D">
        <w:rPr>
          <w:b/>
          <w:bCs/>
          <w:sz w:val="28"/>
          <w:szCs w:val="28"/>
          <w:lang w:eastAsia="uk-UA"/>
        </w:rPr>
        <w:t>Звіт п</w:t>
      </w:r>
      <w:r w:rsidR="00C146A2" w:rsidRPr="00A8442D">
        <w:rPr>
          <w:b/>
          <w:bCs/>
          <w:sz w:val="28"/>
          <w:szCs w:val="28"/>
          <w:lang w:eastAsia="uk-UA"/>
        </w:rPr>
        <w:t>ро виконання</w:t>
      </w:r>
    </w:p>
    <w:p w:rsidR="00682107" w:rsidRPr="00A8442D" w:rsidRDefault="00C146A2" w:rsidP="00D55C21">
      <w:pPr>
        <w:jc w:val="center"/>
        <w:rPr>
          <w:b/>
          <w:sz w:val="28"/>
          <w:szCs w:val="28"/>
          <w:lang w:eastAsia="uk-UA"/>
        </w:rPr>
      </w:pPr>
      <w:r w:rsidRPr="00A8442D">
        <w:rPr>
          <w:b/>
          <w:sz w:val="28"/>
          <w:szCs w:val="28"/>
        </w:rPr>
        <w:t>«Програми проведення інвентаризації та нормативної грошової оцінки земель, за межами населених пунктів Броварського району Київської області на 2017-2018 роки».</w:t>
      </w:r>
    </w:p>
    <w:p w:rsidR="006760C4" w:rsidRPr="00A8442D" w:rsidRDefault="006760C4" w:rsidP="00A8442D">
      <w:pPr>
        <w:ind w:firstLine="708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Відповідно до Конституції України</w:t>
      </w:r>
      <w:r w:rsidR="00742018" w:rsidRPr="00A8442D">
        <w:rPr>
          <w:sz w:val="28"/>
          <w:szCs w:val="28"/>
        </w:rPr>
        <w:t>,</w:t>
      </w:r>
      <w:r w:rsidR="004B5DD5" w:rsidRPr="00A8442D">
        <w:rPr>
          <w:sz w:val="28"/>
          <w:szCs w:val="28"/>
        </w:rPr>
        <w:t xml:space="preserve"> Земельного кодексу</w:t>
      </w:r>
      <w:r w:rsidR="00682107" w:rsidRPr="00A8442D">
        <w:rPr>
          <w:sz w:val="28"/>
          <w:szCs w:val="28"/>
        </w:rPr>
        <w:t xml:space="preserve"> України</w:t>
      </w:r>
      <w:r w:rsidR="00742018" w:rsidRPr="00A8442D">
        <w:rPr>
          <w:sz w:val="28"/>
          <w:szCs w:val="28"/>
        </w:rPr>
        <w:t xml:space="preserve"> й</w:t>
      </w:r>
      <w:r w:rsidR="004B5DD5" w:rsidRPr="00A8442D">
        <w:rPr>
          <w:sz w:val="28"/>
          <w:szCs w:val="28"/>
        </w:rPr>
        <w:t xml:space="preserve"> інших нормативно-правових актів</w:t>
      </w:r>
      <w:r w:rsidR="00682107" w:rsidRPr="00A8442D">
        <w:rPr>
          <w:sz w:val="28"/>
          <w:szCs w:val="28"/>
        </w:rPr>
        <w:t xml:space="preserve"> з питань  раціо</w:t>
      </w:r>
      <w:r w:rsidRPr="00A8442D">
        <w:rPr>
          <w:sz w:val="28"/>
          <w:szCs w:val="28"/>
        </w:rPr>
        <w:t xml:space="preserve">нального  використання земель, </w:t>
      </w:r>
      <w:r w:rsidR="00682107" w:rsidRPr="00A8442D">
        <w:rPr>
          <w:sz w:val="28"/>
          <w:szCs w:val="28"/>
        </w:rPr>
        <w:t xml:space="preserve">лісів,  </w:t>
      </w:r>
      <w:r w:rsidRPr="00A8442D">
        <w:rPr>
          <w:sz w:val="28"/>
          <w:szCs w:val="28"/>
        </w:rPr>
        <w:t xml:space="preserve">водних ресурсів,  </w:t>
      </w:r>
      <w:r w:rsidR="00682107" w:rsidRPr="00A8442D">
        <w:rPr>
          <w:sz w:val="28"/>
          <w:szCs w:val="28"/>
        </w:rPr>
        <w:t>підвищення  родючості  ґрунтів,  що пе</w:t>
      </w:r>
      <w:r w:rsidRPr="00A8442D">
        <w:rPr>
          <w:sz w:val="28"/>
          <w:szCs w:val="28"/>
        </w:rPr>
        <w:t>ребувають у державній власності,</w:t>
      </w:r>
      <w:r w:rsidR="00682107" w:rsidRPr="00A8442D">
        <w:rPr>
          <w:sz w:val="28"/>
          <w:szCs w:val="28"/>
        </w:rPr>
        <w:t xml:space="preserve"> удосконалення земельних відносин, здійснення контролю за використанням та охороною земель</w:t>
      </w:r>
      <w:r w:rsidR="004B5DD5" w:rsidRPr="00A8442D">
        <w:rPr>
          <w:sz w:val="28"/>
          <w:szCs w:val="28"/>
        </w:rPr>
        <w:t>,</w:t>
      </w:r>
      <w:r w:rsidR="00682107" w:rsidRPr="00A8442D">
        <w:rPr>
          <w:sz w:val="28"/>
          <w:szCs w:val="28"/>
        </w:rPr>
        <w:t xml:space="preserve"> </w:t>
      </w:r>
      <w:r w:rsidR="00F92936" w:rsidRPr="00A8442D">
        <w:rPr>
          <w:sz w:val="28"/>
          <w:szCs w:val="28"/>
        </w:rPr>
        <w:t xml:space="preserve">визначення якісного стану земельних ділянок, їх меж, розміру, складу угідь, </w:t>
      </w:r>
      <w:r w:rsidR="00682107" w:rsidRPr="00A8442D">
        <w:rPr>
          <w:sz w:val="28"/>
          <w:szCs w:val="28"/>
        </w:rPr>
        <w:t>Броварською районною державною адміністрацією</w:t>
      </w:r>
      <w:r w:rsidR="004B5DD5" w:rsidRPr="00A8442D">
        <w:rPr>
          <w:sz w:val="28"/>
          <w:szCs w:val="28"/>
        </w:rPr>
        <w:t xml:space="preserve"> під</w:t>
      </w:r>
      <w:r w:rsidR="00D815DC" w:rsidRPr="00A8442D">
        <w:rPr>
          <w:sz w:val="28"/>
          <w:szCs w:val="28"/>
        </w:rPr>
        <w:t>готовлено Прогр</w:t>
      </w:r>
      <w:r w:rsidR="004B5DD5" w:rsidRPr="00A8442D">
        <w:rPr>
          <w:sz w:val="28"/>
          <w:szCs w:val="28"/>
        </w:rPr>
        <w:t>аму</w:t>
      </w:r>
      <w:r w:rsidR="00682107" w:rsidRPr="00A8442D">
        <w:rPr>
          <w:sz w:val="28"/>
          <w:szCs w:val="28"/>
        </w:rPr>
        <w:t xml:space="preserve"> проведення інвентаризації та нормативної грошової оцінки земель за межами населених пунктів Броварського району Київської області на 2017-2018 роки</w:t>
      </w:r>
      <w:r w:rsidR="004B5DD5" w:rsidRPr="00A8442D">
        <w:rPr>
          <w:sz w:val="28"/>
          <w:szCs w:val="28"/>
        </w:rPr>
        <w:t>, яка затверджена</w:t>
      </w:r>
      <w:r w:rsidR="00682107" w:rsidRPr="00A8442D">
        <w:rPr>
          <w:sz w:val="28"/>
          <w:szCs w:val="28"/>
        </w:rPr>
        <w:t xml:space="preserve"> рішення</w:t>
      </w:r>
      <w:r w:rsidR="00573A4B" w:rsidRPr="00A8442D">
        <w:rPr>
          <w:sz w:val="28"/>
          <w:szCs w:val="28"/>
        </w:rPr>
        <w:t>м</w:t>
      </w:r>
      <w:r w:rsidR="00682107" w:rsidRPr="00A8442D">
        <w:rPr>
          <w:sz w:val="28"/>
          <w:szCs w:val="28"/>
        </w:rPr>
        <w:t xml:space="preserve"> Броварської районної ради  в</w:t>
      </w:r>
      <w:r w:rsidR="004B5DD5" w:rsidRPr="00A8442D">
        <w:rPr>
          <w:sz w:val="28"/>
          <w:szCs w:val="28"/>
        </w:rPr>
        <w:t>ід 08 червня 2017 року за</w:t>
      </w:r>
      <w:r w:rsidR="00682107" w:rsidRPr="00A8442D">
        <w:rPr>
          <w:sz w:val="28"/>
          <w:szCs w:val="28"/>
        </w:rPr>
        <w:t xml:space="preserve"> </w:t>
      </w:r>
      <w:r w:rsidR="00F92936" w:rsidRPr="00A8442D">
        <w:rPr>
          <w:sz w:val="28"/>
          <w:szCs w:val="28"/>
        </w:rPr>
        <w:t xml:space="preserve">     </w:t>
      </w:r>
      <w:r w:rsidR="00682107" w:rsidRPr="00A8442D">
        <w:rPr>
          <w:sz w:val="28"/>
          <w:szCs w:val="28"/>
        </w:rPr>
        <w:t>№ 322-28-</w:t>
      </w:r>
      <w:r w:rsidR="00682107" w:rsidRPr="00A8442D">
        <w:rPr>
          <w:sz w:val="28"/>
          <w:szCs w:val="28"/>
          <w:lang w:val="en-US"/>
        </w:rPr>
        <w:t>VII</w:t>
      </w:r>
      <w:r w:rsidRPr="00A8442D">
        <w:rPr>
          <w:sz w:val="28"/>
          <w:szCs w:val="28"/>
        </w:rPr>
        <w:t>.</w:t>
      </w:r>
    </w:p>
    <w:p w:rsidR="006760C4" w:rsidRPr="00A8442D" w:rsidRDefault="00F92936" w:rsidP="00A8442D">
      <w:pPr>
        <w:ind w:firstLine="708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З метою виконання визначених у програмі заходів</w:t>
      </w:r>
      <w:r w:rsidR="00573A4B" w:rsidRPr="00A8442D">
        <w:rPr>
          <w:sz w:val="28"/>
          <w:szCs w:val="28"/>
        </w:rPr>
        <w:t>,</w:t>
      </w:r>
      <w:r w:rsidRPr="00A8442D">
        <w:rPr>
          <w:sz w:val="28"/>
          <w:szCs w:val="28"/>
        </w:rPr>
        <w:t xml:space="preserve"> райдержадміністрацією </w:t>
      </w:r>
      <w:r w:rsidR="005C1FD7" w:rsidRPr="00A8442D">
        <w:rPr>
          <w:sz w:val="28"/>
          <w:szCs w:val="28"/>
        </w:rPr>
        <w:t xml:space="preserve">у 2017 році </w:t>
      </w:r>
      <w:r w:rsidR="00573A4B" w:rsidRPr="00A8442D">
        <w:rPr>
          <w:sz w:val="28"/>
          <w:szCs w:val="28"/>
        </w:rPr>
        <w:t>проведені наступні заходи:</w:t>
      </w:r>
    </w:p>
    <w:p w:rsidR="00682107" w:rsidRPr="00A8442D" w:rsidRDefault="004B5DD5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 </w:t>
      </w:r>
      <w:r w:rsidR="007B7C33" w:rsidRPr="00A8442D">
        <w:rPr>
          <w:sz w:val="28"/>
          <w:szCs w:val="28"/>
        </w:rPr>
        <w:t>Проведено 3 засідання</w:t>
      </w:r>
      <w:r w:rsidR="00F92936" w:rsidRPr="00A8442D">
        <w:rPr>
          <w:sz w:val="28"/>
          <w:szCs w:val="28"/>
        </w:rPr>
        <w:t xml:space="preserve"> тендерного комітету адміністрації, на яких</w:t>
      </w:r>
      <w:r w:rsidR="005C1FD7" w:rsidRPr="00A8442D">
        <w:rPr>
          <w:sz w:val="28"/>
          <w:szCs w:val="28"/>
        </w:rPr>
        <w:t>:</w:t>
      </w:r>
      <w:r w:rsidR="00F92936" w:rsidRPr="00A8442D">
        <w:rPr>
          <w:sz w:val="28"/>
          <w:szCs w:val="28"/>
        </w:rPr>
        <w:t xml:space="preserve"> </w:t>
      </w:r>
      <w:r w:rsidR="005C1FD7" w:rsidRPr="00A8442D">
        <w:rPr>
          <w:sz w:val="28"/>
          <w:szCs w:val="28"/>
        </w:rPr>
        <w:t xml:space="preserve">  </w:t>
      </w:r>
    </w:p>
    <w:p w:rsidR="00FF40B5" w:rsidRPr="00A8442D" w:rsidRDefault="00FF40B5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Затверджено населені пун</w:t>
      </w:r>
      <w:r w:rsidR="007B7C33" w:rsidRPr="00A8442D">
        <w:rPr>
          <w:sz w:val="28"/>
          <w:szCs w:val="28"/>
        </w:rPr>
        <w:t xml:space="preserve">кти </w:t>
      </w:r>
      <w:r w:rsidRPr="00A8442D">
        <w:rPr>
          <w:sz w:val="28"/>
          <w:szCs w:val="28"/>
        </w:rPr>
        <w:t>першочерговості проведення інвентаризації землі.</w:t>
      </w:r>
    </w:p>
    <w:p w:rsidR="00FF40B5" w:rsidRPr="00A8442D" w:rsidRDefault="00FF40B5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Доручено </w:t>
      </w:r>
      <w:r w:rsidR="005C1FD7" w:rsidRPr="00A8442D">
        <w:rPr>
          <w:sz w:val="28"/>
          <w:szCs w:val="28"/>
        </w:rPr>
        <w:t xml:space="preserve">відділу економіки </w:t>
      </w:r>
      <w:r w:rsidRPr="00A8442D">
        <w:rPr>
          <w:sz w:val="28"/>
          <w:szCs w:val="28"/>
        </w:rPr>
        <w:t xml:space="preserve">підготувати  технічне завдання </w:t>
      </w:r>
      <w:r w:rsidR="00F716D3" w:rsidRPr="00A8442D">
        <w:rPr>
          <w:sz w:val="28"/>
          <w:szCs w:val="28"/>
        </w:rPr>
        <w:t xml:space="preserve">на виконання робіт з інвентаризації земель </w:t>
      </w:r>
      <w:r w:rsidRPr="00A8442D">
        <w:rPr>
          <w:sz w:val="28"/>
          <w:szCs w:val="28"/>
        </w:rPr>
        <w:t xml:space="preserve">відповідно до вимог постанови Кабінету Міністрів України </w:t>
      </w:r>
      <w:r w:rsidR="00910427" w:rsidRPr="00A8442D">
        <w:rPr>
          <w:sz w:val="28"/>
          <w:szCs w:val="28"/>
        </w:rPr>
        <w:t>від 23 травня 2012 року № 513 «</w:t>
      </w:r>
      <w:r w:rsidRPr="00A8442D">
        <w:rPr>
          <w:sz w:val="28"/>
          <w:szCs w:val="28"/>
        </w:rPr>
        <w:t xml:space="preserve">Про затвердження порядку проведення інвентаризації земель» та затверджено </w:t>
      </w:r>
      <w:r w:rsidR="00F716D3" w:rsidRPr="00A8442D">
        <w:rPr>
          <w:sz w:val="28"/>
          <w:szCs w:val="28"/>
        </w:rPr>
        <w:t>таке Технічне завдання  на черговому засіданні тендерного  комітету.</w:t>
      </w:r>
    </w:p>
    <w:p w:rsidR="00682107" w:rsidRPr="00A8442D" w:rsidRDefault="00573A4B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Структурними підрозділами</w:t>
      </w:r>
      <w:r w:rsidR="00E15701" w:rsidRPr="00A8442D">
        <w:rPr>
          <w:sz w:val="28"/>
          <w:szCs w:val="28"/>
        </w:rPr>
        <w:t xml:space="preserve"> райдержадміністрації підготовлено та на засіданні  тендерного комітету затверджено Технічну документацію  на відкриті торги щодо закупівлі </w:t>
      </w:r>
      <w:r w:rsidR="00E230F8" w:rsidRPr="00A8442D">
        <w:rPr>
          <w:sz w:val="28"/>
          <w:szCs w:val="28"/>
        </w:rPr>
        <w:t xml:space="preserve">інженерних </w:t>
      </w:r>
      <w:r w:rsidR="00E15701" w:rsidRPr="00A8442D">
        <w:rPr>
          <w:sz w:val="28"/>
          <w:szCs w:val="28"/>
        </w:rPr>
        <w:t>послуг та послуг з інвентаризації</w:t>
      </w:r>
      <w:r w:rsidR="00BF2F83" w:rsidRPr="00A8442D">
        <w:rPr>
          <w:sz w:val="28"/>
          <w:szCs w:val="28"/>
        </w:rPr>
        <w:t>.</w:t>
      </w:r>
      <w:r w:rsidR="00E15701" w:rsidRPr="00A8442D">
        <w:rPr>
          <w:sz w:val="28"/>
          <w:szCs w:val="28"/>
        </w:rPr>
        <w:t xml:space="preserve"> </w:t>
      </w:r>
    </w:p>
    <w:p w:rsidR="00515E98" w:rsidRPr="00A8442D" w:rsidRDefault="00515E98" w:rsidP="00A8442D">
      <w:pPr>
        <w:pStyle w:val="a8"/>
        <w:ind w:left="0" w:firstLine="708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У</w:t>
      </w:r>
      <w:r w:rsidR="00A351F9" w:rsidRPr="00A8442D">
        <w:rPr>
          <w:sz w:val="28"/>
          <w:szCs w:val="28"/>
        </w:rPr>
        <w:t xml:space="preserve"> 2018 році продовж</w:t>
      </w:r>
      <w:r w:rsidR="00C33144" w:rsidRPr="00A8442D">
        <w:rPr>
          <w:sz w:val="28"/>
          <w:szCs w:val="28"/>
        </w:rPr>
        <w:t>ила</w:t>
      </w:r>
      <w:r w:rsidR="00A351F9" w:rsidRPr="00A8442D">
        <w:rPr>
          <w:sz w:val="28"/>
          <w:szCs w:val="28"/>
        </w:rPr>
        <w:t>ся робота</w:t>
      </w:r>
      <w:r w:rsidRPr="00A8442D">
        <w:rPr>
          <w:sz w:val="28"/>
          <w:szCs w:val="28"/>
        </w:rPr>
        <w:t xml:space="preserve"> щодо виконання заходів передбачених у </w:t>
      </w:r>
      <w:r w:rsidRPr="00A8442D">
        <w:rPr>
          <w:sz w:val="28"/>
          <w:szCs w:val="28"/>
          <w:lang w:eastAsia="uk-UA"/>
        </w:rPr>
        <w:t>«</w:t>
      </w:r>
      <w:r w:rsidRPr="00A8442D">
        <w:rPr>
          <w:sz w:val="28"/>
          <w:szCs w:val="28"/>
        </w:rPr>
        <w:t>Програмі</w:t>
      </w:r>
      <w:r w:rsidRPr="00A8442D">
        <w:rPr>
          <w:sz w:val="28"/>
          <w:szCs w:val="28"/>
          <w:lang w:eastAsia="uk-UA"/>
        </w:rPr>
        <w:t xml:space="preserve"> проведення інвентаризації та нормативної грошової оцінки земель, за межами населених пунктів Броварського району Київської області на 2017-2018 роки»</w:t>
      </w:r>
      <w:r w:rsidR="00FA7A2A" w:rsidRPr="00A8442D">
        <w:rPr>
          <w:sz w:val="28"/>
          <w:szCs w:val="28"/>
        </w:rPr>
        <w:t xml:space="preserve"> із залученням коштів, що надходять у порядку відшкодування втрат сільськогосподарського і лісогосподарського виробництва. </w:t>
      </w:r>
    </w:p>
    <w:p w:rsidR="00515E98" w:rsidRPr="00A8442D" w:rsidRDefault="00FA7A2A" w:rsidP="00A8442D">
      <w:pPr>
        <w:ind w:firstLine="708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Так,</w:t>
      </w:r>
      <w:r w:rsidR="00A351F9" w:rsidRPr="00A8442D">
        <w:rPr>
          <w:sz w:val="28"/>
          <w:szCs w:val="28"/>
        </w:rPr>
        <w:t xml:space="preserve"> </w:t>
      </w:r>
      <w:r w:rsidRPr="00A8442D">
        <w:rPr>
          <w:sz w:val="28"/>
          <w:szCs w:val="28"/>
        </w:rPr>
        <w:t xml:space="preserve"> п</w:t>
      </w:r>
      <w:r w:rsidR="00515E98" w:rsidRPr="00A8442D">
        <w:rPr>
          <w:sz w:val="28"/>
          <w:szCs w:val="28"/>
        </w:rPr>
        <w:t xml:space="preserve">роведено </w:t>
      </w:r>
      <w:r w:rsidR="00C33144" w:rsidRPr="00A8442D">
        <w:rPr>
          <w:sz w:val="28"/>
          <w:szCs w:val="28"/>
        </w:rPr>
        <w:t xml:space="preserve">11 </w:t>
      </w:r>
      <w:r w:rsidR="00D75ED0" w:rsidRPr="00A8442D">
        <w:rPr>
          <w:sz w:val="28"/>
          <w:szCs w:val="28"/>
        </w:rPr>
        <w:t>засідань</w:t>
      </w:r>
      <w:r w:rsidR="00515E98" w:rsidRPr="00A8442D">
        <w:rPr>
          <w:sz w:val="28"/>
          <w:szCs w:val="28"/>
        </w:rPr>
        <w:t xml:space="preserve"> тендерного комітету адміністрації, на яких</w:t>
      </w:r>
      <w:r w:rsidRPr="00A8442D">
        <w:rPr>
          <w:sz w:val="28"/>
          <w:szCs w:val="28"/>
        </w:rPr>
        <w:t xml:space="preserve"> затверджено </w:t>
      </w:r>
      <w:r w:rsidR="00A351F9" w:rsidRPr="00A8442D">
        <w:rPr>
          <w:sz w:val="28"/>
          <w:szCs w:val="28"/>
        </w:rPr>
        <w:t>новий склад тендерного комітету, обрано секретаря.</w:t>
      </w:r>
    </w:p>
    <w:p w:rsidR="00515E98" w:rsidRPr="00A8442D" w:rsidRDefault="00A8442D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Визначе</w:t>
      </w:r>
      <w:r w:rsidR="00515E98" w:rsidRPr="00A8442D">
        <w:rPr>
          <w:sz w:val="28"/>
          <w:szCs w:val="28"/>
        </w:rPr>
        <w:t xml:space="preserve">но </w:t>
      </w:r>
      <w:r w:rsidR="00A351F9" w:rsidRPr="00A8442D">
        <w:rPr>
          <w:sz w:val="28"/>
          <w:szCs w:val="28"/>
        </w:rPr>
        <w:t>перелік населених</w:t>
      </w:r>
      <w:r w:rsidR="00515E98" w:rsidRPr="00A8442D">
        <w:rPr>
          <w:sz w:val="28"/>
          <w:szCs w:val="28"/>
        </w:rPr>
        <w:t xml:space="preserve"> пун</w:t>
      </w:r>
      <w:r w:rsidR="00A351F9" w:rsidRPr="00A8442D">
        <w:rPr>
          <w:sz w:val="28"/>
          <w:szCs w:val="28"/>
        </w:rPr>
        <w:t>ктів першочергового</w:t>
      </w:r>
      <w:r w:rsidR="00515E98" w:rsidRPr="00A8442D">
        <w:rPr>
          <w:sz w:val="28"/>
          <w:szCs w:val="28"/>
        </w:rPr>
        <w:t xml:space="preserve"> проведення інвентаризації землі.</w:t>
      </w:r>
    </w:p>
    <w:p w:rsidR="00515E98" w:rsidRPr="00A8442D" w:rsidRDefault="00515E98" w:rsidP="00A8442D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Доручено відділу </w:t>
      </w:r>
      <w:r w:rsidR="00FA7A2A" w:rsidRPr="00A8442D">
        <w:rPr>
          <w:sz w:val="28"/>
          <w:szCs w:val="28"/>
        </w:rPr>
        <w:t xml:space="preserve">агропромислового розвитку спільно з відділом </w:t>
      </w:r>
      <w:r w:rsidRPr="00A8442D">
        <w:rPr>
          <w:sz w:val="28"/>
          <w:szCs w:val="28"/>
        </w:rPr>
        <w:t xml:space="preserve">економіки </w:t>
      </w:r>
      <w:r w:rsidR="00FA7A2A" w:rsidRPr="00A8442D">
        <w:rPr>
          <w:sz w:val="28"/>
          <w:szCs w:val="28"/>
        </w:rPr>
        <w:t>та юридичним відділом</w:t>
      </w:r>
      <w:r w:rsidRPr="00A8442D">
        <w:rPr>
          <w:sz w:val="28"/>
          <w:szCs w:val="28"/>
        </w:rPr>
        <w:t xml:space="preserve"> </w:t>
      </w:r>
      <w:r w:rsidR="00FA7A2A" w:rsidRPr="00A8442D">
        <w:rPr>
          <w:sz w:val="28"/>
          <w:szCs w:val="28"/>
        </w:rPr>
        <w:t xml:space="preserve"> </w:t>
      </w:r>
      <w:r w:rsidRPr="00A8442D">
        <w:rPr>
          <w:sz w:val="28"/>
          <w:szCs w:val="28"/>
        </w:rPr>
        <w:t xml:space="preserve">підготувати  технічне завдання на виконання робіт з інвентаризації земель відповідно до вимог постанови Кабінету Міністрів України від 23 травня 2012 року № 513 « Про затвердження порядку </w:t>
      </w:r>
      <w:r w:rsidRPr="00A8442D">
        <w:rPr>
          <w:sz w:val="28"/>
          <w:szCs w:val="28"/>
        </w:rPr>
        <w:lastRenderedPageBreak/>
        <w:t xml:space="preserve">проведення інвентаризації земель» та затверджено </w:t>
      </w:r>
      <w:r w:rsidR="00A351F9" w:rsidRPr="00A8442D">
        <w:rPr>
          <w:sz w:val="28"/>
          <w:szCs w:val="28"/>
        </w:rPr>
        <w:t>його</w:t>
      </w:r>
      <w:r w:rsidRPr="00A8442D">
        <w:rPr>
          <w:sz w:val="28"/>
          <w:szCs w:val="28"/>
        </w:rPr>
        <w:t xml:space="preserve">  на черговому засіданні тендерного  комітету.</w:t>
      </w:r>
    </w:p>
    <w:p w:rsidR="00FA7A2A" w:rsidRPr="00A8442D" w:rsidRDefault="00C0436D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>-</w:t>
      </w:r>
      <w:r w:rsidR="00982C5E" w:rsidRPr="00A8442D">
        <w:rPr>
          <w:sz w:val="28"/>
          <w:szCs w:val="28"/>
        </w:rPr>
        <w:t xml:space="preserve"> </w:t>
      </w:r>
      <w:r w:rsidRPr="00A8442D">
        <w:rPr>
          <w:sz w:val="28"/>
          <w:szCs w:val="28"/>
        </w:rPr>
        <w:t xml:space="preserve"> З</w:t>
      </w:r>
      <w:r w:rsidR="00515E98" w:rsidRPr="00A8442D">
        <w:rPr>
          <w:sz w:val="28"/>
          <w:szCs w:val="28"/>
        </w:rPr>
        <w:t>атверджено Технічну документацію  на в</w:t>
      </w:r>
      <w:r w:rsidR="00FA7A2A" w:rsidRPr="00A8442D">
        <w:rPr>
          <w:sz w:val="28"/>
          <w:szCs w:val="28"/>
        </w:rPr>
        <w:t xml:space="preserve">ідкриті торги </w:t>
      </w:r>
      <w:r w:rsidRPr="00A8442D">
        <w:rPr>
          <w:sz w:val="28"/>
          <w:szCs w:val="28"/>
        </w:rPr>
        <w:t>(</w:t>
      </w:r>
      <w:r w:rsidR="00FA7A2A" w:rsidRPr="00A8442D">
        <w:rPr>
          <w:sz w:val="28"/>
          <w:szCs w:val="28"/>
        </w:rPr>
        <w:t xml:space="preserve">щодо закупівлі </w:t>
      </w:r>
      <w:r w:rsidR="00152756" w:rsidRPr="00A8442D">
        <w:rPr>
          <w:sz w:val="28"/>
          <w:szCs w:val="28"/>
        </w:rPr>
        <w:t xml:space="preserve">інженерних </w:t>
      </w:r>
      <w:r w:rsidR="00515E98" w:rsidRPr="00A8442D">
        <w:rPr>
          <w:sz w:val="28"/>
          <w:szCs w:val="28"/>
        </w:rPr>
        <w:t>послуг</w:t>
      </w:r>
      <w:r w:rsidR="00152756" w:rsidRPr="00A8442D">
        <w:rPr>
          <w:sz w:val="28"/>
          <w:szCs w:val="28"/>
        </w:rPr>
        <w:t xml:space="preserve"> </w:t>
      </w:r>
      <w:r w:rsidRPr="00A8442D">
        <w:rPr>
          <w:sz w:val="28"/>
          <w:szCs w:val="28"/>
        </w:rPr>
        <w:t xml:space="preserve"> </w:t>
      </w:r>
      <w:r w:rsidR="00515E98" w:rsidRPr="00A8442D">
        <w:rPr>
          <w:sz w:val="28"/>
          <w:szCs w:val="28"/>
        </w:rPr>
        <w:t>та послуг з інвентаризації</w:t>
      </w:r>
      <w:r w:rsidRPr="00A8442D">
        <w:rPr>
          <w:sz w:val="28"/>
          <w:szCs w:val="28"/>
        </w:rPr>
        <w:t>)</w:t>
      </w:r>
      <w:r w:rsidR="00515E98" w:rsidRPr="00A8442D">
        <w:rPr>
          <w:sz w:val="28"/>
          <w:szCs w:val="28"/>
        </w:rPr>
        <w:t xml:space="preserve">. </w:t>
      </w:r>
      <w:r w:rsidR="00FA7A2A" w:rsidRPr="00A8442D">
        <w:rPr>
          <w:sz w:val="28"/>
          <w:szCs w:val="28"/>
        </w:rPr>
        <w:t xml:space="preserve"> </w:t>
      </w:r>
    </w:p>
    <w:p w:rsidR="00C33144" w:rsidRPr="00A8442D" w:rsidRDefault="00C33144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- 18.06.2018 </w:t>
      </w:r>
      <w:r w:rsidR="00B9720A" w:rsidRPr="00A8442D">
        <w:rPr>
          <w:sz w:val="28"/>
          <w:szCs w:val="28"/>
        </w:rPr>
        <w:t>було оголошено</w:t>
      </w:r>
      <w:r w:rsidRPr="00A8442D">
        <w:rPr>
          <w:sz w:val="28"/>
          <w:szCs w:val="28"/>
        </w:rPr>
        <w:t xml:space="preserve"> перші відкриті торги. 04.07.2018 торги були визнані т</w:t>
      </w:r>
      <w:r w:rsidR="00B9720A" w:rsidRPr="00A8442D">
        <w:rPr>
          <w:sz w:val="28"/>
          <w:szCs w:val="28"/>
        </w:rPr>
        <w:t>а</w:t>
      </w:r>
      <w:r w:rsidRPr="00A8442D">
        <w:rPr>
          <w:sz w:val="28"/>
          <w:szCs w:val="28"/>
        </w:rPr>
        <w:t>кими що не відбулися</w:t>
      </w:r>
      <w:r w:rsidR="00B9720A" w:rsidRPr="00A8442D">
        <w:rPr>
          <w:sz w:val="28"/>
          <w:szCs w:val="28"/>
        </w:rPr>
        <w:t xml:space="preserve">, </w:t>
      </w:r>
      <w:r w:rsidRPr="00A8442D">
        <w:rPr>
          <w:sz w:val="28"/>
          <w:szCs w:val="28"/>
        </w:rPr>
        <w:t xml:space="preserve">в </w:t>
      </w:r>
      <w:proofErr w:type="spellStart"/>
      <w:r w:rsidRPr="00A8442D">
        <w:rPr>
          <w:sz w:val="28"/>
          <w:szCs w:val="28"/>
        </w:rPr>
        <w:t>зв’яку</w:t>
      </w:r>
      <w:proofErr w:type="spellEnd"/>
      <w:r w:rsidRPr="00A8442D">
        <w:rPr>
          <w:sz w:val="28"/>
          <w:szCs w:val="28"/>
        </w:rPr>
        <w:t xml:space="preserve"> з </w:t>
      </w:r>
      <w:proofErr w:type="spellStart"/>
      <w:r w:rsidR="00A8442D" w:rsidRPr="00A8442D">
        <w:rPr>
          <w:sz w:val="28"/>
          <w:szCs w:val="28"/>
        </w:rPr>
        <w:t>відсутносттю</w:t>
      </w:r>
      <w:proofErr w:type="spellEnd"/>
      <w:r w:rsidRPr="00A8442D">
        <w:rPr>
          <w:sz w:val="28"/>
          <w:szCs w:val="28"/>
        </w:rPr>
        <w:t xml:space="preserve"> учасників закупівлі</w:t>
      </w:r>
      <w:r w:rsidR="00B9720A" w:rsidRPr="00A8442D">
        <w:rPr>
          <w:sz w:val="28"/>
          <w:szCs w:val="28"/>
        </w:rPr>
        <w:t>.</w:t>
      </w:r>
    </w:p>
    <w:p w:rsidR="00B9720A" w:rsidRPr="00A8442D" w:rsidRDefault="00B9720A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- 09.07.2018 було оголошено про проведення других відкритих торгів. 25.07.2018 другі торги також були визнані такими що не відбулися, в </w:t>
      </w:r>
      <w:proofErr w:type="spellStart"/>
      <w:r w:rsidRPr="00A8442D">
        <w:rPr>
          <w:sz w:val="28"/>
          <w:szCs w:val="28"/>
        </w:rPr>
        <w:t>зв’яку</w:t>
      </w:r>
      <w:proofErr w:type="spellEnd"/>
      <w:r w:rsidRPr="00A8442D">
        <w:rPr>
          <w:sz w:val="28"/>
          <w:szCs w:val="28"/>
        </w:rPr>
        <w:t xml:space="preserve"> з поданням для участі в торгах менше двох тендерних пропозицій.</w:t>
      </w:r>
    </w:p>
    <w:p w:rsidR="00B9720A" w:rsidRPr="00A8442D" w:rsidRDefault="00B9720A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 - Прийнято рішення про  проведення переговорної процедури  згідно п.4.ч2. ст.25 ЗУ «Про публічні закупівлі».</w:t>
      </w:r>
    </w:p>
    <w:p w:rsidR="00B9720A" w:rsidRPr="00A8442D" w:rsidRDefault="00B9720A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 - 03.10.2018 проведена переговорна процедура, переможцем якої став КП «Бровари-землеустрій». </w:t>
      </w:r>
      <w:r w:rsidR="00A8442D" w:rsidRPr="00A8442D">
        <w:rPr>
          <w:sz w:val="28"/>
          <w:szCs w:val="28"/>
        </w:rPr>
        <w:t>25.10.2018 заключено «Д</w:t>
      </w:r>
      <w:r w:rsidRPr="00A8442D">
        <w:rPr>
          <w:sz w:val="28"/>
          <w:szCs w:val="28"/>
        </w:rPr>
        <w:t xml:space="preserve">оговір на </w:t>
      </w:r>
      <w:r w:rsidR="00A8442D" w:rsidRPr="00A8442D">
        <w:rPr>
          <w:sz w:val="28"/>
          <w:szCs w:val="28"/>
        </w:rPr>
        <w:t>закупівлю за державні кошти послуг ДК 021:2015 79991000-7 послуги інвентаризації» (далі – Договір)</w:t>
      </w:r>
      <w:r w:rsidRPr="00A8442D">
        <w:rPr>
          <w:sz w:val="28"/>
          <w:szCs w:val="28"/>
        </w:rPr>
        <w:t xml:space="preserve"> з терміном до 31.12.2018</w:t>
      </w:r>
      <w:r w:rsidR="00A8442D" w:rsidRPr="00A8442D">
        <w:rPr>
          <w:sz w:val="28"/>
          <w:szCs w:val="28"/>
        </w:rPr>
        <w:t xml:space="preserve"> </w:t>
      </w:r>
      <w:r w:rsidRPr="00A8442D">
        <w:rPr>
          <w:sz w:val="28"/>
          <w:szCs w:val="28"/>
        </w:rPr>
        <w:t>року.</w:t>
      </w:r>
    </w:p>
    <w:p w:rsidR="00B9720A" w:rsidRPr="00A8442D" w:rsidRDefault="00B9720A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- 13.12.2018 відповідно до листа від 13.12.2018 № 171 КП «Бровари-землеустрій» повідомило, що обсяги невиконаних робіт за загальним об’ємом становлять 20%, дана ситуація склалася в </w:t>
      </w:r>
      <w:proofErr w:type="spellStart"/>
      <w:r w:rsidRPr="00A8442D">
        <w:rPr>
          <w:sz w:val="28"/>
          <w:szCs w:val="28"/>
        </w:rPr>
        <w:t>з’язку</w:t>
      </w:r>
      <w:proofErr w:type="spellEnd"/>
      <w:r w:rsidRPr="00A8442D">
        <w:rPr>
          <w:sz w:val="28"/>
          <w:szCs w:val="28"/>
        </w:rPr>
        <w:t xml:space="preserve"> з погодними умовами.</w:t>
      </w:r>
    </w:p>
    <w:p w:rsidR="00A8442D" w:rsidRDefault="00B9720A" w:rsidP="00A8442D">
      <w:pPr>
        <w:pStyle w:val="a8"/>
        <w:ind w:left="284"/>
        <w:jc w:val="both"/>
        <w:rPr>
          <w:sz w:val="28"/>
          <w:szCs w:val="28"/>
        </w:rPr>
      </w:pPr>
      <w:r w:rsidRPr="00A8442D">
        <w:rPr>
          <w:sz w:val="28"/>
          <w:szCs w:val="28"/>
        </w:rPr>
        <w:t xml:space="preserve">- 13.12.2018 </w:t>
      </w:r>
      <w:r w:rsidR="00A8442D" w:rsidRPr="00A8442D">
        <w:rPr>
          <w:sz w:val="28"/>
          <w:szCs w:val="28"/>
        </w:rPr>
        <w:t>н</w:t>
      </w:r>
      <w:r w:rsidRPr="00A8442D">
        <w:rPr>
          <w:sz w:val="28"/>
          <w:szCs w:val="28"/>
        </w:rPr>
        <w:t xml:space="preserve">а засіданні тендерного комітету прийнято рішення укласти </w:t>
      </w:r>
      <w:r w:rsidR="00B222FC" w:rsidRPr="00A8442D">
        <w:rPr>
          <w:sz w:val="28"/>
          <w:szCs w:val="28"/>
        </w:rPr>
        <w:t xml:space="preserve">додаткову угоду про </w:t>
      </w:r>
      <w:r w:rsidR="00A8442D" w:rsidRPr="00A8442D">
        <w:rPr>
          <w:sz w:val="28"/>
          <w:szCs w:val="28"/>
        </w:rPr>
        <w:t xml:space="preserve">дострокове </w:t>
      </w:r>
      <w:r w:rsidR="00B222FC" w:rsidRPr="00A8442D">
        <w:rPr>
          <w:sz w:val="28"/>
          <w:szCs w:val="28"/>
        </w:rPr>
        <w:t>розірвання Д</w:t>
      </w:r>
      <w:r w:rsidRPr="00A8442D">
        <w:rPr>
          <w:sz w:val="28"/>
          <w:szCs w:val="28"/>
        </w:rPr>
        <w:t>оговору з  КП «Бровари-землеустрій»</w:t>
      </w:r>
      <w:r w:rsidR="00B222FC" w:rsidRPr="00A8442D">
        <w:rPr>
          <w:sz w:val="28"/>
          <w:szCs w:val="28"/>
        </w:rPr>
        <w:t xml:space="preserve"> в зв’язку з неможливістю виконання робіт по Договору в повному обсязі до кінця 2018 року та чер</w:t>
      </w:r>
      <w:r w:rsidR="00A8442D">
        <w:rPr>
          <w:sz w:val="28"/>
          <w:szCs w:val="28"/>
        </w:rPr>
        <w:t xml:space="preserve">ез закінчення фінансового року. </w:t>
      </w:r>
      <w:r w:rsidR="00B222FC" w:rsidRPr="00A8442D">
        <w:rPr>
          <w:sz w:val="28"/>
          <w:szCs w:val="28"/>
        </w:rPr>
        <w:t>14.12.2018 року Договір з КП «Бровари-землеустрій» було</w:t>
      </w:r>
      <w:r w:rsidR="00A8442D" w:rsidRPr="00A8442D">
        <w:rPr>
          <w:sz w:val="28"/>
          <w:szCs w:val="28"/>
        </w:rPr>
        <w:t xml:space="preserve"> достроково</w:t>
      </w:r>
      <w:r w:rsidR="00B222FC" w:rsidRPr="00A8442D">
        <w:rPr>
          <w:sz w:val="28"/>
          <w:szCs w:val="28"/>
        </w:rPr>
        <w:t xml:space="preserve"> розірвано.</w:t>
      </w:r>
    </w:p>
    <w:p w:rsidR="00A8442D" w:rsidRDefault="00A8442D" w:rsidP="00A8442D">
      <w:pPr>
        <w:pStyle w:val="a8"/>
        <w:ind w:left="284" w:firstLine="709"/>
        <w:jc w:val="both"/>
        <w:rPr>
          <w:rFonts w:ascii="Roboto" w:hAnsi="Roboto"/>
          <w:sz w:val="28"/>
          <w:szCs w:val="28"/>
        </w:rPr>
      </w:pPr>
      <w:r w:rsidRPr="00A8442D">
        <w:rPr>
          <w:sz w:val="28"/>
          <w:szCs w:val="28"/>
        </w:rPr>
        <w:t xml:space="preserve">В зв’язку з закінченням терміну дії </w:t>
      </w:r>
      <w:r w:rsidR="00D55C21">
        <w:rPr>
          <w:sz w:val="28"/>
          <w:szCs w:val="28"/>
        </w:rPr>
        <w:t>даної</w:t>
      </w:r>
      <w:r w:rsidR="00D55C21" w:rsidRPr="00D55C21">
        <w:rPr>
          <w:sz w:val="28"/>
          <w:szCs w:val="28"/>
        </w:rPr>
        <w:t xml:space="preserve"> програми</w:t>
      </w:r>
      <w:r w:rsidR="00D55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5C21">
        <w:rPr>
          <w:sz w:val="28"/>
          <w:szCs w:val="28"/>
        </w:rPr>
        <w:t xml:space="preserve">райдержадміністраціє було підготовлено </w:t>
      </w:r>
      <w:r>
        <w:rPr>
          <w:sz w:val="28"/>
          <w:szCs w:val="28"/>
        </w:rPr>
        <w:t xml:space="preserve">та подано на </w:t>
      </w:r>
      <w:r w:rsidR="00D55C21">
        <w:rPr>
          <w:sz w:val="28"/>
          <w:szCs w:val="28"/>
        </w:rPr>
        <w:t>розгляд до Броварської районної ради</w:t>
      </w:r>
      <w:r>
        <w:rPr>
          <w:sz w:val="28"/>
          <w:szCs w:val="28"/>
        </w:rPr>
        <w:t xml:space="preserve"> нову </w:t>
      </w:r>
      <w:r w:rsidR="00D55C21">
        <w:rPr>
          <w:sz w:val="28"/>
          <w:szCs w:val="28"/>
        </w:rPr>
        <w:t>«</w:t>
      </w:r>
      <w:r w:rsidRPr="00A8442D">
        <w:rPr>
          <w:sz w:val="28"/>
          <w:szCs w:val="28"/>
        </w:rPr>
        <w:t xml:space="preserve">Програму проведення інвентаризації та нормативної грошової оцінки земель, за межами населених пунктів Броварського </w:t>
      </w:r>
      <w:r>
        <w:rPr>
          <w:sz w:val="28"/>
          <w:szCs w:val="28"/>
        </w:rPr>
        <w:t>району Київської області на 2019</w:t>
      </w:r>
      <w:r w:rsidRPr="00A8442D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>
        <w:rPr>
          <w:rFonts w:ascii="Roboto" w:hAnsi="Roboto"/>
          <w:sz w:val="28"/>
          <w:szCs w:val="28"/>
        </w:rPr>
        <w:t xml:space="preserve">роки» яка була затверджена Рішенням Броварської районної ради від 18.12.2018 року </w:t>
      </w:r>
      <w:r w:rsidR="00D55C21">
        <w:rPr>
          <w:rFonts w:ascii="Roboto" w:hAnsi="Roboto"/>
          <w:sz w:val="28"/>
          <w:szCs w:val="28"/>
        </w:rPr>
        <w:t xml:space="preserve">                   </w:t>
      </w:r>
      <w:r>
        <w:rPr>
          <w:rFonts w:ascii="Roboto" w:hAnsi="Roboto"/>
          <w:sz w:val="28"/>
          <w:szCs w:val="28"/>
        </w:rPr>
        <w:t xml:space="preserve">№ 704-51 </w:t>
      </w:r>
      <w:proofErr w:type="spellStart"/>
      <w:r>
        <w:rPr>
          <w:rFonts w:ascii="Roboto" w:hAnsi="Roboto"/>
          <w:sz w:val="28"/>
          <w:szCs w:val="28"/>
        </w:rPr>
        <w:t>позач</w:t>
      </w:r>
      <w:proofErr w:type="spellEnd"/>
      <w:r>
        <w:rPr>
          <w:rFonts w:ascii="Roboto" w:hAnsi="Roboto"/>
          <w:sz w:val="28"/>
          <w:szCs w:val="28"/>
        </w:rPr>
        <w:t>.-</w:t>
      </w:r>
      <w:r>
        <w:rPr>
          <w:rFonts w:ascii="Roboto" w:hAnsi="Roboto"/>
          <w:sz w:val="28"/>
          <w:szCs w:val="28"/>
          <w:lang w:val="en-US"/>
        </w:rPr>
        <w:t>VII</w:t>
      </w:r>
      <w:r w:rsidR="00D55C21">
        <w:rPr>
          <w:rFonts w:ascii="Roboto" w:hAnsi="Roboto"/>
          <w:sz w:val="28"/>
          <w:szCs w:val="28"/>
        </w:rPr>
        <w:t>.</w:t>
      </w:r>
    </w:p>
    <w:p w:rsidR="00064E81" w:rsidRPr="00D55C21" w:rsidRDefault="00064E81" w:rsidP="00A8442D">
      <w:pPr>
        <w:pStyle w:val="a8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 </w:t>
      </w:r>
      <w:bookmarkStart w:id="0" w:name="_GoBack"/>
      <w:bookmarkEnd w:id="0"/>
      <w:r>
        <w:rPr>
          <w:sz w:val="28"/>
          <w:szCs w:val="28"/>
        </w:rPr>
        <w:t>розпочата робота щодо реалізації запланованих програмою заходів.</w:t>
      </w:r>
    </w:p>
    <w:p w:rsidR="00A8442D" w:rsidRPr="00A8442D" w:rsidRDefault="00A8442D" w:rsidP="00A8442D">
      <w:pPr>
        <w:ind w:firstLine="709"/>
        <w:jc w:val="both"/>
        <w:rPr>
          <w:sz w:val="28"/>
          <w:szCs w:val="28"/>
          <w:lang w:eastAsia="uk-UA"/>
        </w:rPr>
      </w:pPr>
    </w:p>
    <w:p w:rsidR="00A8442D" w:rsidRPr="00A8442D" w:rsidRDefault="00A8442D" w:rsidP="00A8442D">
      <w:pPr>
        <w:pStyle w:val="a8"/>
        <w:ind w:left="284" w:firstLine="709"/>
        <w:jc w:val="both"/>
        <w:rPr>
          <w:sz w:val="28"/>
          <w:szCs w:val="28"/>
        </w:rPr>
      </w:pPr>
    </w:p>
    <w:p w:rsidR="00A8442D" w:rsidRPr="00A8442D" w:rsidRDefault="00A8442D" w:rsidP="00A8442D">
      <w:pPr>
        <w:pStyle w:val="a8"/>
        <w:ind w:left="284"/>
        <w:jc w:val="both"/>
        <w:rPr>
          <w:sz w:val="28"/>
          <w:szCs w:val="28"/>
        </w:rPr>
      </w:pPr>
    </w:p>
    <w:p w:rsidR="0062239F" w:rsidRDefault="0062239F" w:rsidP="0062239F">
      <w:pPr>
        <w:tabs>
          <w:tab w:val="left" w:pos="7088"/>
        </w:tabs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Перший з</w:t>
      </w:r>
      <w:r w:rsidRPr="003014B9">
        <w:rPr>
          <w:b/>
          <w:sz w:val="28"/>
          <w:szCs w:val="28"/>
          <w:lang w:eastAsia="uk-UA"/>
        </w:rPr>
        <w:t>аступник</w:t>
      </w:r>
    </w:p>
    <w:p w:rsidR="0062239F" w:rsidRPr="00976481" w:rsidRDefault="0062239F" w:rsidP="0062239F">
      <w:pPr>
        <w:tabs>
          <w:tab w:val="left" w:pos="7088"/>
        </w:tabs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>голови адміністрації</w:t>
      </w:r>
      <w:r>
        <w:rPr>
          <w:b/>
          <w:sz w:val="28"/>
          <w:szCs w:val="28"/>
          <w:lang w:eastAsia="uk-UA"/>
        </w:rPr>
        <w:t xml:space="preserve">                                                                      </w:t>
      </w:r>
      <w:r w:rsidRPr="003014B9">
        <w:rPr>
          <w:b/>
          <w:sz w:val="28"/>
          <w:szCs w:val="28"/>
          <w:lang w:eastAsia="uk-UA"/>
        </w:rPr>
        <w:t>Ю.</w:t>
      </w:r>
      <w:r>
        <w:rPr>
          <w:b/>
          <w:sz w:val="28"/>
          <w:szCs w:val="28"/>
          <w:lang w:eastAsia="uk-UA"/>
        </w:rPr>
        <w:t>ПЛАКСЯ</w:t>
      </w:r>
    </w:p>
    <w:p w:rsidR="00A8442D" w:rsidRPr="00A8442D" w:rsidRDefault="00A8442D" w:rsidP="00A8442D">
      <w:pPr>
        <w:pStyle w:val="a8"/>
        <w:ind w:left="284"/>
        <w:jc w:val="both"/>
        <w:rPr>
          <w:sz w:val="28"/>
          <w:szCs w:val="28"/>
        </w:rPr>
      </w:pPr>
    </w:p>
    <w:p w:rsidR="003014B9" w:rsidRPr="00A8442D" w:rsidRDefault="003014B9" w:rsidP="00A8442D">
      <w:pPr>
        <w:jc w:val="both"/>
        <w:rPr>
          <w:sz w:val="28"/>
          <w:szCs w:val="28"/>
        </w:rPr>
      </w:pPr>
    </w:p>
    <w:sectPr w:rsidR="003014B9" w:rsidRPr="00A8442D" w:rsidSect="003014B9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64E81"/>
    <w:rsid w:val="00073C63"/>
    <w:rsid w:val="000919C2"/>
    <w:rsid w:val="000B6C66"/>
    <w:rsid w:val="000C4832"/>
    <w:rsid w:val="000C7499"/>
    <w:rsid w:val="000D57C8"/>
    <w:rsid w:val="000F4B1F"/>
    <w:rsid w:val="000F58B5"/>
    <w:rsid w:val="00117E80"/>
    <w:rsid w:val="001471C4"/>
    <w:rsid w:val="00152756"/>
    <w:rsid w:val="001669A0"/>
    <w:rsid w:val="0021127E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502258"/>
    <w:rsid w:val="005023D4"/>
    <w:rsid w:val="00515E98"/>
    <w:rsid w:val="00573A4B"/>
    <w:rsid w:val="005A1905"/>
    <w:rsid w:val="005C1FD7"/>
    <w:rsid w:val="005F4307"/>
    <w:rsid w:val="005F5DDD"/>
    <w:rsid w:val="0062239F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4241"/>
    <w:rsid w:val="00742018"/>
    <w:rsid w:val="00753448"/>
    <w:rsid w:val="0076057C"/>
    <w:rsid w:val="00780A10"/>
    <w:rsid w:val="007A04A9"/>
    <w:rsid w:val="007A75BE"/>
    <w:rsid w:val="007B72D2"/>
    <w:rsid w:val="007B7C33"/>
    <w:rsid w:val="007C1C90"/>
    <w:rsid w:val="007E3DBA"/>
    <w:rsid w:val="00842D4B"/>
    <w:rsid w:val="00844829"/>
    <w:rsid w:val="008521AB"/>
    <w:rsid w:val="00872750"/>
    <w:rsid w:val="008931CE"/>
    <w:rsid w:val="008B064C"/>
    <w:rsid w:val="008F61DC"/>
    <w:rsid w:val="00907812"/>
    <w:rsid w:val="00910427"/>
    <w:rsid w:val="00936EFA"/>
    <w:rsid w:val="00954E3E"/>
    <w:rsid w:val="0096791B"/>
    <w:rsid w:val="00982C5E"/>
    <w:rsid w:val="009A3491"/>
    <w:rsid w:val="009A6E35"/>
    <w:rsid w:val="009F26D6"/>
    <w:rsid w:val="00A05216"/>
    <w:rsid w:val="00A0573D"/>
    <w:rsid w:val="00A15CCE"/>
    <w:rsid w:val="00A261F2"/>
    <w:rsid w:val="00A351F9"/>
    <w:rsid w:val="00A540E0"/>
    <w:rsid w:val="00A8442D"/>
    <w:rsid w:val="00A90E50"/>
    <w:rsid w:val="00A919D3"/>
    <w:rsid w:val="00A94439"/>
    <w:rsid w:val="00AA2279"/>
    <w:rsid w:val="00AC7530"/>
    <w:rsid w:val="00AE230E"/>
    <w:rsid w:val="00AF6CD8"/>
    <w:rsid w:val="00B222FC"/>
    <w:rsid w:val="00B27F36"/>
    <w:rsid w:val="00B329B2"/>
    <w:rsid w:val="00B358C4"/>
    <w:rsid w:val="00B74CDA"/>
    <w:rsid w:val="00B93DD9"/>
    <w:rsid w:val="00B9720A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6972"/>
    <w:rsid w:val="00C33144"/>
    <w:rsid w:val="00C369F3"/>
    <w:rsid w:val="00C5136D"/>
    <w:rsid w:val="00C54212"/>
    <w:rsid w:val="00C620E4"/>
    <w:rsid w:val="00CA6759"/>
    <w:rsid w:val="00CA6D69"/>
    <w:rsid w:val="00CB579C"/>
    <w:rsid w:val="00CD09C5"/>
    <w:rsid w:val="00CE472E"/>
    <w:rsid w:val="00D056E7"/>
    <w:rsid w:val="00D25FFF"/>
    <w:rsid w:val="00D34F28"/>
    <w:rsid w:val="00D55C21"/>
    <w:rsid w:val="00D62D48"/>
    <w:rsid w:val="00D67A08"/>
    <w:rsid w:val="00D75ED0"/>
    <w:rsid w:val="00D815DC"/>
    <w:rsid w:val="00D94ADD"/>
    <w:rsid w:val="00DB233D"/>
    <w:rsid w:val="00DC2CF2"/>
    <w:rsid w:val="00E15701"/>
    <w:rsid w:val="00E230F8"/>
    <w:rsid w:val="00E23622"/>
    <w:rsid w:val="00E27840"/>
    <w:rsid w:val="00E30ACE"/>
    <w:rsid w:val="00E41166"/>
    <w:rsid w:val="00E718E7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716D3"/>
    <w:rsid w:val="00F74BB2"/>
    <w:rsid w:val="00F92936"/>
    <w:rsid w:val="00FA7A2A"/>
    <w:rsid w:val="00FD0644"/>
    <w:rsid w:val="00FD5337"/>
    <w:rsid w:val="00FE75F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59FC-ECB7-4BAE-ADEE-5209EBB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5B13-1335-4E55-954A-37F4E136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subject/>
  <dc:creator>Admin</dc:creator>
  <cp:keywords/>
  <dc:description/>
  <cp:lastModifiedBy>Юрист</cp:lastModifiedBy>
  <cp:revision>5</cp:revision>
  <cp:lastPrinted>2019-01-30T06:37:00Z</cp:lastPrinted>
  <dcterms:created xsi:type="dcterms:W3CDTF">2019-01-29T10:01:00Z</dcterms:created>
  <dcterms:modified xsi:type="dcterms:W3CDTF">2019-01-30T06:38:00Z</dcterms:modified>
</cp:coreProperties>
</file>