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17" w:rsidRDefault="00F82117" w:rsidP="00F82117">
      <w:pPr>
        <w:rPr>
          <w:bCs/>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p>
    <w:p w:rsidR="0032031D" w:rsidRDefault="0032031D" w:rsidP="00236A5E">
      <w:pPr>
        <w:pStyle w:val="a4"/>
        <w:rPr>
          <w:b w:val="0"/>
          <w:sz w:val="48"/>
          <w:szCs w:val="48"/>
          <w:u w:val="none"/>
        </w:rPr>
      </w:pPr>
    </w:p>
    <w:p w:rsidR="00036F6E" w:rsidRDefault="00036F6E" w:rsidP="00236A5E">
      <w:pPr>
        <w:pStyle w:val="a4"/>
        <w:rPr>
          <w:b w:val="0"/>
          <w:sz w:val="48"/>
          <w:szCs w:val="48"/>
          <w:u w:val="none"/>
        </w:rPr>
      </w:pPr>
    </w:p>
    <w:p w:rsidR="00036F6E" w:rsidRDefault="00036F6E" w:rsidP="00236A5E">
      <w:pPr>
        <w:pStyle w:val="a4"/>
        <w:rPr>
          <w:b w:val="0"/>
          <w:sz w:val="48"/>
          <w:szCs w:val="48"/>
          <w:u w:val="none"/>
        </w:rPr>
      </w:pPr>
    </w:p>
    <w:p w:rsidR="00036F6E" w:rsidRDefault="00036F6E" w:rsidP="00236A5E">
      <w:pPr>
        <w:pStyle w:val="a4"/>
        <w:rPr>
          <w:b w:val="0"/>
          <w:sz w:val="48"/>
          <w:szCs w:val="48"/>
          <w:u w:val="none"/>
        </w:rPr>
      </w:pPr>
    </w:p>
    <w:p w:rsidR="00036F6E" w:rsidRPr="008D1E37" w:rsidRDefault="00036F6E" w:rsidP="00236A5E">
      <w:pPr>
        <w:pStyle w:val="a4"/>
        <w:rPr>
          <w:b w:val="0"/>
          <w:sz w:val="48"/>
          <w:szCs w:val="48"/>
          <w:u w:val="none"/>
        </w:rPr>
      </w:pPr>
      <w:bookmarkStart w:id="12" w:name="_GoBack"/>
      <w:bookmarkEnd w:id="12"/>
    </w:p>
    <w:p w:rsidR="0032031D" w:rsidRPr="008D1E37" w:rsidRDefault="0032031D" w:rsidP="00236A5E">
      <w:pPr>
        <w:pStyle w:val="a4"/>
        <w:rPr>
          <w:b w:val="0"/>
          <w:sz w:val="48"/>
          <w:szCs w:val="48"/>
          <w:u w:val="none"/>
        </w:rPr>
      </w:pPr>
    </w:p>
    <w:p w:rsidR="0032031D" w:rsidRPr="008D1E37" w:rsidRDefault="0032031D" w:rsidP="00236A5E">
      <w:pPr>
        <w:pStyle w:val="a4"/>
        <w:rPr>
          <w:b w:val="0"/>
          <w:sz w:val="48"/>
          <w:szCs w:val="48"/>
          <w:u w:val="none"/>
        </w:rPr>
      </w:pPr>
    </w:p>
    <w:p w:rsidR="0032031D" w:rsidRPr="008D1E37" w:rsidRDefault="0032031D" w:rsidP="00236A5E">
      <w:pPr>
        <w:pStyle w:val="a4"/>
        <w:rPr>
          <w:b w:val="0"/>
          <w:sz w:val="48"/>
          <w:szCs w:val="48"/>
          <w:u w:val="none"/>
        </w:rPr>
      </w:pPr>
    </w:p>
    <w:p w:rsidR="0032031D" w:rsidRPr="008D1E37" w:rsidRDefault="0032031D" w:rsidP="00236A5E">
      <w:pPr>
        <w:pStyle w:val="a4"/>
        <w:rPr>
          <w:b w:val="0"/>
          <w:sz w:val="48"/>
          <w:szCs w:val="48"/>
          <w:u w:val="none"/>
        </w:rPr>
      </w:pPr>
    </w:p>
    <w:p w:rsidR="00994D90" w:rsidRPr="000838C4" w:rsidRDefault="00994D90" w:rsidP="00994D90">
      <w:pPr>
        <w:pStyle w:val="a4"/>
        <w:rPr>
          <w:sz w:val="48"/>
          <w:szCs w:val="48"/>
          <w:u w:val="none"/>
        </w:rPr>
      </w:pPr>
      <w:r w:rsidRPr="000838C4">
        <w:rPr>
          <w:sz w:val="48"/>
          <w:szCs w:val="48"/>
          <w:u w:val="none"/>
        </w:rPr>
        <w:t xml:space="preserve">ІНФОРМАЦІЯ </w:t>
      </w:r>
    </w:p>
    <w:p w:rsidR="00994D90" w:rsidRPr="000838C4" w:rsidRDefault="00994D90" w:rsidP="00994D90">
      <w:pPr>
        <w:pStyle w:val="a4"/>
        <w:rPr>
          <w:sz w:val="48"/>
          <w:szCs w:val="48"/>
          <w:u w:val="none"/>
        </w:rPr>
      </w:pPr>
      <w:r w:rsidRPr="000838C4">
        <w:rPr>
          <w:sz w:val="48"/>
          <w:szCs w:val="48"/>
          <w:u w:val="none"/>
        </w:rPr>
        <w:t xml:space="preserve">ПРО ХІД </w:t>
      </w:r>
      <w:r w:rsidR="0032031D" w:rsidRPr="000838C4">
        <w:rPr>
          <w:sz w:val="48"/>
          <w:szCs w:val="48"/>
          <w:u w:val="none"/>
        </w:rPr>
        <w:t xml:space="preserve">ВИКОНАННЯ </w:t>
      </w:r>
    </w:p>
    <w:p w:rsidR="00C67BA7" w:rsidRPr="000838C4" w:rsidRDefault="00C67BA7" w:rsidP="00C67BA7">
      <w:pPr>
        <w:pStyle w:val="a4"/>
        <w:rPr>
          <w:bCs/>
          <w:caps/>
          <w:sz w:val="48"/>
          <w:szCs w:val="48"/>
          <w:u w:val="none"/>
        </w:rPr>
      </w:pPr>
      <w:r w:rsidRPr="000838C4">
        <w:rPr>
          <w:bCs/>
          <w:caps/>
          <w:sz w:val="48"/>
          <w:szCs w:val="48"/>
          <w:u w:val="none"/>
        </w:rPr>
        <w:t>ПРОГРАМи</w:t>
      </w:r>
    </w:p>
    <w:p w:rsidR="00C67BA7" w:rsidRPr="000838C4" w:rsidRDefault="00C67BA7" w:rsidP="00C67BA7">
      <w:pPr>
        <w:pStyle w:val="a4"/>
        <w:rPr>
          <w:bCs/>
          <w:caps/>
          <w:sz w:val="48"/>
          <w:szCs w:val="48"/>
          <w:u w:val="none"/>
        </w:rPr>
      </w:pPr>
      <w:r w:rsidRPr="000838C4">
        <w:rPr>
          <w:bCs/>
          <w:caps/>
          <w:sz w:val="48"/>
          <w:szCs w:val="48"/>
          <w:u w:val="none"/>
        </w:rPr>
        <w:t>соціально-економічного,</w:t>
      </w:r>
    </w:p>
    <w:p w:rsidR="00C67BA7" w:rsidRPr="000838C4" w:rsidRDefault="00C67BA7" w:rsidP="00C67BA7">
      <w:pPr>
        <w:pStyle w:val="a4"/>
        <w:rPr>
          <w:bCs/>
          <w:caps/>
          <w:sz w:val="48"/>
          <w:szCs w:val="48"/>
          <w:u w:val="none"/>
        </w:rPr>
      </w:pPr>
      <w:r w:rsidRPr="000838C4">
        <w:rPr>
          <w:bCs/>
          <w:caps/>
          <w:sz w:val="48"/>
          <w:szCs w:val="48"/>
          <w:u w:val="none"/>
        </w:rPr>
        <w:t>культурного ТА ДУХОВНОГО розвитку</w:t>
      </w:r>
    </w:p>
    <w:p w:rsidR="00C67BA7" w:rsidRPr="000838C4" w:rsidRDefault="00C67BA7" w:rsidP="00C67BA7">
      <w:pPr>
        <w:pStyle w:val="a4"/>
        <w:rPr>
          <w:bCs/>
          <w:caps/>
          <w:sz w:val="48"/>
          <w:szCs w:val="48"/>
          <w:u w:val="none"/>
        </w:rPr>
      </w:pPr>
      <w:r w:rsidRPr="000838C4">
        <w:rPr>
          <w:bCs/>
          <w:caps/>
          <w:sz w:val="48"/>
          <w:szCs w:val="48"/>
          <w:u w:val="none"/>
        </w:rPr>
        <w:t>броварського району</w:t>
      </w:r>
    </w:p>
    <w:p w:rsidR="00C67BA7" w:rsidRPr="000838C4" w:rsidRDefault="00C67BA7" w:rsidP="00C67BA7">
      <w:pPr>
        <w:pStyle w:val="a4"/>
        <w:rPr>
          <w:bCs/>
          <w:caps/>
          <w:sz w:val="48"/>
          <w:szCs w:val="48"/>
          <w:u w:val="none"/>
        </w:rPr>
      </w:pPr>
      <w:r w:rsidRPr="000838C4">
        <w:rPr>
          <w:bCs/>
          <w:caps/>
          <w:sz w:val="48"/>
          <w:szCs w:val="48"/>
          <w:u w:val="none"/>
        </w:rPr>
        <w:t>на 2018 рІК</w:t>
      </w:r>
    </w:p>
    <w:p w:rsidR="006B05CE" w:rsidRPr="008D1E37" w:rsidRDefault="009904E0" w:rsidP="00994D90">
      <w:pPr>
        <w:pStyle w:val="a4"/>
        <w:rPr>
          <w:bCs/>
          <w:caps/>
          <w:szCs w:val="28"/>
          <w:u w:val="none"/>
        </w:rPr>
      </w:pPr>
      <w:r w:rsidRPr="000838C4">
        <w:rPr>
          <w:sz w:val="48"/>
          <w:szCs w:val="48"/>
          <w:u w:val="none"/>
        </w:rPr>
        <w:t>ЗА І КВАРТАЛ 2018 РОКУ</w:t>
      </w:r>
    </w:p>
    <w:p w:rsidR="006B05CE" w:rsidRPr="008D1E37" w:rsidRDefault="006B05CE" w:rsidP="00236A5E">
      <w:pPr>
        <w:pStyle w:val="a4"/>
        <w:rPr>
          <w:bCs/>
          <w:caps/>
          <w:szCs w:val="28"/>
          <w:u w:val="none"/>
        </w:rPr>
      </w:pPr>
    </w:p>
    <w:p w:rsidR="006B05CE" w:rsidRPr="008D1E37" w:rsidRDefault="006B05CE" w:rsidP="00236A5E">
      <w:pPr>
        <w:pStyle w:val="a4"/>
        <w:rPr>
          <w:bCs/>
          <w:caps/>
          <w:szCs w:val="28"/>
          <w:u w:val="none"/>
        </w:rPr>
      </w:pPr>
    </w:p>
    <w:p w:rsidR="00966291" w:rsidRPr="008D1E37" w:rsidRDefault="00966291" w:rsidP="00236A5E">
      <w:pPr>
        <w:pStyle w:val="a4"/>
        <w:rPr>
          <w:bCs/>
          <w:caps/>
          <w:szCs w:val="28"/>
          <w:u w:val="none"/>
        </w:rPr>
      </w:pPr>
    </w:p>
    <w:p w:rsidR="00966291" w:rsidRPr="008D1E37" w:rsidRDefault="00966291" w:rsidP="00236A5E">
      <w:pPr>
        <w:pStyle w:val="a4"/>
        <w:rPr>
          <w:bCs/>
          <w:caps/>
          <w:szCs w:val="28"/>
          <w:u w:val="none"/>
        </w:rPr>
      </w:pPr>
    </w:p>
    <w:p w:rsidR="00966291" w:rsidRPr="008D1E37" w:rsidRDefault="00966291" w:rsidP="00236A5E">
      <w:pPr>
        <w:pStyle w:val="a4"/>
        <w:rPr>
          <w:bCs/>
          <w:caps/>
          <w:szCs w:val="28"/>
          <w:u w:val="none"/>
        </w:rPr>
      </w:pPr>
    </w:p>
    <w:p w:rsidR="00966291" w:rsidRPr="008D1E37" w:rsidRDefault="00966291" w:rsidP="00236A5E">
      <w:pPr>
        <w:pStyle w:val="a4"/>
        <w:rPr>
          <w:bCs/>
          <w:caps/>
          <w:szCs w:val="28"/>
          <w:u w:val="none"/>
        </w:rPr>
      </w:pPr>
    </w:p>
    <w:p w:rsidR="00966291" w:rsidRDefault="00966291" w:rsidP="00236A5E">
      <w:pPr>
        <w:pStyle w:val="a4"/>
        <w:rPr>
          <w:bCs/>
          <w:caps/>
          <w:szCs w:val="28"/>
          <w:u w:val="none"/>
        </w:rPr>
      </w:pPr>
    </w:p>
    <w:p w:rsidR="000838C4" w:rsidRDefault="000838C4" w:rsidP="00236A5E">
      <w:pPr>
        <w:pStyle w:val="a4"/>
        <w:rPr>
          <w:bCs/>
          <w:caps/>
          <w:szCs w:val="28"/>
          <w:u w:val="none"/>
        </w:rPr>
      </w:pPr>
    </w:p>
    <w:p w:rsidR="000838C4" w:rsidRDefault="000838C4" w:rsidP="00236A5E">
      <w:pPr>
        <w:pStyle w:val="a4"/>
        <w:rPr>
          <w:bCs/>
          <w:caps/>
          <w:szCs w:val="28"/>
          <w:u w:val="none"/>
        </w:rPr>
      </w:pPr>
    </w:p>
    <w:p w:rsidR="000838C4" w:rsidRDefault="000838C4" w:rsidP="00236A5E">
      <w:pPr>
        <w:pStyle w:val="a4"/>
        <w:rPr>
          <w:bCs/>
          <w:caps/>
          <w:szCs w:val="28"/>
          <w:u w:val="none"/>
        </w:rPr>
      </w:pPr>
    </w:p>
    <w:p w:rsidR="000838C4" w:rsidRDefault="000838C4" w:rsidP="00236A5E">
      <w:pPr>
        <w:pStyle w:val="a4"/>
        <w:rPr>
          <w:bCs/>
          <w:caps/>
          <w:szCs w:val="28"/>
          <w:u w:val="none"/>
        </w:rPr>
      </w:pPr>
    </w:p>
    <w:p w:rsidR="000838C4" w:rsidRDefault="000838C4" w:rsidP="00236A5E">
      <w:pPr>
        <w:pStyle w:val="a4"/>
        <w:rPr>
          <w:bCs/>
          <w:caps/>
          <w:szCs w:val="28"/>
          <w:u w:val="none"/>
        </w:rPr>
      </w:pPr>
    </w:p>
    <w:p w:rsidR="000838C4" w:rsidRPr="008D1E37" w:rsidRDefault="000838C4" w:rsidP="00236A5E">
      <w:pPr>
        <w:pStyle w:val="a4"/>
        <w:rPr>
          <w:bCs/>
          <w:caps/>
          <w:szCs w:val="28"/>
          <w:u w:val="none"/>
        </w:rPr>
      </w:pPr>
    </w:p>
    <w:p w:rsidR="00966291" w:rsidRPr="008D1E37" w:rsidRDefault="00966291" w:rsidP="00966291">
      <w:pPr>
        <w:pStyle w:val="13"/>
        <w:jc w:val="center"/>
        <w:rPr>
          <w:b w:val="0"/>
          <w:lang w:val="uk-UA"/>
        </w:rPr>
      </w:pPr>
      <w:r w:rsidRPr="008D1E37">
        <w:rPr>
          <w:b w:val="0"/>
          <w:lang w:val="uk-UA"/>
        </w:rPr>
        <w:t>м. Бровари</w:t>
      </w:r>
    </w:p>
    <w:p w:rsidR="00966291" w:rsidRPr="008D1E37" w:rsidRDefault="00966291" w:rsidP="00966291">
      <w:pPr>
        <w:pStyle w:val="13"/>
        <w:jc w:val="center"/>
        <w:rPr>
          <w:b w:val="0"/>
          <w:sz w:val="24"/>
          <w:szCs w:val="24"/>
          <w:lang w:val="uk-UA"/>
        </w:rPr>
        <w:sectPr w:rsidR="00966291" w:rsidRPr="008D1E37" w:rsidSect="007711B0">
          <w:footerReference w:type="even" r:id="rId9"/>
          <w:footerReference w:type="default" r:id="rId10"/>
          <w:pgSz w:w="11907" w:h="16840" w:code="9"/>
          <w:pgMar w:top="567" w:right="567" w:bottom="567" w:left="1701" w:header="720" w:footer="720" w:gutter="0"/>
          <w:pgNumType w:start="1" w:chapStyle="1"/>
          <w:cols w:space="708"/>
          <w:noEndnote/>
          <w:titlePg/>
          <w:docGrid w:linePitch="326"/>
        </w:sectPr>
      </w:pPr>
      <w:r w:rsidRPr="008D1E37">
        <w:rPr>
          <w:b w:val="0"/>
          <w:lang w:val="uk-UA"/>
        </w:rPr>
        <w:t>2018</w:t>
      </w:r>
    </w:p>
    <w:p w:rsidR="008F2CF5" w:rsidRPr="008D1E37" w:rsidRDefault="008F2CF5" w:rsidP="00236A5E">
      <w:pPr>
        <w:pStyle w:val="13"/>
        <w:widowControl w:val="0"/>
        <w:jc w:val="center"/>
        <w:rPr>
          <w:lang w:val="uk-UA"/>
        </w:rPr>
      </w:pPr>
      <w:bookmarkStart w:id="13" w:name="_Toc181179000"/>
      <w:bookmarkStart w:id="14" w:name="_Toc124656242"/>
      <w:bookmarkStart w:id="15" w:name="_Toc124744080"/>
      <w:bookmarkStart w:id="16" w:name="_Toc150930364"/>
      <w:bookmarkEnd w:id="0"/>
      <w:bookmarkEnd w:id="1"/>
      <w:bookmarkEnd w:id="2"/>
      <w:bookmarkEnd w:id="3"/>
      <w:bookmarkEnd w:id="4"/>
      <w:bookmarkEnd w:id="5"/>
      <w:bookmarkEnd w:id="6"/>
      <w:bookmarkEnd w:id="7"/>
      <w:bookmarkEnd w:id="8"/>
      <w:bookmarkEnd w:id="9"/>
      <w:bookmarkEnd w:id="10"/>
      <w:bookmarkEnd w:id="11"/>
      <w:r w:rsidRPr="008D1E37">
        <w:rPr>
          <w:lang w:val="uk-UA"/>
        </w:rPr>
        <w:lastRenderedPageBreak/>
        <w:t>ЗМІСТ</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851"/>
        <w:gridCol w:w="868"/>
      </w:tblGrid>
      <w:tr w:rsidR="008F2CF5" w:rsidRPr="008D1E37" w:rsidTr="00091AB1">
        <w:trPr>
          <w:trHeight w:val="20"/>
        </w:trPr>
        <w:tc>
          <w:tcPr>
            <w:tcW w:w="1101" w:type="dxa"/>
          </w:tcPr>
          <w:p w:rsidR="008F2CF5" w:rsidRPr="008D1E37" w:rsidRDefault="008F2CF5" w:rsidP="00236A5E">
            <w:pPr>
              <w:pStyle w:val="11"/>
              <w:spacing w:line="240" w:lineRule="auto"/>
            </w:pPr>
          </w:p>
          <w:p w:rsidR="00091AB1" w:rsidRPr="008D1E37" w:rsidRDefault="00091AB1" w:rsidP="00236A5E">
            <w:pPr>
              <w:jc w:val="right"/>
              <w:rPr>
                <w:lang w:val="uk-UA"/>
              </w:rPr>
            </w:pPr>
            <w:r w:rsidRPr="008D1E37">
              <w:rPr>
                <w:lang w:val="uk-UA"/>
              </w:rPr>
              <w:t>1.</w:t>
            </w:r>
          </w:p>
        </w:tc>
        <w:tc>
          <w:tcPr>
            <w:tcW w:w="7851" w:type="dxa"/>
          </w:tcPr>
          <w:p w:rsidR="008F2CF5" w:rsidRPr="008D1E37" w:rsidRDefault="008F2CF5" w:rsidP="00236A5E">
            <w:pPr>
              <w:widowControl w:val="0"/>
              <w:jc w:val="both"/>
              <w:rPr>
                <w:lang w:val="uk-UA"/>
              </w:rPr>
            </w:pPr>
          </w:p>
          <w:p w:rsidR="008F2CF5" w:rsidRPr="008D1E37" w:rsidRDefault="00506D57" w:rsidP="00236A5E">
            <w:pPr>
              <w:widowControl w:val="0"/>
              <w:jc w:val="both"/>
              <w:rPr>
                <w:lang w:val="uk-UA"/>
              </w:rPr>
            </w:pPr>
            <w:hyperlink w:anchor="_ВСТУП" w:history="1">
              <w:r w:rsidR="008F2CF5" w:rsidRPr="008D1E37">
                <w:rPr>
                  <w:rStyle w:val="a6"/>
                  <w:b/>
                  <w:color w:val="auto"/>
                  <w:u w:val="none"/>
                  <w:lang w:val="uk-UA"/>
                </w:rPr>
                <w:t>ВСТУП</w:t>
              </w:r>
            </w:hyperlink>
            <w:r w:rsidR="008F2CF5" w:rsidRPr="008D1E37">
              <w:rPr>
                <w:lang w:val="uk-UA"/>
              </w:rPr>
              <w:t>..............................................................................................</w:t>
            </w:r>
          </w:p>
        </w:tc>
        <w:tc>
          <w:tcPr>
            <w:tcW w:w="868" w:type="dxa"/>
            <w:shd w:val="clear" w:color="auto" w:fill="auto"/>
            <w:vAlign w:val="bottom"/>
          </w:tcPr>
          <w:p w:rsidR="008F2CF5" w:rsidRPr="008D1E37" w:rsidRDefault="008F2CF5" w:rsidP="00236A5E">
            <w:pPr>
              <w:widowControl w:val="0"/>
              <w:jc w:val="center"/>
              <w:rPr>
                <w:noProof/>
                <w:lang w:val="uk-UA"/>
              </w:rPr>
            </w:pPr>
            <w:r w:rsidRPr="008D1E37">
              <w:rPr>
                <w:noProof/>
                <w:lang w:val="uk-UA"/>
              </w:rPr>
              <w:t>стор.</w:t>
            </w:r>
          </w:p>
          <w:p w:rsidR="008F2CF5" w:rsidRPr="008D1E37" w:rsidRDefault="008F2CF5" w:rsidP="00236A5E">
            <w:pPr>
              <w:widowControl w:val="0"/>
              <w:jc w:val="center"/>
              <w:rPr>
                <w:noProof/>
                <w:lang w:val="uk-UA"/>
              </w:rPr>
            </w:pPr>
          </w:p>
        </w:tc>
      </w:tr>
      <w:tr w:rsidR="008F2CF5" w:rsidRPr="008D1E37" w:rsidTr="00091AB1">
        <w:trPr>
          <w:trHeight w:val="20"/>
        </w:trPr>
        <w:tc>
          <w:tcPr>
            <w:tcW w:w="1101" w:type="dxa"/>
          </w:tcPr>
          <w:p w:rsidR="008F2CF5" w:rsidRPr="008D1E37" w:rsidRDefault="00091AB1" w:rsidP="00236A5E">
            <w:pPr>
              <w:pStyle w:val="11"/>
              <w:spacing w:line="240" w:lineRule="auto"/>
            </w:pPr>
            <w:r w:rsidRPr="008D1E37">
              <w:t>2</w:t>
            </w:r>
            <w:r w:rsidR="008F2CF5" w:rsidRPr="008D1E37">
              <w:t>.1.</w:t>
            </w:r>
          </w:p>
        </w:tc>
        <w:tc>
          <w:tcPr>
            <w:tcW w:w="7851" w:type="dxa"/>
            <w:vAlign w:val="center"/>
          </w:tcPr>
          <w:p w:rsidR="008F2CF5" w:rsidRPr="008D1E37" w:rsidRDefault="00506D57" w:rsidP="00236A5E">
            <w:pPr>
              <w:widowControl w:val="0"/>
              <w:jc w:val="both"/>
              <w:rPr>
                <w:lang w:val="uk-UA"/>
              </w:rPr>
            </w:pPr>
            <w:hyperlink w:anchor="_3.1._Соціальна_сфера" w:history="1">
              <w:r w:rsidR="008F2CF5" w:rsidRPr="008D1E37">
                <w:rPr>
                  <w:rStyle w:val="a6"/>
                  <w:color w:val="auto"/>
                  <w:u w:val="none"/>
                  <w:lang w:val="uk-UA"/>
                </w:rPr>
                <w:t>Соціальна сфера</w:t>
              </w:r>
            </w:hyperlink>
            <w:r w:rsidR="008F2CF5" w:rsidRPr="008D1E37">
              <w:rPr>
                <w:lang w:val="uk-UA"/>
              </w:rPr>
              <w:t>..........................................................................</w:t>
            </w:r>
          </w:p>
        </w:tc>
        <w:tc>
          <w:tcPr>
            <w:tcW w:w="868" w:type="dxa"/>
            <w:shd w:val="clear" w:color="auto" w:fill="auto"/>
            <w:vAlign w:val="bottom"/>
          </w:tcPr>
          <w:p w:rsidR="008F2CF5" w:rsidRPr="008D1E37" w:rsidRDefault="00A20808" w:rsidP="00236A5E">
            <w:pPr>
              <w:widowControl w:val="0"/>
              <w:jc w:val="center"/>
              <w:rPr>
                <w:noProof/>
                <w:lang w:val="uk-UA"/>
              </w:rPr>
            </w:pPr>
            <w:r>
              <w:rPr>
                <w:noProof/>
                <w:lang w:val="uk-UA"/>
              </w:rPr>
              <w:t>3</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8F2CF5" w:rsidRPr="008D1E37">
              <w:rPr>
                <w:lang w:val="uk-UA"/>
              </w:rPr>
              <w:t>.1.1.</w:t>
            </w:r>
          </w:p>
        </w:tc>
        <w:tc>
          <w:tcPr>
            <w:tcW w:w="7851" w:type="dxa"/>
            <w:vAlign w:val="center"/>
          </w:tcPr>
          <w:p w:rsidR="008F2CF5" w:rsidRPr="008D1E37" w:rsidRDefault="00506D57" w:rsidP="00236A5E">
            <w:pPr>
              <w:widowControl w:val="0"/>
              <w:jc w:val="both"/>
              <w:rPr>
                <w:lang w:val="uk-UA"/>
              </w:rPr>
            </w:pPr>
            <w:hyperlink w:anchor="_3.1.1._Демографічна_ситуація" w:history="1">
              <w:r w:rsidR="008F2CF5" w:rsidRPr="008D1E37">
                <w:rPr>
                  <w:rStyle w:val="a6"/>
                  <w:color w:val="auto"/>
                  <w:u w:val="none"/>
                  <w:lang w:val="uk-UA"/>
                </w:rPr>
                <w:t>Демографічний розвиток</w:t>
              </w:r>
            </w:hyperlink>
            <w:r w:rsidR="008F2CF5" w:rsidRPr="008D1E37">
              <w:rPr>
                <w:i/>
              </w:rPr>
              <w:t xml:space="preserve"> </w:t>
            </w:r>
            <w:r w:rsidR="008F2CF5" w:rsidRPr="008D1E37">
              <w:rPr>
                <w:lang w:val="uk-UA"/>
              </w:rPr>
              <w:t>……………</w:t>
            </w:r>
          </w:p>
        </w:tc>
        <w:tc>
          <w:tcPr>
            <w:tcW w:w="868" w:type="dxa"/>
            <w:shd w:val="clear" w:color="auto" w:fill="auto"/>
            <w:vAlign w:val="bottom"/>
          </w:tcPr>
          <w:p w:rsidR="008F2CF5" w:rsidRPr="008D1E37" w:rsidRDefault="00A20808" w:rsidP="00236A5E">
            <w:pPr>
              <w:widowControl w:val="0"/>
              <w:jc w:val="center"/>
              <w:rPr>
                <w:lang w:val="uk-UA"/>
              </w:rPr>
            </w:pPr>
            <w:r>
              <w:rPr>
                <w:lang w:val="uk-UA"/>
              </w:rPr>
              <w:t>3</w:t>
            </w:r>
          </w:p>
        </w:tc>
      </w:tr>
      <w:tr w:rsidR="009F0451" w:rsidRPr="008D1E37" w:rsidTr="00091AB1">
        <w:trPr>
          <w:trHeight w:val="20"/>
        </w:trPr>
        <w:tc>
          <w:tcPr>
            <w:tcW w:w="1101" w:type="dxa"/>
          </w:tcPr>
          <w:p w:rsidR="009F0451" w:rsidRPr="008D1E37" w:rsidRDefault="009F0451" w:rsidP="00236A5E">
            <w:pPr>
              <w:widowControl w:val="0"/>
              <w:jc w:val="right"/>
              <w:rPr>
                <w:lang w:val="uk-UA"/>
              </w:rPr>
            </w:pPr>
            <w:r w:rsidRPr="008D1E37">
              <w:rPr>
                <w:lang w:val="uk-UA"/>
              </w:rPr>
              <w:t>2.1.2</w:t>
            </w:r>
          </w:p>
        </w:tc>
        <w:tc>
          <w:tcPr>
            <w:tcW w:w="7851" w:type="dxa"/>
            <w:vAlign w:val="center"/>
          </w:tcPr>
          <w:p w:rsidR="009F0451" w:rsidRPr="008D1E37" w:rsidRDefault="009F0451" w:rsidP="00236A5E">
            <w:pPr>
              <w:widowControl w:val="0"/>
              <w:jc w:val="both"/>
              <w:rPr>
                <w:lang w:val="uk-UA"/>
              </w:rPr>
            </w:pPr>
            <w:r w:rsidRPr="008D1E37">
              <w:rPr>
                <w:lang w:val="uk-UA"/>
              </w:rPr>
              <w:t>Підтримка дітей, сім’ї та молоді</w:t>
            </w:r>
          </w:p>
        </w:tc>
        <w:tc>
          <w:tcPr>
            <w:tcW w:w="868" w:type="dxa"/>
            <w:shd w:val="clear" w:color="auto" w:fill="auto"/>
            <w:vAlign w:val="bottom"/>
          </w:tcPr>
          <w:p w:rsidR="009F0451" w:rsidRPr="008D1E37" w:rsidRDefault="00A20808" w:rsidP="00236A5E">
            <w:pPr>
              <w:widowControl w:val="0"/>
              <w:jc w:val="center"/>
              <w:rPr>
                <w:lang w:val="uk-UA"/>
              </w:rPr>
            </w:pPr>
            <w:r>
              <w:rPr>
                <w:lang w:val="uk-UA"/>
              </w:rPr>
              <w:t>4</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.1.3</w:t>
            </w:r>
            <w:r w:rsidR="008F2CF5" w:rsidRPr="008D1E37">
              <w:rPr>
                <w:lang w:val="uk-UA"/>
              </w:rPr>
              <w:t>.</w:t>
            </w:r>
          </w:p>
        </w:tc>
        <w:tc>
          <w:tcPr>
            <w:tcW w:w="7851" w:type="dxa"/>
            <w:vAlign w:val="center"/>
          </w:tcPr>
          <w:p w:rsidR="008F2CF5" w:rsidRPr="008D1E37" w:rsidRDefault="00506D57" w:rsidP="00236A5E">
            <w:pPr>
              <w:widowControl w:val="0"/>
              <w:jc w:val="both"/>
              <w:rPr>
                <w:lang w:val="uk-UA"/>
              </w:rPr>
            </w:pPr>
            <w:hyperlink w:anchor="_3.1.2._Зайнятість_населення" w:history="1">
              <w:r w:rsidR="008F2CF5" w:rsidRPr="008D1E37">
                <w:rPr>
                  <w:rStyle w:val="a6"/>
                  <w:color w:val="auto"/>
                  <w:u w:val="none"/>
                  <w:lang w:val="uk-UA"/>
                </w:rPr>
                <w:t>Зайнятість населення та ринок праці</w:t>
              </w:r>
            </w:hyperlink>
            <w:r w:rsidR="008F2CF5" w:rsidRPr="008D1E37">
              <w:rPr>
                <w:lang w:val="uk-UA"/>
              </w:rPr>
              <w:t>..............................................</w:t>
            </w:r>
          </w:p>
        </w:tc>
        <w:tc>
          <w:tcPr>
            <w:tcW w:w="868" w:type="dxa"/>
            <w:shd w:val="clear" w:color="auto" w:fill="auto"/>
            <w:vAlign w:val="bottom"/>
          </w:tcPr>
          <w:p w:rsidR="008F2CF5" w:rsidRPr="008D1E37" w:rsidRDefault="00A20808" w:rsidP="009F0451">
            <w:pPr>
              <w:widowControl w:val="0"/>
              <w:jc w:val="center"/>
              <w:rPr>
                <w:lang w:val="uk-UA"/>
              </w:rPr>
            </w:pPr>
            <w:r>
              <w:rPr>
                <w:lang w:val="uk-UA"/>
              </w:rPr>
              <w:t>8</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.1.4</w:t>
            </w:r>
            <w:r w:rsidR="008F2CF5" w:rsidRPr="008D1E37">
              <w:rPr>
                <w:lang w:val="uk-UA"/>
              </w:rPr>
              <w:t>.</w:t>
            </w:r>
          </w:p>
        </w:tc>
        <w:tc>
          <w:tcPr>
            <w:tcW w:w="7851" w:type="dxa"/>
            <w:vAlign w:val="center"/>
          </w:tcPr>
          <w:p w:rsidR="008F2CF5" w:rsidRPr="008D1E37" w:rsidRDefault="00506D57" w:rsidP="00236A5E">
            <w:pPr>
              <w:widowControl w:val="0"/>
              <w:jc w:val="both"/>
              <w:rPr>
                <w:lang w:val="uk-UA"/>
              </w:rPr>
            </w:pPr>
            <w:hyperlink w:anchor="_3.1.3._Грошові_доходи" w:history="1">
              <w:r w:rsidR="008F2CF5" w:rsidRPr="008D1E37">
                <w:rPr>
                  <w:rStyle w:val="a6"/>
                  <w:color w:val="auto"/>
                  <w:u w:val="none"/>
                  <w:lang w:val="uk-UA"/>
                </w:rPr>
                <w:t>Доходи населення ……………………………</w:t>
              </w:r>
            </w:hyperlink>
            <w:r w:rsidR="008F2CF5" w:rsidRPr="008D1E37">
              <w:rPr>
                <w:lang w:val="uk-UA"/>
              </w:rPr>
              <w:t>..............................</w:t>
            </w:r>
          </w:p>
        </w:tc>
        <w:tc>
          <w:tcPr>
            <w:tcW w:w="868" w:type="dxa"/>
            <w:shd w:val="clear" w:color="auto" w:fill="auto"/>
            <w:vAlign w:val="bottom"/>
          </w:tcPr>
          <w:p w:rsidR="008F2CF5" w:rsidRPr="008D1E37" w:rsidRDefault="00A20808" w:rsidP="00236A5E">
            <w:pPr>
              <w:widowControl w:val="0"/>
              <w:jc w:val="center"/>
              <w:rPr>
                <w:lang w:val="uk-UA"/>
              </w:rPr>
            </w:pPr>
            <w:r>
              <w:rPr>
                <w:lang w:val="uk-UA"/>
              </w:rPr>
              <w:t>9</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.1.5</w:t>
            </w:r>
            <w:r w:rsidR="008F2CF5" w:rsidRPr="008D1E37">
              <w:rPr>
                <w:lang w:val="uk-UA"/>
              </w:rPr>
              <w:t>.</w:t>
            </w:r>
          </w:p>
        </w:tc>
        <w:tc>
          <w:tcPr>
            <w:tcW w:w="7851" w:type="dxa"/>
            <w:vAlign w:val="center"/>
          </w:tcPr>
          <w:p w:rsidR="008F2CF5" w:rsidRPr="008D1E37" w:rsidRDefault="00506D57" w:rsidP="00236A5E">
            <w:pPr>
              <w:widowControl w:val="0"/>
              <w:jc w:val="both"/>
              <w:rPr>
                <w:lang w:val="uk-UA"/>
              </w:rPr>
            </w:pPr>
            <w:hyperlink w:anchor="_3.1.4._Пенсійне_забезпечення" w:history="1">
              <w:r w:rsidR="008F2CF5" w:rsidRPr="008D1E37">
                <w:rPr>
                  <w:rStyle w:val="a6"/>
                  <w:color w:val="auto"/>
                  <w:u w:val="none"/>
                  <w:lang w:val="uk-UA"/>
                </w:rPr>
                <w:t>Пенсійне забезпечення</w:t>
              </w:r>
            </w:hyperlink>
            <w:r w:rsidR="008F2CF5" w:rsidRPr="008D1E37">
              <w:rPr>
                <w:lang w:val="uk-UA"/>
              </w:rPr>
              <w:t>.....................................................................</w:t>
            </w:r>
          </w:p>
        </w:tc>
        <w:tc>
          <w:tcPr>
            <w:tcW w:w="868" w:type="dxa"/>
            <w:shd w:val="clear" w:color="auto" w:fill="auto"/>
            <w:vAlign w:val="bottom"/>
          </w:tcPr>
          <w:p w:rsidR="008F2CF5" w:rsidRPr="008D1E37" w:rsidRDefault="00613D59" w:rsidP="00236A5E">
            <w:pPr>
              <w:widowControl w:val="0"/>
              <w:jc w:val="center"/>
              <w:rPr>
                <w:lang w:val="uk-UA"/>
              </w:rPr>
            </w:pPr>
            <w:r>
              <w:rPr>
                <w:lang w:val="uk-UA"/>
              </w:rPr>
              <w:t>9</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.1.6</w:t>
            </w:r>
            <w:r w:rsidR="008F2CF5" w:rsidRPr="008D1E37">
              <w:rPr>
                <w:lang w:val="uk-UA"/>
              </w:rPr>
              <w:t>.</w:t>
            </w:r>
          </w:p>
        </w:tc>
        <w:tc>
          <w:tcPr>
            <w:tcW w:w="7851" w:type="dxa"/>
            <w:vAlign w:val="center"/>
          </w:tcPr>
          <w:p w:rsidR="008F2CF5" w:rsidRPr="008D1E37" w:rsidRDefault="00506D57" w:rsidP="00236A5E">
            <w:pPr>
              <w:widowControl w:val="0"/>
              <w:jc w:val="both"/>
              <w:rPr>
                <w:lang w:val="uk-UA"/>
              </w:rPr>
            </w:pPr>
            <w:hyperlink w:anchor="_3.1.5._Соціальний_захист" w:history="1">
              <w:r w:rsidR="008F2CF5" w:rsidRPr="008D1E37">
                <w:rPr>
                  <w:rStyle w:val="a6"/>
                  <w:color w:val="auto"/>
                  <w:u w:val="none"/>
                  <w:lang w:val="uk-UA"/>
                </w:rPr>
                <w:t>Соціальний захист населення</w:t>
              </w:r>
            </w:hyperlink>
            <w:r w:rsidR="008F2CF5" w:rsidRPr="008D1E37">
              <w:rPr>
                <w:lang w:val="uk-UA"/>
              </w:rPr>
              <w:t>..........................................................</w:t>
            </w:r>
          </w:p>
        </w:tc>
        <w:tc>
          <w:tcPr>
            <w:tcW w:w="868" w:type="dxa"/>
            <w:shd w:val="clear" w:color="auto" w:fill="auto"/>
            <w:vAlign w:val="bottom"/>
          </w:tcPr>
          <w:p w:rsidR="008F2CF5" w:rsidRPr="008D1E37" w:rsidRDefault="00A20808" w:rsidP="00236A5E">
            <w:pPr>
              <w:widowControl w:val="0"/>
              <w:jc w:val="center"/>
              <w:rPr>
                <w:lang w:val="uk-UA"/>
              </w:rPr>
            </w:pPr>
            <w:r>
              <w:rPr>
                <w:lang w:val="uk-UA"/>
              </w:rPr>
              <w:t>12</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.1.7</w:t>
            </w:r>
            <w:r w:rsidR="008F2CF5" w:rsidRPr="008D1E37">
              <w:rPr>
                <w:lang w:val="uk-UA"/>
              </w:rPr>
              <w:t>.</w:t>
            </w:r>
          </w:p>
        </w:tc>
        <w:tc>
          <w:tcPr>
            <w:tcW w:w="7851" w:type="dxa"/>
            <w:vAlign w:val="center"/>
          </w:tcPr>
          <w:p w:rsidR="008F2CF5" w:rsidRPr="008D1E37" w:rsidRDefault="00506D57" w:rsidP="00236A5E">
            <w:pPr>
              <w:widowControl w:val="0"/>
              <w:jc w:val="both"/>
              <w:rPr>
                <w:lang w:val="uk-UA"/>
              </w:rPr>
            </w:pPr>
            <w:hyperlink w:anchor="_3.1.6._Будівництво_житла" w:history="1">
              <w:r w:rsidR="008F2CF5" w:rsidRPr="008D1E37">
                <w:rPr>
                  <w:rStyle w:val="a6"/>
                  <w:color w:val="auto"/>
                  <w:u w:val="none"/>
                  <w:lang w:val="uk-UA"/>
                </w:rPr>
                <w:t>Містобудівна</w:t>
              </w:r>
            </w:hyperlink>
            <w:r w:rsidR="008F2CF5" w:rsidRPr="008D1E37">
              <w:rPr>
                <w:lang w:val="uk-UA"/>
              </w:rPr>
              <w:t xml:space="preserve"> діяльність……………………………………..…...</w:t>
            </w:r>
          </w:p>
        </w:tc>
        <w:tc>
          <w:tcPr>
            <w:tcW w:w="868" w:type="dxa"/>
            <w:shd w:val="clear" w:color="auto" w:fill="auto"/>
            <w:vAlign w:val="bottom"/>
          </w:tcPr>
          <w:p w:rsidR="008F2CF5" w:rsidRPr="008D1E37" w:rsidRDefault="00A20808" w:rsidP="00236A5E">
            <w:pPr>
              <w:widowControl w:val="0"/>
              <w:jc w:val="center"/>
              <w:rPr>
                <w:webHidden/>
                <w:lang w:val="uk-UA"/>
              </w:rPr>
            </w:pPr>
            <w:r>
              <w:rPr>
                <w:webHidden/>
                <w:lang w:val="uk-UA"/>
              </w:rPr>
              <w:t>21</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9F0451" w:rsidRPr="008D1E37">
              <w:rPr>
                <w:lang w:val="uk-UA"/>
              </w:rPr>
              <w:t>.1.8</w:t>
            </w:r>
            <w:r w:rsidR="008F2CF5" w:rsidRPr="008D1E37">
              <w:rPr>
                <w:lang w:val="uk-UA"/>
              </w:rPr>
              <w:t>.</w:t>
            </w:r>
          </w:p>
        </w:tc>
        <w:tc>
          <w:tcPr>
            <w:tcW w:w="7851" w:type="dxa"/>
            <w:vAlign w:val="center"/>
          </w:tcPr>
          <w:p w:rsidR="008F2CF5" w:rsidRPr="008D1E37" w:rsidRDefault="00506D57" w:rsidP="00236A5E">
            <w:pPr>
              <w:widowControl w:val="0"/>
              <w:rPr>
                <w:lang w:val="uk-UA"/>
              </w:rPr>
            </w:pPr>
            <w:hyperlink w:anchor="_3.1.7._Житлово-комунальне_господарс" w:history="1">
              <w:r w:rsidR="008F2CF5" w:rsidRPr="008D1E37">
                <w:rPr>
                  <w:rStyle w:val="a6"/>
                  <w:color w:val="auto"/>
                  <w:u w:val="none"/>
                  <w:lang w:val="uk-UA"/>
                </w:rPr>
                <w:t>Житлово-комунальне господарство</w:t>
              </w:r>
            </w:hyperlink>
            <w:r w:rsidR="008F2CF5" w:rsidRPr="008D1E37">
              <w:rPr>
                <w:lang w:val="uk-UA"/>
              </w:rPr>
              <w:t xml:space="preserve"> та енергозбереження ……..</w:t>
            </w:r>
          </w:p>
        </w:tc>
        <w:tc>
          <w:tcPr>
            <w:tcW w:w="868" w:type="dxa"/>
            <w:shd w:val="clear" w:color="auto" w:fill="auto"/>
            <w:vAlign w:val="bottom"/>
          </w:tcPr>
          <w:p w:rsidR="008F2CF5" w:rsidRPr="008D1E37" w:rsidRDefault="004635FD" w:rsidP="00236A5E">
            <w:pPr>
              <w:widowControl w:val="0"/>
              <w:jc w:val="center"/>
              <w:rPr>
                <w:lang w:val="uk-UA"/>
              </w:rPr>
            </w:pPr>
            <w:r>
              <w:rPr>
                <w:lang w:val="uk-UA"/>
              </w:rPr>
              <w:t>23</w:t>
            </w:r>
          </w:p>
        </w:tc>
      </w:tr>
      <w:tr w:rsidR="008F2CF5" w:rsidRPr="008D1E37" w:rsidTr="00091AB1">
        <w:trPr>
          <w:trHeight w:val="20"/>
        </w:trPr>
        <w:tc>
          <w:tcPr>
            <w:tcW w:w="1101" w:type="dxa"/>
          </w:tcPr>
          <w:p w:rsidR="008F2CF5" w:rsidRPr="00FA69E1" w:rsidRDefault="00091AB1" w:rsidP="00236A5E">
            <w:pPr>
              <w:widowControl w:val="0"/>
              <w:jc w:val="right"/>
              <w:rPr>
                <w:lang w:val="uk-UA"/>
              </w:rPr>
            </w:pPr>
            <w:r w:rsidRPr="008D1E37">
              <w:rPr>
                <w:lang w:val="uk-UA"/>
              </w:rPr>
              <w:t>2</w:t>
            </w:r>
            <w:r w:rsidR="009F0451" w:rsidRPr="008D1E37">
              <w:rPr>
                <w:lang w:val="uk-UA"/>
              </w:rPr>
              <w:t>.1.9</w:t>
            </w:r>
            <w:r w:rsidR="008F2CF5" w:rsidRPr="008D1E37">
              <w:rPr>
                <w:lang w:val="uk-UA"/>
              </w:rPr>
              <w:t>.</w:t>
            </w:r>
          </w:p>
        </w:tc>
        <w:tc>
          <w:tcPr>
            <w:tcW w:w="7851" w:type="dxa"/>
            <w:vAlign w:val="center"/>
          </w:tcPr>
          <w:p w:rsidR="008F2CF5" w:rsidRPr="008D1E37" w:rsidRDefault="008F2CF5" w:rsidP="00236A5E">
            <w:pPr>
              <w:widowControl w:val="0"/>
              <w:rPr>
                <w:lang w:val="uk-UA"/>
              </w:rPr>
            </w:pPr>
            <w:r w:rsidRPr="00FA69E1">
              <w:rPr>
                <w:lang w:val="uk-UA"/>
              </w:rPr>
              <w:t>Формування спроможних територіальних</w:t>
            </w:r>
            <w:r w:rsidRPr="008D1E37">
              <w:t xml:space="preserve"> громад</w:t>
            </w:r>
            <w:r w:rsidRPr="008D1E37">
              <w:rPr>
                <w:lang w:val="uk-UA"/>
              </w:rPr>
              <w:t xml:space="preserve"> ……………...</w:t>
            </w:r>
          </w:p>
        </w:tc>
        <w:tc>
          <w:tcPr>
            <w:tcW w:w="868" w:type="dxa"/>
            <w:shd w:val="clear" w:color="auto" w:fill="auto"/>
            <w:vAlign w:val="bottom"/>
          </w:tcPr>
          <w:p w:rsidR="008F2CF5" w:rsidRPr="008D1E37" w:rsidRDefault="004635FD" w:rsidP="00613D59">
            <w:pPr>
              <w:widowControl w:val="0"/>
              <w:jc w:val="center"/>
              <w:rPr>
                <w:lang w:val="uk-UA"/>
              </w:rPr>
            </w:pPr>
            <w:r>
              <w:rPr>
                <w:lang w:val="uk-UA"/>
              </w:rPr>
              <w:t>2</w:t>
            </w:r>
            <w:r w:rsidR="00613D59">
              <w:rPr>
                <w:lang w:val="uk-UA"/>
              </w:rPr>
              <w:t>4</w:t>
            </w:r>
          </w:p>
        </w:tc>
      </w:tr>
      <w:tr w:rsidR="008F2CF5" w:rsidRPr="008D1E37" w:rsidTr="00091AB1">
        <w:trPr>
          <w:trHeight w:val="20"/>
        </w:trPr>
        <w:tc>
          <w:tcPr>
            <w:tcW w:w="1101" w:type="dxa"/>
          </w:tcPr>
          <w:p w:rsidR="008F2CF5" w:rsidRPr="008D1E37" w:rsidRDefault="00091AB1" w:rsidP="00236A5E">
            <w:pPr>
              <w:pStyle w:val="11"/>
              <w:spacing w:line="240" w:lineRule="auto"/>
            </w:pPr>
            <w:r w:rsidRPr="008D1E37">
              <w:t>2</w:t>
            </w:r>
            <w:r w:rsidR="008F2CF5" w:rsidRPr="008D1E37">
              <w:t>.2.</w:t>
            </w:r>
          </w:p>
        </w:tc>
        <w:tc>
          <w:tcPr>
            <w:tcW w:w="7851" w:type="dxa"/>
            <w:vAlign w:val="center"/>
          </w:tcPr>
          <w:p w:rsidR="008F2CF5" w:rsidRPr="008D1E37" w:rsidRDefault="00506D57" w:rsidP="00236A5E">
            <w:pPr>
              <w:widowControl w:val="0"/>
              <w:jc w:val="both"/>
              <w:rPr>
                <w:lang w:val="uk-UA"/>
              </w:rPr>
            </w:pPr>
            <w:hyperlink w:anchor="_3.2._Гуманітарна_сфера" w:history="1">
              <w:r w:rsidR="008F2CF5" w:rsidRPr="008D1E37">
                <w:rPr>
                  <w:rStyle w:val="a6"/>
                  <w:color w:val="auto"/>
                  <w:u w:val="none"/>
                  <w:lang w:val="uk-UA"/>
                </w:rPr>
                <w:t>Гуманітарна сфера</w:t>
              </w:r>
            </w:hyperlink>
            <w:r w:rsidR="008F2CF5" w:rsidRPr="008D1E37">
              <w:rPr>
                <w:lang w:val="uk-UA"/>
              </w:rPr>
              <w:t>.........................................................................</w:t>
            </w:r>
          </w:p>
        </w:tc>
        <w:tc>
          <w:tcPr>
            <w:tcW w:w="868" w:type="dxa"/>
            <w:shd w:val="clear" w:color="auto" w:fill="auto"/>
            <w:vAlign w:val="bottom"/>
          </w:tcPr>
          <w:p w:rsidR="008F2CF5" w:rsidRPr="008D1E37" w:rsidRDefault="004635FD" w:rsidP="00613D59">
            <w:pPr>
              <w:widowControl w:val="0"/>
              <w:jc w:val="center"/>
              <w:rPr>
                <w:lang w:val="uk-UA"/>
              </w:rPr>
            </w:pPr>
            <w:r>
              <w:rPr>
                <w:lang w:val="uk-UA"/>
              </w:rPr>
              <w:t>2</w:t>
            </w:r>
            <w:r w:rsidR="00613D59">
              <w:rPr>
                <w:lang w:val="uk-UA"/>
              </w:rPr>
              <w:t>5</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8F2CF5" w:rsidRPr="008D1E37">
              <w:rPr>
                <w:lang w:val="uk-UA"/>
              </w:rPr>
              <w:t>.2.1.</w:t>
            </w:r>
          </w:p>
        </w:tc>
        <w:tc>
          <w:tcPr>
            <w:tcW w:w="7851" w:type="dxa"/>
            <w:vAlign w:val="center"/>
          </w:tcPr>
          <w:p w:rsidR="008F2CF5" w:rsidRPr="008D1E37" w:rsidRDefault="00506D57" w:rsidP="00236A5E">
            <w:pPr>
              <w:widowControl w:val="0"/>
              <w:jc w:val="both"/>
              <w:rPr>
                <w:lang w:val="uk-UA"/>
              </w:rPr>
            </w:pPr>
            <w:hyperlink w:anchor="_3.2.1._Охорона_здоров’я" w:history="1">
              <w:r w:rsidR="008F2CF5" w:rsidRPr="008D1E37">
                <w:rPr>
                  <w:rStyle w:val="a6"/>
                  <w:color w:val="auto"/>
                  <w:u w:val="none"/>
                  <w:lang w:val="uk-UA"/>
                </w:rPr>
                <w:t>Охорона здоров’я</w:t>
              </w:r>
            </w:hyperlink>
            <w:r w:rsidR="008F2CF5" w:rsidRPr="008D1E37">
              <w:rPr>
                <w:lang w:val="uk-UA"/>
              </w:rPr>
              <w:t>..............................................................................</w:t>
            </w:r>
          </w:p>
        </w:tc>
        <w:tc>
          <w:tcPr>
            <w:tcW w:w="868" w:type="dxa"/>
            <w:shd w:val="clear" w:color="auto" w:fill="auto"/>
            <w:vAlign w:val="bottom"/>
          </w:tcPr>
          <w:p w:rsidR="008F2CF5" w:rsidRPr="008D1E37" w:rsidRDefault="004635FD" w:rsidP="00613D59">
            <w:pPr>
              <w:widowControl w:val="0"/>
              <w:jc w:val="center"/>
              <w:rPr>
                <w:lang w:val="uk-UA"/>
              </w:rPr>
            </w:pPr>
            <w:r>
              <w:rPr>
                <w:lang w:val="uk-UA"/>
              </w:rPr>
              <w:t>2</w:t>
            </w:r>
            <w:r w:rsidR="00613D59">
              <w:rPr>
                <w:lang w:val="uk-UA"/>
              </w:rPr>
              <w:t>5</w:t>
            </w:r>
          </w:p>
        </w:tc>
      </w:tr>
      <w:tr w:rsidR="008F2CF5" w:rsidRPr="008D1E37" w:rsidTr="00091AB1">
        <w:trPr>
          <w:trHeight w:val="20"/>
        </w:trPr>
        <w:tc>
          <w:tcPr>
            <w:tcW w:w="1101" w:type="dxa"/>
          </w:tcPr>
          <w:p w:rsidR="008F2CF5" w:rsidRPr="008D1E37" w:rsidRDefault="00091AB1" w:rsidP="00236A5E">
            <w:pPr>
              <w:widowControl w:val="0"/>
              <w:jc w:val="right"/>
              <w:rPr>
                <w:lang w:val="uk-UA"/>
              </w:rPr>
            </w:pPr>
            <w:r w:rsidRPr="008D1E37">
              <w:rPr>
                <w:lang w:val="uk-UA"/>
              </w:rPr>
              <w:t>2</w:t>
            </w:r>
            <w:r w:rsidR="008F2CF5" w:rsidRPr="008D1E37">
              <w:rPr>
                <w:lang w:val="uk-UA"/>
              </w:rPr>
              <w:t>.2.2.</w:t>
            </w:r>
          </w:p>
        </w:tc>
        <w:tc>
          <w:tcPr>
            <w:tcW w:w="7851" w:type="dxa"/>
            <w:vAlign w:val="center"/>
          </w:tcPr>
          <w:p w:rsidR="008F2CF5" w:rsidRPr="008D1E37" w:rsidRDefault="00506D57" w:rsidP="00236A5E">
            <w:pPr>
              <w:widowControl w:val="0"/>
              <w:jc w:val="both"/>
              <w:rPr>
                <w:lang w:val="uk-UA"/>
              </w:rPr>
            </w:pPr>
            <w:hyperlink w:anchor="_3.2.2._Освіта" w:history="1">
              <w:r w:rsidR="008F2CF5" w:rsidRPr="008D1E37">
                <w:rPr>
                  <w:rStyle w:val="a6"/>
                  <w:color w:val="auto"/>
                  <w:u w:val="none"/>
                  <w:lang w:val="uk-UA"/>
                </w:rPr>
                <w:t>Освіта</w:t>
              </w:r>
            </w:hyperlink>
            <w:r w:rsidR="008F2CF5" w:rsidRPr="008D1E37">
              <w:rPr>
                <w:lang w:val="uk-UA"/>
              </w:rPr>
              <w:t>.................................................................................................</w:t>
            </w:r>
          </w:p>
        </w:tc>
        <w:tc>
          <w:tcPr>
            <w:tcW w:w="868" w:type="dxa"/>
            <w:shd w:val="clear" w:color="auto" w:fill="auto"/>
            <w:vAlign w:val="bottom"/>
          </w:tcPr>
          <w:p w:rsidR="008F2CF5" w:rsidRPr="008D1E37" w:rsidRDefault="00A20808" w:rsidP="00236A5E">
            <w:pPr>
              <w:widowControl w:val="0"/>
              <w:jc w:val="center"/>
              <w:rPr>
                <w:lang w:val="uk-UA"/>
              </w:rPr>
            </w:pPr>
            <w:r>
              <w:rPr>
                <w:lang w:val="uk-UA"/>
              </w:rPr>
              <w:t>30</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2.2.3.</w:t>
            </w:r>
          </w:p>
        </w:tc>
        <w:tc>
          <w:tcPr>
            <w:tcW w:w="7851" w:type="dxa"/>
            <w:vAlign w:val="center"/>
          </w:tcPr>
          <w:p w:rsidR="007C7E1E" w:rsidRPr="008D1E37" w:rsidRDefault="007C7E1E" w:rsidP="00236A5E">
            <w:pPr>
              <w:widowControl w:val="0"/>
              <w:jc w:val="both"/>
            </w:pPr>
            <w:r w:rsidRPr="008D1E37">
              <w:rPr>
                <w:lang w:val="uk-UA"/>
              </w:rPr>
              <w:t>Профілактика та протидія злочинності…………………………</w:t>
            </w:r>
          </w:p>
        </w:tc>
        <w:tc>
          <w:tcPr>
            <w:tcW w:w="868" w:type="dxa"/>
            <w:shd w:val="clear" w:color="auto" w:fill="auto"/>
            <w:vAlign w:val="bottom"/>
          </w:tcPr>
          <w:p w:rsidR="007C7E1E" w:rsidRPr="008D1E37" w:rsidRDefault="004635FD" w:rsidP="00236A5E">
            <w:pPr>
              <w:widowControl w:val="0"/>
              <w:jc w:val="center"/>
              <w:rPr>
                <w:lang w:val="uk-UA"/>
              </w:rPr>
            </w:pPr>
            <w:r>
              <w:rPr>
                <w:lang w:val="uk-UA"/>
              </w:rPr>
              <w:t>36</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2.2.4.</w:t>
            </w:r>
          </w:p>
        </w:tc>
        <w:tc>
          <w:tcPr>
            <w:tcW w:w="7851" w:type="dxa"/>
            <w:vAlign w:val="center"/>
          </w:tcPr>
          <w:p w:rsidR="007C7E1E" w:rsidRPr="008D1E37" w:rsidRDefault="00506D57" w:rsidP="00236A5E">
            <w:pPr>
              <w:widowControl w:val="0"/>
              <w:jc w:val="both"/>
              <w:rPr>
                <w:lang w:val="uk-UA"/>
              </w:rPr>
            </w:pPr>
            <w:hyperlink w:anchor="_3.2.4._Культура_і" w:history="1">
              <w:r w:rsidR="007C7E1E" w:rsidRPr="008D1E37">
                <w:rPr>
                  <w:rStyle w:val="a6"/>
                  <w:color w:val="auto"/>
                  <w:u w:val="none"/>
                  <w:lang w:val="uk-UA"/>
                </w:rPr>
                <w:t>Культура…….</w:t>
              </w:r>
            </w:hyperlink>
            <w:r w:rsidR="007C7E1E" w:rsidRPr="008D1E37">
              <w:rPr>
                <w:lang w:val="uk-UA"/>
              </w:rPr>
              <w:t>.............................................................................</w:t>
            </w:r>
          </w:p>
        </w:tc>
        <w:tc>
          <w:tcPr>
            <w:tcW w:w="868" w:type="dxa"/>
            <w:shd w:val="clear" w:color="auto" w:fill="auto"/>
            <w:vAlign w:val="bottom"/>
          </w:tcPr>
          <w:p w:rsidR="007C7E1E" w:rsidRPr="008D1E37" w:rsidRDefault="00A20808" w:rsidP="00236A5E">
            <w:pPr>
              <w:widowControl w:val="0"/>
              <w:jc w:val="center"/>
              <w:rPr>
                <w:lang w:val="uk-UA"/>
              </w:rPr>
            </w:pPr>
            <w:r>
              <w:rPr>
                <w:lang w:val="uk-UA"/>
              </w:rPr>
              <w:t>39</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2.2.5.</w:t>
            </w:r>
          </w:p>
        </w:tc>
        <w:tc>
          <w:tcPr>
            <w:tcW w:w="7851" w:type="dxa"/>
            <w:vAlign w:val="center"/>
          </w:tcPr>
          <w:p w:rsidR="007C7E1E" w:rsidRPr="008D1E37" w:rsidRDefault="00506D57" w:rsidP="00236A5E">
            <w:pPr>
              <w:widowControl w:val="0"/>
              <w:jc w:val="both"/>
              <w:rPr>
                <w:lang w:val="uk-UA"/>
              </w:rPr>
            </w:pPr>
            <w:hyperlink w:anchor="_3.2.5._Фізична_культура" w:history="1">
              <w:r w:rsidR="007C7E1E" w:rsidRPr="008D1E37">
                <w:rPr>
                  <w:rStyle w:val="a6"/>
                  <w:color w:val="auto"/>
                  <w:u w:val="none"/>
                  <w:lang w:val="uk-UA"/>
                </w:rPr>
                <w:t>Фізична культура і спорт</w:t>
              </w:r>
            </w:hyperlink>
            <w:r w:rsidR="007C7E1E" w:rsidRPr="008D1E37">
              <w:rPr>
                <w:lang w:val="uk-UA"/>
              </w:rPr>
              <w:t>..................................................................</w:t>
            </w:r>
          </w:p>
        </w:tc>
        <w:tc>
          <w:tcPr>
            <w:tcW w:w="868" w:type="dxa"/>
            <w:shd w:val="clear" w:color="auto" w:fill="auto"/>
            <w:vAlign w:val="bottom"/>
          </w:tcPr>
          <w:p w:rsidR="007C7E1E" w:rsidRPr="008D1E37" w:rsidRDefault="004635FD" w:rsidP="00236A5E">
            <w:pPr>
              <w:widowControl w:val="0"/>
              <w:jc w:val="center"/>
              <w:rPr>
                <w:lang w:val="uk-UA"/>
              </w:rPr>
            </w:pPr>
            <w:r>
              <w:rPr>
                <w:lang w:val="uk-UA"/>
              </w:rPr>
              <w:t>43</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2.3.</w:t>
            </w:r>
          </w:p>
        </w:tc>
        <w:tc>
          <w:tcPr>
            <w:tcW w:w="7851" w:type="dxa"/>
            <w:vAlign w:val="center"/>
          </w:tcPr>
          <w:p w:rsidR="007C7E1E" w:rsidRPr="008D1E37" w:rsidRDefault="00506D57" w:rsidP="00236A5E">
            <w:pPr>
              <w:widowControl w:val="0"/>
              <w:jc w:val="both"/>
              <w:rPr>
                <w:lang w:val="uk-UA"/>
              </w:rPr>
            </w:pPr>
            <w:hyperlink w:anchor="_3.4._Ринкові_перетворення" w:history="1">
              <w:r w:rsidR="007C7E1E" w:rsidRPr="008D1E37">
                <w:rPr>
                  <w:rStyle w:val="a6"/>
                  <w:color w:val="auto"/>
                  <w:u w:val="none"/>
                  <w:lang w:val="uk-UA"/>
                </w:rPr>
                <w:t>Охорона</w:t>
              </w:r>
            </w:hyperlink>
            <w:r w:rsidR="007C7E1E" w:rsidRPr="008D1E37">
              <w:rPr>
                <w:lang w:val="uk-UA"/>
              </w:rPr>
              <w:t xml:space="preserve"> навколишнього природного середовища ......................</w:t>
            </w:r>
          </w:p>
        </w:tc>
        <w:tc>
          <w:tcPr>
            <w:tcW w:w="868" w:type="dxa"/>
            <w:shd w:val="clear" w:color="auto" w:fill="auto"/>
            <w:vAlign w:val="bottom"/>
          </w:tcPr>
          <w:p w:rsidR="007C7E1E" w:rsidRPr="008D1E37" w:rsidRDefault="00A20808" w:rsidP="00236A5E">
            <w:pPr>
              <w:widowControl w:val="0"/>
              <w:jc w:val="center"/>
              <w:rPr>
                <w:lang w:val="uk-UA"/>
              </w:rPr>
            </w:pPr>
            <w:r>
              <w:rPr>
                <w:lang w:val="uk-UA"/>
              </w:rPr>
              <w:t>46</w:t>
            </w:r>
          </w:p>
        </w:tc>
      </w:tr>
      <w:tr w:rsidR="0084364A" w:rsidRPr="008D1E37" w:rsidTr="00091AB1">
        <w:trPr>
          <w:trHeight w:val="20"/>
        </w:trPr>
        <w:tc>
          <w:tcPr>
            <w:tcW w:w="1101" w:type="dxa"/>
          </w:tcPr>
          <w:p w:rsidR="0084364A" w:rsidRPr="008D1E37" w:rsidRDefault="0084364A" w:rsidP="00236A5E">
            <w:pPr>
              <w:pStyle w:val="11"/>
              <w:spacing w:line="240" w:lineRule="auto"/>
            </w:pPr>
            <w:r w:rsidRPr="008D1E37">
              <w:t>2.3.1.</w:t>
            </w:r>
          </w:p>
        </w:tc>
        <w:tc>
          <w:tcPr>
            <w:tcW w:w="7851" w:type="dxa"/>
            <w:vAlign w:val="center"/>
          </w:tcPr>
          <w:p w:rsidR="0084364A" w:rsidRPr="008D1E37" w:rsidRDefault="0084364A" w:rsidP="00236A5E">
            <w:pPr>
              <w:widowControl w:val="0"/>
              <w:jc w:val="both"/>
              <w:rPr>
                <w:lang w:val="uk-UA"/>
              </w:rPr>
            </w:pPr>
            <w:r w:rsidRPr="008D1E37">
              <w:rPr>
                <w:lang w:val="uk-UA"/>
              </w:rPr>
              <w:t>Цивільний захист………………………………………………….</w:t>
            </w:r>
          </w:p>
        </w:tc>
        <w:tc>
          <w:tcPr>
            <w:tcW w:w="868" w:type="dxa"/>
            <w:shd w:val="clear" w:color="auto" w:fill="auto"/>
            <w:vAlign w:val="bottom"/>
          </w:tcPr>
          <w:p w:rsidR="0084364A" w:rsidRPr="008D1E37" w:rsidRDefault="004635FD" w:rsidP="00236A5E">
            <w:pPr>
              <w:widowControl w:val="0"/>
              <w:jc w:val="center"/>
              <w:rPr>
                <w:lang w:val="uk-UA"/>
              </w:rPr>
            </w:pPr>
            <w:r>
              <w:rPr>
                <w:lang w:val="uk-UA"/>
              </w:rPr>
              <w:t>50</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2.4.</w:t>
            </w:r>
          </w:p>
        </w:tc>
        <w:tc>
          <w:tcPr>
            <w:tcW w:w="7851" w:type="dxa"/>
            <w:vAlign w:val="center"/>
          </w:tcPr>
          <w:p w:rsidR="007C7E1E" w:rsidRPr="008D1E37" w:rsidRDefault="00506D57" w:rsidP="00236A5E">
            <w:pPr>
              <w:widowControl w:val="0"/>
              <w:jc w:val="both"/>
              <w:rPr>
                <w:lang w:val="uk-UA"/>
              </w:rPr>
            </w:pPr>
            <w:hyperlink w:anchor="_3.5._Будівельна_та" w:history="1">
              <w:r w:rsidR="007C7E1E" w:rsidRPr="00FA69E1">
                <w:rPr>
                  <w:rStyle w:val="a6"/>
                  <w:color w:val="auto"/>
                  <w:u w:val="none"/>
                  <w:lang w:val="uk-UA"/>
                </w:rPr>
                <w:t>Інвестиційна</w:t>
              </w:r>
              <w:r w:rsidR="007C7E1E" w:rsidRPr="008D1E37">
                <w:rPr>
                  <w:rStyle w:val="a6"/>
                  <w:color w:val="auto"/>
                  <w:u w:val="none"/>
                  <w:lang w:val="uk-UA"/>
                </w:rPr>
                <w:t xml:space="preserve"> діяльність</w:t>
              </w:r>
            </w:hyperlink>
            <w:r w:rsidR="007C7E1E" w:rsidRPr="008D1E37">
              <w:rPr>
                <w:lang w:val="uk-UA"/>
              </w:rPr>
              <w:t>..…..............................................................</w:t>
            </w:r>
          </w:p>
        </w:tc>
        <w:tc>
          <w:tcPr>
            <w:tcW w:w="868" w:type="dxa"/>
            <w:shd w:val="clear" w:color="auto" w:fill="auto"/>
            <w:vAlign w:val="bottom"/>
          </w:tcPr>
          <w:p w:rsidR="007C7E1E" w:rsidRPr="008D1E37" w:rsidRDefault="00A20808" w:rsidP="00236A5E">
            <w:pPr>
              <w:widowControl w:val="0"/>
              <w:jc w:val="center"/>
              <w:rPr>
                <w:lang w:val="uk-UA"/>
              </w:rPr>
            </w:pPr>
            <w:r>
              <w:rPr>
                <w:lang w:val="uk-UA"/>
              </w:rPr>
              <w:t>52</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2.5.</w:t>
            </w:r>
          </w:p>
        </w:tc>
        <w:tc>
          <w:tcPr>
            <w:tcW w:w="7851" w:type="dxa"/>
            <w:vAlign w:val="center"/>
          </w:tcPr>
          <w:p w:rsidR="007C7E1E" w:rsidRPr="008D1E37" w:rsidRDefault="00506D57" w:rsidP="00236A5E">
            <w:pPr>
              <w:widowControl w:val="0"/>
              <w:jc w:val="both"/>
              <w:rPr>
                <w:lang w:val="uk-UA"/>
              </w:rPr>
            </w:pPr>
            <w:hyperlink w:anchor="_3.5._Будівельна_та_1" w:history="1">
              <w:r w:rsidR="007C7E1E" w:rsidRPr="008D1E37">
                <w:rPr>
                  <w:rStyle w:val="a6"/>
                  <w:color w:val="auto"/>
                  <w:u w:val="none"/>
                  <w:lang w:val="uk-UA"/>
                </w:rPr>
                <w:t>Адміністративні послуги</w:t>
              </w:r>
            </w:hyperlink>
            <w:r w:rsidR="007C7E1E" w:rsidRPr="008D1E37">
              <w:rPr>
                <w:lang w:val="uk-UA"/>
              </w:rPr>
              <w:t>………………………………………..</w:t>
            </w:r>
          </w:p>
        </w:tc>
        <w:tc>
          <w:tcPr>
            <w:tcW w:w="868" w:type="dxa"/>
            <w:shd w:val="clear" w:color="auto" w:fill="auto"/>
            <w:vAlign w:val="bottom"/>
          </w:tcPr>
          <w:p w:rsidR="007C7E1E" w:rsidRPr="008D1E37" w:rsidRDefault="004635FD" w:rsidP="00613D59">
            <w:pPr>
              <w:widowControl w:val="0"/>
              <w:jc w:val="center"/>
              <w:rPr>
                <w:lang w:val="uk-UA"/>
              </w:rPr>
            </w:pPr>
            <w:r>
              <w:rPr>
                <w:lang w:val="uk-UA"/>
              </w:rPr>
              <w:t>5</w:t>
            </w:r>
            <w:r w:rsidR="00613D59">
              <w:rPr>
                <w:lang w:val="uk-UA"/>
              </w:rPr>
              <w:t>7</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2.6.</w:t>
            </w:r>
          </w:p>
        </w:tc>
        <w:tc>
          <w:tcPr>
            <w:tcW w:w="7851" w:type="dxa"/>
            <w:vAlign w:val="center"/>
          </w:tcPr>
          <w:p w:rsidR="007C7E1E" w:rsidRPr="008D1E37" w:rsidRDefault="00506D57" w:rsidP="00236A5E">
            <w:pPr>
              <w:widowControl w:val="0"/>
              <w:jc w:val="both"/>
              <w:rPr>
                <w:lang w:val="uk-UA"/>
              </w:rPr>
            </w:pPr>
            <w:hyperlink w:anchor="_3.4._Ринкові_перетворення" w:history="1">
              <w:r w:rsidR="007C7E1E" w:rsidRPr="008D1E37">
                <w:rPr>
                  <w:rStyle w:val="a6"/>
                  <w:color w:val="auto"/>
                  <w:u w:val="none"/>
                  <w:lang w:val="uk-UA"/>
                </w:rPr>
                <w:t>Ринкові перетворення</w:t>
              </w:r>
            </w:hyperlink>
            <w:r w:rsidR="007C7E1E" w:rsidRPr="008D1E37">
              <w:rPr>
                <w:lang w:val="uk-UA"/>
              </w:rPr>
              <w:t>…............................................................</w:t>
            </w:r>
          </w:p>
        </w:tc>
        <w:tc>
          <w:tcPr>
            <w:tcW w:w="868" w:type="dxa"/>
            <w:shd w:val="clear" w:color="auto" w:fill="auto"/>
            <w:vAlign w:val="bottom"/>
          </w:tcPr>
          <w:p w:rsidR="007C7E1E" w:rsidRPr="008D1E37" w:rsidRDefault="004635FD" w:rsidP="00613D59">
            <w:pPr>
              <w:widowControl w:val="0"/>
              <w:jc w:val="center"/>
              <w:rPr>
                <w:webHidden/>
                <w:lang w:val="uk-UA"/>
              </w:rPr>
            </w:pPr>
            <w:r>
              <w:rPr>
                <w:webHidden/>
                <w:lang w:val="uk-UA"/>
              </w:rPr>
              <w:t>5</w:t>
            </w:r>
            <w:r w:rsidR="00613D59">
              <w:rPr>
                <w:webHidden/>
                <w:lang w:val="uk-UA"/>
              </w:rPr>
              <w:t>8</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2.6.1.</w:t>
            </w:r>
          </w:p>
        </w:tc>
        <w:tc>
          <w:tcPr>
            <w:tcW w:w="7851" w:type="dxa"/>
            <w:vAlign w:val="center"/>
          </w:tcPr>
          <w:p w:rsidR="007C7E1E" w:rsidRPr="008D1E37" w:rsidRDefault="00506D57" w:rsidP="00236A5E">
            <w:pPr>
              <w:widowControl w:val="0"/>
              <w:jc w:val="both"/>
              <w:rPr>
                <w:lang w:val="uk-UA"/>
              </w:rPr>
            </w:pPr>
            <w:hyperlink w:anchor="_3.4.1._Розвиток_підприємництва" w:history="1">
              <w:r w:rsidR="007C7E1E" w:rsidRPr="008D1E37">
                <w:rPr>
                  <w:rStyle w:val="a6"/>
                  <w:color w:val="auto"/>
                  <w:u w:val="none"/>
                  <w:lang w:val="uk-UA"/>
                </w:rPr>
                <w:t>Розвиток підприємництва</w:t>
              </w:r>
            </w:hyperlink>
            <w:r w:rsidR="007C7E1E" w:rsidRPr="008D1E37">
              <w:rPr>
                <w:lang w:val="uk-UA"/>
              </w:rPr>
              <w:t>................................................................</w:t>
            </w:r>
          </w:p>
        </w:tc>
        <w:tc>
          <w:tcPr>
            <w:tcW w:w="868" w:type="dxa"/>
            <w:shd w:val="clear" w:color="auto" w:fill="auto"/>
            <w:vAlign w:val="bottom"/>
          </w:tcPr>
          <w:p w:rsidR="007C7E1E" w:rsidRPr="008D1E37" w:rsidRDefault="004635FD" w:rsidP="00613D59">
            <w:pPr>
              <w:widowControl w:val="0"/>
              <w:jc w:val="center"/>
              <w:rPr>
                <w:lang w:val="uk-UA"/>
              </w:rPr>
            </w:pPr>
            <w:r>
              <w:rPr>
                <w:lang w:val="uk-UA"/>
              </w:rPr>
              <w:t>5</w:t>
            </w:r>
            <w:r w:rsidR="00613D59">
              <w:rPr>
                <w:lang w:val="uk-UA"/>
              </w:rPr>
              <w:t>8</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2.6.2.</w:t>
            </w:r>
          </w:p>
        </w:tc>
        <w:tc>
          <w:tcPr>
            <w:tcW w:w="7851" w:type="dxa"/>
            <w:vAlign w:val="center"/>
          </w:tcPr>
          <w:p w:rsidR="007C7E1E" w:rsidRPr="008D1E37" w:rsidRDefault="00506D57" w:rsidP="00236A5E">
            <w:pPr>
              <w:widowControl w:val="0"/>
              <w:jc w:val="both"/>
              <w:rPr>
                <w:lang w:val="uk-UA"/>
              </w:rPr>
            </w:pPr>
            <w:hyperlink w:anchor="_3.4.2._Споживчий_ринок" w:history="1">
              <w:r w:rsidR="007C7E1E" w:rsidRPr="008D1E37">
                <w:rPr>
                  <w:rStyle w:val="a6"/>
                  <w:color w:val="auto"/>
                  <w:u w:val="none"/>
                  <w:lang w:val="uk-UA"/>
                </w:rPr>
                <w:t>Споживчий ринок</w:t>
              </w:r>
            </w:hyperlink>
            <w:r w:rsidR="007C7E1E" w:rsidRPr="008D1E37">
              <w:rPr>
                <w:lang w:val="uk-UA"/>
              </w:rPr>
              <w:t>………………………………………………….</w:t>
            </w:r>
          </w:p>
        </w:tc>
        <w:tc>
          <w:tcPr>
            <w:tcW w:w="868" w:type="dxa"/>
            <w:shd w:val="clear" w:color="auto" w:fill="auto"/>
            <w:vAlign w:val="bottom"/>
          </w:tcPr>
          <w:p w:rsidR="007C7E1E" w:rsidRPr="008D1E37" w:rsidRDefault="00613D59" w:rsidP="00236A5E">
            <w:pPr>
              <w:widowControl w:val="0"/>
              <w:jc w:val="center"/>
              <w:rPr>
                <w:lang w:val="uk-UA"/>
              </w:rPr>
            </w:pPr>
            <w:r>
              <w:rPr>
                <w:lang w:val="uk-UA"/>
              </w:rPr>
              <w:t>60</w:t>
            </w:r>
          </w:p>
        </w:tc>
      </w:tr>
      <w:tr w:rsidR="007C7E1E" w:rsidRPr="008D1E37" w:rsidTr="00091AB1">
        <w:trPr>
          <w:trHeight w:val="20"/>
        </w:trPr>
        <w:tc>
          <w:tcPr>
            <w:tcW w:w="1101" w:type="dxa"/>
          </w:tcPr>
          <w:p w:rsidR="007C7E1E" w:rsidRPr="008D1E37" w:rsidRDefault="007C7E1E" w:rsidP="00236A5E">
            <w:pPr>
              <w:pStyle w:val="11"/>
              <w:spacing w:line="240" w:lineRule="auto"/>
            </w:pPr>
            <w:r w:rsidRPr="008D1E37">
              <w:t>2.7.</w:t>
            </w:r>
          </w:p>
        </w:tc>
        <w:tc>
          <w:tcPr>
            <w:tcW w:w="7851" w:type="dxa"/>
            <w:vAlign w:val="center"/>
          </w:tcPr>
          <w:p w:rsidR="007C7E1E" w:rsidRPr="008D1E37" w:rsidRDefault="00506D57" w:rsidP="00236A5E">
            <w:pPr>
              <w:widowControl w:val="0"/>
              <w:jc w:val="both"/>
              <w:rPr>
                <w:lang w:val="uk-UA"/>
              </w:rPr>
            </w:pPr>
            <w:hyperlink w:anchor="_3.6._Розвиток_реального" w:history="1">
              <w:r w:rsidR="007C7E1E" w:rsidRPr="008D1E37">
                <w:rPr>
                  <w:rStyle w:val="a6"/>
                  <w:color w:val="auto"/>
                  <w:u w:val="none"/>
                  <w:lang w:val="uk-UA"/>
                </w:rPr>
                <w:t>Розвиток реального сектору економіки</w:t>
              </w:r>
            </w:hyperlink>
            <w:r w:rsidR="007C7E1E" w:rsidRPr="008D1E37">
              <w:rPr>
                <w:lang w:val="uk-UA"/>
              </w:rPr>
              <w:t>......................................</w:t>
            </w:r>
          </w:p>
        </w:tc>
        <w:tc>
          <w:tcPr>
            <w:tcW w:w="868" w:type="dxa"/>
            <w:shd w:val="clear" w:color="auto" w:fill="auto"/>
            <w:vAlign w:val="bottom"/>
          </w:tcPr>
          <w:p w:rsidR="007C7E1E" w:rsidRPr="008D1E37" w:rsidRDefault="004635FD" w:rsidP="00236A5E">
            <w:pPr>
              <w:widowControl w:val="0"/>
              <w:jc w:val="center"/>
              <w:rPr>
                <w:lang w:val="uk-UA"/>
              </w:rPr>
            </w:pPr>
            <w:r>
              <w:rPr>
                <w:lang w:val="uk-UA"/>
              </w:rPr>
              <w:t>62</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2.7.1.</w:t>
            </w:r>
          </w:p>
        </w:tc>
        <w:tc>
          <w:tcPr>
            <w:tcW w:w="7851" w:type="dxa"/>
            <w:vAlign w:val="center"/>
          </w:tcPr>
          <w:p w:rsidR="007C7E1E" w:rsidRPr="008D1E37" w:rsidRDefault="00506D57" w:rsidP="00236A5E">
            <w:pPr>
              <w:widowControl w:val="0"/>
              <w:jc w:val="both"/>
              <w:rPr>
                <w:lang w:val="uk-UA"/>
              </w:rPr>
            </w:pPr>
            <w:hyperlink w:anchor="_3.6.1._Промисловість" w:history="1">
              <w:r w:rsidR="007C7E1E" w:rsidRPr="008D1E37">
                <w:rPr>
                  <w:rStyle w:val="a6"/>
                  <w:color w:val="auto"/>
                  <w:u w:val="none"/>
                  <w:lang w:val="uk-UA"/>
                </w:rPr>
                <w:t>Промисловість</w:t>
              </w:r>
            </w:hyperlink>
            <w:r w:rsidR="007C7E1E" w:rsidRPr="008D1E37">
              <w:rPr>
                <w:lang w:val="uk-UA"/>
              </w:rPr>
              <w:t>...................................................................................</w:t>
            </w:r>
          </w:p>
        </w:tc>
        <w:tc>
          <w:tcPr>
            <w:tcW w:w="868" w:type="dxa"/>
            <w:shd w:val="clear" w:color="auto" w:fill="auto"/>
            <w:vAlign w:val="bottom"/>
          </w:tcPr>
          <w:p w:rsidR="007C7E1E" w:rsidRPr="008D1E37" w:rsidRDefault="004635FD" w:rsidP="00613D59">
            <w:pPr>
              <w:widowControl w:val="0"/>
              <w:jc w:val="center"/>
              <w:rPr>
                <w:lang w:val="uk-UA"/>
              </w:rPr>
            </w:pPr>
            <w:r>
              <w:rPr>
                <w:lang w:val="uk-UA"/>
              </w:rPr>
              <w:t>6</w:t>
            </w:r>
            <w:r w:rsidR="00613D59">
              <w:rPr>
                <w:lang w:val="uk-UA"/>
              </w:rPr>
              <w:t>3</w:t>
            </w:r>
          </w:p>
        </w:tc>
      </w:tr>
      <w:tr w:rsidR="007C7E1E" w:rsidRPr="008D1E37" w:rsidTr="00091AB1">
        <w:trPr>
          <w:trHeight w:val="20"/>
        </w:trPr>
        <w:tc>
          <w:tcPr>
            <w:tcW w:w="1101" w:type="dxa"/>
          </w:tcPr>
          <w:p w:rsidR="007C7E1E" w:rsidRPr="008D1E37" w:rsidRDefault="007C7E1E" w:rsidP="00236A5E">
            <w:pPr>
              <w:widowControl w:val="0"/>
              <w:jc w:val="right"/>
              <w:rPr>
                <w:lang w:val="uk-UA"/>
              </w:rPr>
            </w:pPr>
            <w:r w:rsidRPr="008D1E37">
              <w:rPr>
                <w:lang w:val="uk-UA"/>
              </w:rPr>
              <w:t>2.7.2.</w:t>
            </w:r>
          </w:p>
        </w:tc>
        <w:tc>
          <w:tcPr>
            <w:tcW w:w="7851" w:type="dxa"/>
            <w:vAlign w:val="center"/>
          </w:tcPr>
          <w:p w:rsidR="007C7E1E" w:rsidRPr="008D1E37" w:rsidRDefault="00506D57" w:rsidP="00236A5E">
            <w:pPr>
              <w:widowControl w:val="0"/>
              <w:jc w:val="both"/>
              <w:rPr>
                <w:lang w:val="uk-UA"/>
              </w:rPr>
            </w:pPr>
            <w:hyperlink w:anchor="_3.6.2._Агропромисловий_комплекс" w:history="1">
              <w:r w:rsidR="007C7E1E" w:rsidRPr="008D1E37">
                <w:rPr>
                  <w:rStyle w:val="a6"/>
                  <w:color w:val="auto"/>
                  <w:u w:val="none"/>
                  <w:lang w:val="uk-UA"/>
                </w:rPr>
                <w:t>Агропромисловий комплекс</w:t>
              </w:r>
            </w:hyperlink>
            <w:r w:rsidR="007C7E1E" w:rsidRPr="008D1E37">
              <w:rPr>
                <w:lang w:val="uk-UA"/>
              </w:rPr>
              <w:t>............................................................</w:t>
            </w:r>
          </w:p>
        </w:tc>
        <w:tc>
          <w:tcPr>
            <w:tcW w:w="868" w:type="dxa"/>
            <w:shd w:val="clear" w:color="auto" w:fill="auto"/>
            <w:vAlign w:val="bottom"/>
          </w:tcPr>
          <w:p w:rsidR="007C7E1E" w:rsidRPr="008D1E37" w:rsidRDefault="004635FD" w:rsidP="00613D59">
            <w:pPr>
              <w:widowControl w:val="0"/>
              <w:jc w:val="center"/>
              <w:rPr>
                <w:lang w:val="uk-UA"/>
              </w:rPr>
            </w:pPr>
            <w:r>
              <w:rPr>
                <w:lang w:val="uk-UA"/>
              </w:rPr>
              <w:t>6</w:t>
            </w:r>
            <w:r w:rsidR="00613D59">
              <w:rPr>
                <w:lang w:val="uk-UA"/>
              </w:rPr>
              <w:t>4</w:t>
            </w:r>
          </w:p>
        </w:tc>
      </w:tr>
      <w:tr w:rsidR="007C7E1E" w:rsidRPr="008D1E37" w:rsidTr="00091AB1">
        <w:trPr>
          <w:trHeight w:val="20"/>
        </w:trPr>
        <w:tc>
          <w:tcPr>
            <w:tcW w:w="1101" w:type="dxa"/>
          </w:tcPr>
          <w:p w:rsidR="007C7E1E" w:rsidRPr="008D1E37" w:rsidRDefault="00506D57" w:rsidP="00236A5E">
            <w:pPr>
              <w:widowControl w:val="0"/>
              <w:jc w:val="right"/>
              <w:rPr>
                <w:lang w:val="uk-UA"/>
              </w:rPr>
            </w:pPr>
            <w:hyperlink w:anchor="_Toc181179025" w:history="1">
              <w:r w:rsidR="007C7E1E" w:rsidRPr="008D1E37">
                <w:rPr>
                  <w:lang w:val="uk-UA"/>
                </w:rPr>
                <w:t>3.</w:t>
              </w:r>
            </w:hyperlink>
          </w:p>
        </w:tc>
        <w:tc>
          <w:tcPr>
            <w:tcW w:w="7851" w:type="dxa"/>
            <w:vAlign w:val="center"/>
          </w:tcPr>
          <w:p w:rsidR="007C7E1E" w:rsidRPr="008D1E37" w:rsidRDefault="00506D57" w:rsidP="00236A5E">
            <w:pPr>
              <w:widowControl w:val="0"/>
              <w:jc w:val="both"/>
              <w:rPr>
                <w:lang w:val="uk-UA"/>
              </w:rPr>
            </w:pPr>
            <w:hyperlink w:anchor="_3.6.3._Транспортне_обслуговування" w:history="1">
              <w:r w:rsidR="007C7E1E" w:rsidRPr="008D1E37">
                <w:rPr>
                  <w:rStyle w:val="a6"/>
                  <w:b/>
                  <w:color w:val="auto"/>
                  <w:u w:val="none"/>
                  <w:lang w:val="uk-UA"/>
                </w:rPr>
                <w:t>Транспортне обслуговування</w:t>
              </w:r>
            </w:hyperlink>
            <w:r w:rsidR="007C7E1E" w:rsidRPr="008D1E37">
              <w:rPr>
                <w:lang w:val="uk-UA"/>
              </w:rPr>
              <w:t>………..........................................</w:t>
            </w:r>
          </w:p>
        </w:tc>
        <w:tc>
          <w:tcPr>
            <w:tcW w:w="868" w:type="dxa"/>
            <w:shd w:val="clear" w:color="auto" w:fill="auto"/>
            <w:vAlign w:val="bottom"/>
          </w:tcPr>
          <w:p w:rsidR="007C7E1E" w:rsidRPr="008D1E37" w:rsidRDefault="00A20808" w:rsidP="004635FD">
            <w:pPr>
              <w:widowControl w:val="0"/>
              <w:jc w:val="center"/>
              <w:rPr>
                <w:lang w:val="uk-UA"/>
              </w:rPr>
            </w:pPr>
            <w:r>
              <w:rPr>
                <w:lang w:val="uk-UA"/>
              </w:rPr>
              <w:t>6</w:t>
            </w:r>
            <w:r w:rsidR="004635FD">
              <w:rPr>
                <w:lang w:val="uk-UA"/>
              </w:rPr>
              <w:t>5</w:t>
            </w:r>
          </w:p>
        </w:tc>
      </w:tr>
      <w:tr w:rsidR="007C7E1E" w:rsidRPr="008D1E37" w:rsidTr="00091AB1">
        <w:trPr>
          <w:trHeight w:val="20"/>
        </w:trPr>
        <w:tc>
          <w:tcPr>
            <w:tcW w:w="1101" w:type="dxa"/>
          </w:tcPr>
          <w:p w:rsidR="007C7E1E" w:rsidRPr="008D1E37" w:rsidRDefault="007C7E1E" w:rsidP="00C30B77">
            <w:pPr>
              <w:pStyle w:val="11"/>
              <w:spacing w:line="240" w:lineRule="auto"/>
            </w:pPr>
            <w:r w:rsidRPr="008D1E37">
              <w:t>4.</w:t>
            </w:r>
          </w:p>
        </w:tc>
        <w:tc>
          <w:tcPr>
            <w:tcW w:w="7851" w:type="dxa"/>
            <w:vAlign w:val="center"/>
          </w:tcPr>
          <w:p w:rsidR="007C7E1E" w:rsidRPr="008D1E37" w:rsidRDefault="007C7E1E" w:rsidP="00236A5E">
            <w:pPr>
              <w:widowControl w:val="0"/>
              <w:jc w:val="both"/>
              <w:rPr>
                <w:lang w:val="uk-UA"/>
              </w:rPr>
            </w:pPr>
            <w:r w:rsidRPr="008D1E37">
              <w:rPr>
                <w:b/>
                <w:lang w:val="uk-UA"/>
              </w:rPr>
              <w:t>Фінансові ресурси</w:t>
            </w:r>
            <w:r w:rsidRPr="008D1E37">
              <w:rPr>
                <w:lang w:val="uk-UA"/>
              </w:rPr>
              <w:t>………………………………………………...</w:t>
            </w:r>
          </w:p>
        </w:tc>
        <w:tc>
          <w:tcPr>
            <w:tcW w:w="868" w:type="dxa"/>
            <w:shd w:val="clear" w:color="auto" w:fill="auto"/>
            <w:vAlign w:val="bottom"/>
          </w:tcPr>
          <w:p w:rsidR="007C7E1E" w:rsidRPr="008D1E37" w:rsidRDefault="00A20808" w:rsidP="00613D59">
            <w:pPr>
              <w:widowControl w:val="0"/>
              <w:jc w:val="center"/>
              <w:rPr>
                <w:lang w:val="uk-UA"/>
              </w:rPr>
            </w:pPr>
            <w:r>
              <w:rPr>
                <w:lang w:val="uk-UA"/>
              </w:rPr>
              <w:t>6</w:t>
            </w:r>
            <w:r w:rsidR="00613D59">
              <w:rPr>
                <w:lang w:val="uk-UA"/>
              </w:rPr>
              <w:t>8</w:t>
            </w:r>
          </w:p>
        </w:tc>
      </w:tr>
    </w:tbl>
    <w:p w:rsidR="008F2CF5" w:rsidRPr="008D1E37" w:rsidRDefault="008F2CF5" w:rsidP="00236A5E">
      <w:pPr>
        <w:widowControl w:val="0"/>
        <w:jc w:val="both"/>
        <w:rPr>
          <w:lang w:val="uk-UA"/>
        </w:rPr>
      </w:pPr>
    </w:p>
    <w:tbl>
      <w:tblPr>
        <w:tblW w:w="9686" w:type="dxa"/>
        <w:tblLayout w:type="fixed"/>
        <w:tblLook w:val="01E0" w:firstRow="1" w:lastRow="1" w:firstColumn="1" w:lastColumn="1" w:noHBand="0" w:noVBand="0"/>
      </w:tblPr>
      <w:tblGrid>
        <w:gridCol w:w="1951"/>
        <w:gridCol w:w="6946"/>
        <w:gridCol w:w="789"/>
      </w:tblGrid>
      <w:tr w:rsidR="008F2CF5" w:rsidRPr="008D1E37" w:rsidTr="00B24346">
        <w:trPr>
          <w:trHeight w:val="454"/>
        </w:trPr>
        <w:tc>
          <w:tcPr>
            <w:tcW w:w="1951" w:type="dxa"/>
          </w:tcPr>
          <w:p w:rsidR="008F2CF5" w:rsidRPr="008D1E37" w:rsidRDefault="008F2CF5" w:rsidP="00236A5E">
            <w:pPr>
              <w:widowControl w:val="0"/>
              <w:rPr>
                <w:lang w:val="uk-UA"/>
              </w:rPr>
            </w:pPr>
            <w:r w:rsidRPr="008D1E37">
              <w:rPr>
                <w:lang w:val="uk-UA"/>
              </w:rPr>
              <w:t>Додаток 1</w:t>
            </w:r>
          </w:p>
        </w:tc>
        <w:tc>
          <w:tcPr>
            <w:tcW w:w="6946" w:type="dxa"/>
          </w:tcPr>
          <w:p w:rsidR="008F2CF5" w:rsidRPr="008D1E37" w:rsidRDefault="008F2CF5" w:rsidP="00236A5E">
            <w:pPr>
              <w:widowControl w:val="0"/>
              <w:jc w:val="both"/>
              <w:rPr>
                <w:lang w:val="uk-UA"/>
              </w:rPr>
            </w:pPr>
            <w:r w:rsidRPr="008D1E37">
              <w:rPr>
                <w:lang w:val="uk-UA"/>
              </w:rPr>
              <w:t xml:space="preserve">Основні показники економічного і соціального розвитку Броварського району                                           </w:t>
            </w:r>
          </w:p>
        </w:tc>
        <w:tc>
          <w:tcPr>
            <w:tcW w:w="789" w:type="dxa"/>
          </w:tcPr>
          <w:p w:rsidR="008F2CF5" w:rsidRPr="008D1E37" w:rsidRDefault="008F2CF5" w:rsidP="00236A5E">
            <w:pPr>
              <w:widowControl w:val="0"/>
              <w:rPr>
                <w:lang w:val="uk-UA"/>
              </w:rPr>
            </w:pPr>
            <w:r w:rsidRPr="008D1E37">
              <w:rPr>
                <w:lang w:val="uk-UA"/>
              </w:rPr>
              <w:t xml:space="preserve">    </w:t>
            </w:r>
            <w:r w:rsidR="00A20808">
              <w:rPr>
                <w:lang w:val="uk-UA"/>
              </w:rPr>
              <w:t>7</w:t>
            </w:r>
            <w:r w:rsidR="004635FD">
              <w:rPr>
                <w:lang w:val="uk-UA"/>
              </w:rPr>
              <w:t>3</w:t>
            </w:r>
          </w:p>
          <w:p w:rsidR="008F2CF5" w:rsidRPr="008D1E37" w:rsidRDefault="008F2CF5" w:rsidP="00C30B77">
            <w:pPr>
              <w:jc w:val="center"/>
              <w:rPr>
                <w:lang w:val="uk-UA"/>
              </w:rPr>
            </w:pPr>
          </w:p>
        </w:tc>
      </w:tr>
      <w:tr w:rsidR="00C30B77" w:rsidRPr="008D1E37" w:rsidTr="00B24346">
        <w:trPr>
          <w:trHeight w:val="941"/>
        </w:trPr>
        <w:tc>
          <w:tcPr>
            <w:tcW w:w="1951" w:type="dxa"/>
          </w:tcPr>
          <w:p w:rsidR="00C30B77" w:rsidRPr="008D1E37" w:rsidRDefault="00B24346" w:rsidP="00236A5E">
            <w:pPr>
              <w:widowControl w:val="0"/>
              <w:rPr>
                <w:lang w:val="uk-UA"/>
              </w:rPr>
            </w:pPr>
            <w:r>
              <w:rPr>
                <w:lang w:val="uk-UA"/>
              </w:rPr>
              <w:t>Додаток 2</w:t>
            </w:r>
          </w:p>
        </w:tc>
        <w:tc>
          <w:tcPr>
            <w:tcW w:w="6946" w:type="dxa"/>
          </w:tcPr>
          <w:p w:rsidR="00C30B77" w:rsidRPr="008D1E37" w:rsidRDefault="00B24346" w:rsidP="00B24346">
            <w:pPr>
              <w:pStyle w:val="22"/>
              <w:widowControl w:val="0"/>
              <w:ind w:firstLine="0"/>
              <w:rPr>
                <w:bCs/>
                <w:lang w:eastAsia="uk-UA"/>
              </w:rPr>
            </w:pPr>
            <w:r w:rsidRPr="00B24346">
              <w:rPr>
                <w:szCs w:val="28"/>
              </w:rPr>
              <w:t xml:space="preserve">Доходи зведеного бюджету Броварського району за </w:t>
            </w:r>
            <w:r w:rsidR="00EC5816">
              <w:rPr>
                <w:szCs w:val="28"/>
              </w:rPr>
              <w:t xml:space="preserve">       </w:t>
            </w:r>
            <w:r w:rsidRPr="00B24346">
              <w:rPr>
                <w:szCs w:val="28"/>
              </w:rPr>
              <w:t>І квартал 2018 року та І квартал 2017 року (без урахування даних ОТГ)</w:t>
            </w:r>
          </w:p>
        </w:tc>
        <w:tc>
          <w:tcPr>
            <w:tcW w:w="789" w:type="dxa"/>
          </w:tcPr>
          <w:p w:rsidR="00C30B77" w:rsidRPr="008D1E37" w:rsidRDefault="004635FD" w:rsidP="00C30B77">
            <w:pPr>
              <w:widowControl w:val="0"/>
              <w:jc w:val="center"/>
              <w:rPr>
                <w:lang w:val="uk-UA"/>
              </w:rPr>
            </w:pPr>
            <w:r>
              <w:rPr>
                <w:lang w:val="uk-UA"/>
              </w:rPr>
              <w:t xml:space="preserve">    74</w:t>
            </w:r>
          </w:p>
        </w:tc>
      </w:tr>
      <w:tr w:rsidR="00C30B77" w:rsidRPr="008D1E37" w:rsidTr="00B24346">
        <w:trPr>
          <w:trHeight w:val="454"/>
        </w:trPr>
        <w:tc>
          <w:tcPr>
            <w:tcW w:w="1951" w:type="dxa"/>
          </w:tcPr>
          <w:p w:rsidR="00C30B77" w:rsidRPr="008D1E37" w:rsidRDefault="00C30B77" w:rsidP="00236A5E">
            <w:pPr>
              <w:widowControl w:val="0"/>
              <w:rPr>
                <w:lang w:val="uk-UA"/>
              </w:rPr>
            </w:pPr>
          </w:p>
        </w:tc>
        <w:tc>
          <w:tcPr>
            <w:tcW w:w="6946" w:type="dxa"/>
            <w:vAlign w:val="center"/>
          </w:tcPr>
          <w:p w:rsidR="00C30B77" w:rsidRPr="008D1E37" w:rsidRDefault="00C30B77" w:rsidP="00332B23">
            <w:pPr>
              <w:rPr>
                <w:bCs/>
                <w:lang w:val="uk-UA" w:eastAsia="uk-UA"/>
              </w:rPr>
            </w:pPr>
          </w:p>
        </w:tc>
        <w:tc>
          <w:tcPr>
            <w:tcW w:w="789" w:type="dxa"/>
          </w:tcPr>
          <w:p w:rsidR="00C30B77" w:rsidRPr="008D1E37" w:rsidRDefault="00C30B77" w:rsidP="00C30B77">
            <w:pPr>
              <w:widowControl w:val="0"/>
              <w:jc w:val="center"/>
              <w:rPr>
                <w:lang w:val="uk-UA"/>
              </w:rPr>
            </w:pPr>
          </w:p>
        </w:tc>
      </w:tr>
    </w:tbl>
    <w:p w:rsidR="008F2CF5" w:rsidRPr="008D1E37" w:rsidRDefault="008F2CF5" w:rsidP="00236A5E">
      <w:pPr>
        <w:pStyle w:val="11"/>
        <w:spacing w:line="240" w:lineRule="auto"/>
        <w:rPr>
          <w:sz w:val="2"/>
          <w:szCs w:val="2"/>
        </w:rPr>
      </w:pPr>
    </w:p>
    <w:p w:rsidR="002C6EC7" w:rsidRPr="008D1E37" w:rsidRDefault="00DC58DD" w:rsidP="00236A5E">
      <w:pPr>
        <w:pStyle w:val="11"/>
        <w:spacing w:line="240" w:lineRule="auto"/>
        <w:rPr>
          <w:sz w:val="2"/>
          <w:szCs w:val="2"/>
        </w:rPr>
      </w:pPr>
      <w:r w:rsidRPr="008D1E37">
        <w:br w:type="page"/>
      </w:r>
      <w:bookmarkEnd w:id="13"/>
      <w:bookmarkEnd w:id="14"/>
      <w:bookmarkEnd w:id="15"/>
    </w:p>
    <w:p w:rsidR="00AF02AE" w:rsidRPr="008D1E37" w:rsidRDefault="00AF02AE" w:rsidP="00EE50A4">
      <w:pPr>
        <w:pStyle w:val="3"/>
        <w:numPr>
          <w:ilvl w:val="0"/>
          <w:numId w:val="2"/>
        </w:numPr>
        <w:tabs>
          <w:tab w:val="left" w:pos="0"/>
        </w:tabs>
        <w:ind w:left="0" w:firstLine="0"/>
        <w:rPr>
          <w:sz w:val="32"/>
          <w:szCs w:val="32"/>
        </w:rPr>
      </w:pPr>
      <w:bookmarkStart w:id="17" w:name="_ВСТУП"/>
      <w:bookmarkEnd w:id="17"/>
      <w:r w:rsidRPr="008D1E37">
        <w:rPr>
          <w:sz w:val="32"/>
          <w:szCs w:val="32"/>
        </w:rPr>
        <w:lastRenderedPageBreak/>
        <w:t>ВСТУП</w:t>
      </w:r>
    </w:p>
    <w:p w:rsidR="00AF02AE" w:rsidRPr="008D1E37" w:rsidRDefault="00AF02AE" w:rsidP="00236A5E">
      <w:pPr>
        <w:rPr>
          <w:lang w:val="uk-UA"/>
        </w:rPr>
      </w:pPr>
    </w:p>
    <w:p w:rsidR="00091AB1" w:rsidRPr="008D1E37" w:rsidRDefault="00091AB1" w:rsidP="00CC3006">
      <w:pPr>
        <w:pStyle w:val="22"/>
        <w:tabs>
          <w:tab w:val="left" w:pos="709"/>
        </w:tabs>
        <w:ind w:firstLine="567"/>
        <w:rPr>
          <w:szCs w:val="28"/>
        </w:rPr>
      </w:pPr>
      <w:r w:rsidRPr="008D1E37">
        <w:rPr>
          <w:szCs w:val="28"/>
        </w:rPr>
        <w:t>Програма соціально – економічного, кул</w:t>
      </w:r>
      <w:r w:rsidR="00CC3006">
        <w:rPr>
          <w:szCs w:val="28"/>
        </w:rPr>
        <w:t xml:space="preserve">ьтурного та духовного розвитку </w:t>
      </w:r>
      <w:r w:rsidR="00A711A0">
        <w:rPr>
          <w:szCs w:val="28"/>
        </w:rPr>
        <w:t>Б</w:t>
      </w:r>
      <w:r w:rsidRPr="008D1E37">
        <w:rPr>
          <w:szCs w:val="28"/>
        </w:rPr>
        <w:t>роварського району Київської області на 201</w:t>
      </w:r>
      <w:r w:rsidR="00332B23" w:rsidRPr="008D1E37">
        <w:rPr>
          <w:szCs w:val="28"/>
        </w:rPr>
        <w:t>8</w:t>
      </w:r>
      <w:r w:rsidRPr="008D1E37">
        <w:rPr>
          <w:szCs w:val="28"/>
        </w:rPr>
        <w:t xml:space="preserve"> рік (далі – Програма) це документ, що визначає цілі та пріоритети соціального, економічного, культурного та духовного розвитку Броварського району на 201</w:t>
      </w:r>
      <w:r w:rsidR="00332B23" w:rsidRPr="008D1E37">
        <w:rPr>
          <w:szCs w:val="28"/>
        </w:rPr>
        <w:t>8</w:t>
      </w:r>
      <w:r w:rsidRPr="008D1E37">
        <w:rPr>
          <w:szCs w:val="28"/>
        </w:rPr>
        <w:t xml:space="preserve"> рік, спираючись на аналіз розвитку району та передбачає ряд заходів реалізації державної політики, спрямованої на підвищення якості життя та добробуту населення.</w:t>
      </w:r>
    </w:p>
    <w:p w:rsidR="00091AB1" w:rsidRPr="008D1E37" w:rsidRDefault="00091AB1" w:rsidP="00CC3006">
      <w:pPr>
        <w:widowControl w:val="0"/>
        <w:tabs>
          <w:tab w:val="left" w:pos="952"/>
        </w:tabs>
        <w:ind w:firstLine="567"/>
        <w:jc w:val="both"/>
        <w:rPr>
          <w:lang w:val="uk-UA"/>
        </w:rPr>
      </w:pPr>
      <w:r w:rsidRPr="008D1E37">
        <w:rPr>
          <w:spacing w:val="5"/>
          <w:lang w:val="uk-UA"/>
        </w:rPr>
        <w:t xml:space="preserve">На виконання </w:t>
      </w:r>
      <w:r w:rsidRPr="008D1E37">
        <w:rPr>
          <w:color w:val="000000"/>
          <w:lang w:val="uk-UA"/>
        </w:rPr>
        <w:t xml:space="preserve">рішення сесії Броварської районної ради </w:t>
      </w:r>
      <w:r w:rsidR="00FB5360" w:rsidRPr="008D1E37">
        <w:rPr>
          <w:color w:val="000000"/>
          <w:lang w:val="uk-UA"/>
        </w:rPr>
        <w:t>від</w:t>
      </w:r>
      <w:r w:rsidR="003F65D5" w:rsidRPr="003F65D5">
        <w:rPr>
          <w:color w:val="000000"/>
          <w:lang w:val="uk-UA"/>
        </w:rPr>
        <w:t xml:space="preserve"> </w:t>
      </w:r>
      <w:r w:rsidR="00FB5360" w:rsidRPr="008D1E37">
        <w:rPr>
          <w:lang w:val="uk-UA"/>
        </w:rPr>
        <w:t xml:space="preserve">21 грудня </w:t>
      </w:r>
      <w:r w:rsidR="003F65D5" w:rsidRPr="003F65D5">
        <w:rPr>
          <w:lang w:val="uk-UA"/>
        </w:rPr>
        <w:t xml:space="preserve">    </w:t>
      </w:r>
      <w:r w:rsidR="00FB5360" w:rsidRPr="008D1E37">
        <w:rPr>
          <w:lang w:val="uk-UA"/>
        </w:rPr>
        <w:t>2017 року № 471-35 позач.-</w:t>
      </w:r>
      <w:proofErr w:type="gramStart"/>
      <w:r w:rsidR="00FB5360" w:rsidRPr="008D1E37">
        <w:rPr>
          <w:lang w:val="en-US"/>
        </w:rPr>
        <w:t>V</w:t>
      </w:r>
      <w:r w:rsidR="00FB5360" w:rsidRPr="008D1E37">
        <w:rPr>
          <w:lang w:val="uk-UA"/>
        </w:rPr>
        <w:t>ІІ</w:t>
      </w:r>
      <w:r w:rsidR="00FB5360" w:rsidRPr="008D1E37">
        <w:rPr>
          <w:color w:val="000000"/>
          <w:lang w:val="uk-UA"/>
        </w:rPr>
        <w:t xml:space="preserve"> «Про затвердження Програми соціально-економічного, культурного </w:t>
      </w:r>
      <w:r w:rsidR="00F82117">
        <w:rPr>
          <w:color w:val="000000"/>
          <w:lang w:val="uk-UA"/>
        </w:rPr>
        <w:t>та</w:t>
      </w:r>
      <w:r w:rsidR="00FB5360" w:rsidRPr="008D1E37">
        <w:rPr>
          <w:color w:val="000000"/>
          <w:lang w:val="uk-UA"/>
        </w:rPr>
        <w:t xml:space="preserve"> духовного розвитку Броварського району на </w:t>
      </w:r>
      <w:r w:rsidR="003F65D5" w:rsidRPr="003F65D5">
        <w:rPr>
          <w:color w:val="000000"/>
          <w:lang w:val="uk-UA"/>
        </w:rPr>
        <w:t xml:space="preserve">   </w:t>
      </w:r>
      <w:r w:rsidR="00FB5360" w:rsidRPr="008D1E37">
        <w:rPr>
          <w:color w:val="000000"/>
          <w:lang w:val="uk-UA"/>
        </w:rPr>
        <w:t>2018</w:t>
      </w:r>
      <w:r w:rsidR="003F65D5" w:rsidRPr="003F65D5">
        <w:rPr>
          <w:color w:val="000000"/>
          <w:lang w:val="uk-UA"/>
        </w:rPr>
        <w:t xml:space="preserve"> </w:t>
      </w:r>
      <w:r w:rsidR="00FB5360" w:rsidRPr="008D1E37">
        <w:rPr>
          <w:color w:val="000000"/>
          <w:lang w:val="uk-UA"/>
        </w:rPr>
        <w:t>рік»</w:t>
      </w:r>
      <w:r w:rsidRPr="008D1E37">
        <w:rPr>
          <w:spacing w:val="2"/>
          <w:lang w:val="uk-UA"/>
        </w:rPr>
        <w:t xml:space="preserve">, з </w:t>
      </w:r>
      <w:r w:rsidRPr="008D1E37">
        <w:rPr>
          <w:color w:val="000000"/>
          <w:lang w:val="uk-UA"/>
        </w:rPr>
        <w:t xml:space="preserve">метою поліпшення якості життя та вирішення соціальних питань </w:t>
      </w:r>
      <w:r w:rsidRPr="008D1E37">
        <w:rPr>
          <w:lang w:val="uk-UA"/>
        </w:rPr>
        <w:t xml:space="preserve">населення </w:t>
      </w:r>
      <w:r w:rsidRPr="008D1E37">
        <w:rPr>
          <w:color w:val="000000"/>
          <w:lang w:val="uk-UA"/>
        </w:rPr>
        <w:t xml:space="preserve">району, райдержадміністрацією проведено </w:t>
      </w:r>
      <w:r w:rsidRPr="008D1E37">
        <w:rPr>
          <w:lang w:val="uk-UA"/>
        </w:rPr>
        <w:t>ряд організаційних заходів, спрямованих на стабілізацію ситуації в усіх сферах суспільного життя, забезпечення наповнення бюджетів усіх рівнів, розв'язання соціальних проблем переселенців з тимчасово окупованих територій та мешканців Броварщини.</w:t>
      </w:r>
      <w:proofErr w:type="gramEnd"/>
    </w:p>
    <w:p w:rsidR="00091AB1" w:rsidRPr="008D1E37" w:rsidRDefault="00091AB1" w:rsidP="00CC3006">
      <w:pPr>
        <w:widowControl w:val="0"/>
        <w:tabs>
          <w:tab w:val="left" w:pos="952"/>
        </w:tabs>
        <w:ind w:firstLine="567"/>
        <w:jc w:val="both"/>
        <w:rPr>
          <w:lang w:val="uk-UA"/>
        </w:rPr>
      </w:pPr>
      <w:r w:rsidRPr="008D1E37">
        <w:rPr>
          <w:lang w:val="uk-UA"/>
        </w:rPr>
        <w:t xml:space="preserve">Впродовж </w:t>
      </w:r>
      <w:r w:rsidR="00FB5360" w:rsidRPr="008D1E37">
        <w:rPr>
          <w:lang w:val="uk-UA"/>
        </w:rPr>
        <w:t>І кварталу 2018</w:t>
      </w:r>
      <w:r w:rsidRPr="008D1E37">
        <w:rPr>
          <w:lang w:val="uk-UA"/>
        </w:rPr>
        <w:t xml:space="preserve"> року адміністрація, районна рада та органи місцевого самоврядування спрямовували свою діяльність на підвищення </w:t>
      </w:r>
      <w:r w:rsidR="00AE30A6" w:rsidRPr="008D1E37">
        <w:rPr>
          <w:lang w:val="uk-UA"/>
        </w:rPr>
        <w:t xml:space="preserve">добробуту </w:t>
      </w:r>
      <w:r w:rsidRPr="008D1E37">
        <w:rPr>
          <w:lang w:val="uk-UA"/>
        </w:rPr>
        <w:t>мешканців району,</w:t>
      </w:r>
      <w:r w:rsidR="00AE30A6" w:rsidRPr="008D1E37">
        <w:rPr>
          <w:lang w:val="uk-UA"/>
        </w:rPr>
        <w:t xml:space="preserve">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r w:rsidRPr="008D1E37">
        <w:rPr>
          <w:lang w:val="uk-UA"/>
        </w:rPr>
        <w:t xml:space="preserve"> Інструментами реалізації Програми є завдання та заходи районних галузевих програм, які були реалізовані впродовж </w:t>
      </w:r>
      <w:r w:rsidR="00FB5360" w:rsidRPr="008D1E37">
        <w:rPr>
          <w:lang w:val="uk-UA"/>
        </w:rPr>
        <w:t xml:space="preserve">І кварталу </w:t>
      </w:r>
      <w:r w:rsidRPr="008D1E37">
        <w:rPr>
          <w:lang w:val="uk-UA"/>
        </w:rPr>
        <w:t>201</w:t>
      </w:r>
      <w:r w:rsidR="00FB5360" w:rsidRPr="008D1E37">
        <w:rPr>
          <w:lang w:val="uk-UA"/>
        </w:rPr>
        <w:t>8</w:t>
      </w:r>
      <w:r w:rsidRPr="008D1E37">
        <w:rPr>
          <w:lang w:val="uk-UA"/>
        </w:rPr>
        <w:t xml:space="preserve"> року за рахунок коштів державного, обласного, районного бюджетів та бюджетів сільських (селищних) рад.</w:t>
      </w:r>
    </w:p>
    <w:p w:rsidR="00A064C2" w:rsidRPr="008D1E37" w:rsidRDefault="00A064C2" w:rsidP="00236A5E">
      <w:pPr>
        <w:pStyle w:val="22"/>
        <w:widowControl w:val="0"/>
        <w:tabs>
          <w:tab w:val="left" w:pos="0"/>
        </w:tabs>
        <w:ind w:firstLine="0"/>
        <w:jc w:val="center"/>
      </w:pPr>
      <w:bookmarkStart w:id="18" w:name="_1._Аналіз_економічного"/>
      <w:bookmarkEnd w:id="18"/>
    </w:p>
    <w:p w:rsidR="006B05CE" w:rsidRPr="008D1E37" w:rsidRDefault="00202472" w:rsidP="00236A5E">
      <w:pPr>
        <w:pStyle w:val="3"/>
        <w:shd w:val="clear" w:color="auto" w:fill="C2D69B" w:themeFill="accent3" w:themeFillTint="99"/>
        <w:rPr>
          <w:bCs/>
          <w:iCs/>
          <w:szCs w:val="28"/>
        </w:rPr>
      </w:pPr>
      <w:bookmarkStart w:id="19" w:name="_3._Основні_напрями"/>
      <w:bookmarkStart w:id="20" w:name="_3.1._Соціальна_сфера"/>
      <w:bookmarkStart w:id="21" w:name="_Toc180832031"/>
      <w:bookmarkStart w:id="22" w:name="_Toc180894258"/>
      <w:bookmarkStart w:id="23" w:name="_Toc180894318"/>
      <w:bookmarkStart w:id="24" w:name="_Toc181179006"/>
      <w:bookmarkEnd w:id="19"/>
      <w:bookmarkEnd w:id="20"/>
      <w:r w:rsidRPr="008D1E37">
        <w:rPr>
          <w:bCs/>
          <w:iCs/>
          <w:szCs w:val="28"/>
        </w:rPr>
        <w:t>2</w:t>
      </w:r>
      <w:r w:rsidR="006B05CE" w:rsidRPr="008D1E37">
        <w:rPr>
          <w:bCs/>
          <w:iCs/>
          <w:szCs w:val="28"/>
        </w:rPr>
        <w:t>.1. Соціальна сфера</w:t>
      </w:r>
      <w:bookmarkEnd w:id="21"/>
      <w:bookmarkEnd w:id="22"/>
      <w:bookmarkEnd w:id="23"/>
      <w:bookmarkEnd w:id="24"/>
    </w:p>
    <w:p w:rsidR="00B84BE9" w:rsidRPr="008D1E37" w:rsidRDefault="00B84BE9" w:rsidP="00236A5E">
      <w:pPr>
        <w:rPr>
          <w:lang w:val="uk-UA"/>
        </w:rPr>
      </w:pPr>
    </w:p>
    <w:p w:rsidR="007B3C41" w:rsidRPr="008D1E37" w:rsidRDefault="007C7E1E" w:rsidP="00236A5E">
      <w:pPr>
        <w:widowControl w:val="0"/>
        <w:shd w:val="clear" w:color="auto" w:fill="D6E3BC" w:themeFill="accent3" w:themeFillTint="66"/>
        <w:jc w:val="both"/>
        <w:rPr>
          <w:b/>
          <w:bCs/>
          <w:i/>
          <w:snapToGrid w:val="0"/>
          <w:lang w:val="uk-UA"/>
        </w:rPr>
      </w:pPr>
      <w:bookmarkStart w:id="25" w:name="_3.1.1._Демографічна_ситуація"/>
      <w:bookmarkEnd w:id="25"/>
      <w:r w:rsidRPr="008D1E37">
        <w:rPr>
          <w:b/>
          <w:i/>
          <w:lang w:val="uk-UA"/>
        </w:rPr>
        <w:t>2</w:t>
      </w:r>
      <w:r w:rsidR="006B05CE" w:rsidRPr="008D1E37">
        <w:rPr>
          <w:b/>
          <w:i/>
          <w:lang w:val="uk-UA"/>
        </w:rPr>
        <w:t>.1.1.</w:t>
      </w:r>
      <w:r w:rsidR="009F3F64" w:rsidRPr="008D1E37">
        <w:rPr>
          <w:b/>
          <w:i/>
          <w:lang w:val="uk-UA"/>
        </w:rPr>
        <w:t xml:space="preserve"> </w:t>
      </w:r>
      <w:r w:rsidR="00A71E43" w:rsidRPr="008D1E37">
        <w:rPr>
          <w:b/>
          <w:i/>
          <w:lang w:val="uk-UA"/>
        </w:rPr>
        <w:t>Демографічний розвиток</w:t>
      </w:r>
    </w:p>
    <w:p w:rsidR="0099176D" w:rsidRDefault="0021303A" w:rsidP="0021303A">
      <w:pPr>
        <w:pStyle w:val="a7"/>
        <w:ind w:firstLine="540"/>
      </w:pPr>
      <w:r w:rsidRPr="0021303A">
        <w:t>Чисельність наявного населення у Броварському районі на 01.0</w:t>
      </w:r>
      <w:r w:rsidR="003F65D5" w:rsidRPr="003F65D5">
        <w:rPr>
          <w:lang w:val="ru-RU"/>
        </w:rPr>
        <w:t>4</w:t>
      </w:r>
      <w:r w:rsidRPr="0021303A">
        <w:t>.2018 року становить 68</w:t>
      </w:r>
      <w:r>
        <w:t>5</w:t>
      </w:r>
      <w:r w:rsidR="00784A73">
        <w:t>11 осіб</w:t>
      </w:r>
      <w:r w:rsidR="0099176D">
        <w:t>. Чис</w:t>
      </w:r>
      <w:r w:rsidRPr="0021303A">
        <w:t xml:space="preserve">ельність постійного населення </w:t>
      </w:r>
      <w:r>
        <w:t>у Броварському районі на 01.0</w:t>
      </w:r>
      <w:r w:rsidR="003F65D5" w:rsidRPr="003F65D5">
        <w:rPr>
          <w:lang w:val="ru-RU"/>
        </w:rPr>
        <w:t>4</w:t>
      </w:r>
      <w:r w:rsidRPr="0021303A">
        <w:t xml:space="preserve">.2018 року становить </w:t>
      </w:r>
      <w:r w:rsidR="00784A73">
        <w:t>68740</w:t>
      </w:r>
      <w:r w:rsidRPr="0021303A">
        <w:t xml:space="preserve"> осіб</w:t>
      </w:r>
      <w:r w:rsidR="0099176D">
        <w:t>.</w:t>
      </w:r>
    </w:p>
    <w:p w:rsidR="00972D99" w:rsidRDefault="0021303A" w:rsidP="0021303A">
      <w:pPr>
        <w:pStyle w:val="a7"/>
        <w:ind w:firstLine="540"/>
        <w:rPr>
          <w:szCs w:val="28"/>
        </w:rPr>
      </w:pPr>
      <w:r>
        <w:rPr>
          <w:szCs w:val="28"/>
        </w:rPr>
        <w:t xml:space="preserve">Протягом І кварталу 2018 року демографічна ситуація Броварщини характеризується зниженням народжуваності в порівнянні з </w:t>
      </w:r>
      <w:r w:rsidR="00972D99">
        <w:rPr>
          <w:szCs w:val="28"/>
        </w:rPr>
        <w:t>аналогічним періодом 2017 року. За звітний період в р</w:t>
      </w:r>
      <w:r w:rsidR="00CC3006">
        <w:rPr>
          <w:szCs w:val="28"/>
        </w:rPr>
        <w:t>айоні народилося – 373 дитини (</w:t>
      </w:r>
      <w:r w:rsidR="00972D99">
        <w:rPr>
          <w:szCs w:val="28"/>
        </w:rPr>
        <w:t xml:space="preserve">за </w:t>
      </w:r>
      <w:r w:rsidR="00C22014">
        <w:rPr>
          <w:szCs w:val="28"/>
        </w:rPr>
        <w:t xml:space="preserve">      </w:t>
      </w:r>
      <w:r w:rsidR="00972D99">
        <w:rPr>
          <w:szCs w:val="28"/>
        </w:rPr>
        <w:t xml:space="preserve">І квартал 2017 року – 452 дитини), </w:t>
      </w:r>
      <w:r>
        <w:rPr>
          <w:szCs w:val="28"/>
        </w:rPr>
        <w:t>що на 17,5</w:t>
      </w:r>
      <w:r w:rsidR="003F65D5" w:rsidRPr="003F65D5">
        <w:rPr>
          <w:szCs w:val="28"/>
          <w:lang w:val="ru-RU"/>
        </w:rPr>
        <w:t xml:space="preserve"> </w:t>
      </w:r>
      <w:r>
        <w:rPr>
          <w:szCs w:val="28"/>
        </w:rPr>
        <w:t>% менше у пор</w:t>
      </w:r>
      <w:r w:rsidR="00972D99">
        <w:rPr>
          <w:szCs w:val="28"/>
        </w:rPr>
        <w:t>івнянні з</w:t>
      </w:r>
      <w:r w:rsidR="003F65D5" w:rsidRPr="003F65D5">
        <w:rPr>
          <w:szCs w:val="28"/>
          <w:lang w:val="ru-RU"/>
        </w:rPr>
        <w:t xml:space="preserve">                   </w:t>
      </w:r>
      <w:r w:rsidR="00972D99">
        <w:rPr>
          <w:szCs w:val="28"/>
        </w:rPr>
        <w:t xml:space="preserve"> І кварталом 2017 року</w:t>
      </w:r>
      <w:r w:rsidR="00972D99" w:rsidRPr="00972D99">
        <w:rPr>
          <w:szCs w:val="28"/>
        </w:rPr>
        <w:t xml:space="preserve">; </w:t>
      </w:r>
      <w:r w:rsidR="00972D99">
        <w:rPr>
          <w:szCs w:val="28"/>
        </w:rPr>
        <w:t>померло – 612 чоловік (</w:t>
      </w:r>
      <w:r w:rsidR="00170E47">
        <w:rPr>
          <w:szCs w:val="28"/>
        </w:rPr>
        <w:t xml:space="preserve">за </w:t>
      </w:r>
      <w:r w:rsidR="00972D99">
        <w:rPr>
          <w:szCs w:val="28"/>
        </w:rPr>
        <w:t xml:space="preserve">І квартал 2017 року – </w:t>
      </w:r>
      <w:r w:rsidR="003F65D5" w:rsidRPr="003F65D5">
        <w:rPr>
          <w:szCs w:val="28"/>
          <w:lang w:val="ru-RU"/>
        </w:rPr>
        <w:t xml:space="preserve">           </w:t>
      </w:r>
      <w:r w:rsidR="00972D99">
        <w:rPr>
          <w:szCs w:val="28"/>
        </w:rPr>
        <w:t>615 чоловік).</w:t>
      </w:r>
      <w:r w:rsidR="00170E47">
        <w:rPr>
          <w:szCs w:val="28"/>
        </w:rPr>
        <w:t xml:space="preserve"> </w:t>
      </w:r>
      <w:r w:rsidR="00972D99">
        <w:rPr>
          <w:szCs w:val="28"/>
        </w:rPr>
        <w:t>Коефіцієнт співвідношення новонароджених до померлих становить 0,6</w:t>
      </w:r>
      <w:r w:rsidR="003F65D5" w:rsidRPr="00FD2643">
        <w:rPr>
          <w:szCs w:val="28"/>
          <w:lang w:val="ru-RU"/>
        </w:rPr>
        <w:t xml:space="preserve"> </w:t>
      </w:r>
      <w:r w:rsidR="00972D99">
        <w:rPr>
          <w:szCs w:val="28"/>
        </w:rPr>
        <w:t>%.</w:t>
      </w:r>
    </w:p>
    <w:p w:rsidR="0021303A" w:rsidRPr="0021303A" w:rsidRDefault="00972D99" w:rsidP="0021303A">
      <w:pPr>
        <w:pStyle w:val="a7"/>
        <w:ind w:firstLine="540"/>
      </w:pPr>
      <w:r>
        <w:t>Збільшення чисельності населення Броварського району відбувається за рахунок міграційного приросту</w:t>
      </w:r>
      <w:r w:rsidR="0021303A" w:rsidRPr="0021303A">
        <w:t xml:space="preserve"> населення. </w:t>
      </w:r>
    </w:p>
    <w:p w:rsidR="00B17FCB" w:rsidRDefault="00395256" w:rsidP="00B17FCB">
      <w:pPr>
        <w:pStyle w:val="a7"/>
        <w:ind w:firstLine="540"/>
        <w:rPr>
          <w:szCs w:val="28"/>
        </w:rPr>
      </w:pPr>
      <w:r>
        <w:rPr>
          <w:szCs w:val="28"/>
        </w:rPr>
        <w:t>Також, в</w:t>
      </w:r>
      <w:r w:rsidR="00B17FCB" w:rsidRPr="00395256">
        <w:rPr>
          <w:szCs w:val="28"/>
        </w:rPr>
        <w:t xml:space="preserve"> межах реалізації пілотного проекту Міністерства юстиції України щодо державної реєстрації </w:t>
      </w:r>
      <w:r w:rsidR="0012652B">
        <w:rPr>
          <w:szCs w:val="28"/>
        </w:rPr>
        <w:t>народження в пологових будинках</w:t>
      </w:r>
      <w:r w:rsidR="00B17FCB" w:rsidRPr="00395256">
        <w:rPr>
          <w:szCs w:val="28"/>
        </w:rPr>
        <w:t>, Броварський міськра</w:t>
      </w:r>
      <w:r w:rsidR="0012652B">
        <w:rPr>
          <w:szCs w:val="28"/>
        </w:rPr>
        <w:t>й</w:t>
      </w:r>
      <w:r w:rsidR="00B17FCB" w:rsidRPr="00395256">
        <w:rPr>
          <w:szCs w:val="28"/>
        </w:rPr>
        <w:t xml:space="preserve">онний відділ державної реєстрації актів цивільного стану продовжує роботу по видачі свідоцтв про народження безпосередньо у закладах охорони </w:t>
      </w:r>
      <w:r w:rsidR="00B17FCB" w:rsidRPr="00921A44">
        <w:rPr>
          <w:szCs w:val="28"/>
        </w:rPr>
        <w:lastRenderedPageBreak/>
        <w:t>здоров</w:t>
      </w:r>
      <w:r w:rsidR="00921A44" w:rsidRPr="001056A8">
        <w:rPr>
          <w:szCs w:val="28"/>
        </w:rPr>
        <w:t>’</w:t>
      </w:r>
      <w:r w:rsidR="00B17FCB" w:rsidRPr="00921A44">
        <w:rPr>
          <w:szCs w:val="28"/>
        </w:rPr>
        <w:t>я</w:t>
      </w:r>
      <w:r w:rsidR="00E01713">
        <w:rPr>
          <w:szCs w:val="28"/>
        </w:rPr>
        <w:t>, д</w:t>
      </w:r>
      <w:r w:rsidR="00B17FCB" w:rsidRPr="00395256">
        <w:rPr>
          <w:szCs w:val="28"/>
        </w:rPr>
        <w:t>е приймаються пологи, а також прийняття документів, необхідних для проведення реєстрації місця проживання новонародженої дитини.</w:t>
      </w:r>
    </w:p>
    <w:p w:rsidR="00395256" w:rsidRDefault="00395256" w:rsidP="00B17FCB">
      <w:pPr>
        <w:pStyle w:val="a7"/>
        <w:ind w:firstLine="540"/>
        <w:rPr>
          <w:szCs w:val="28"/>
        </w:rPr>
      </w:pPr>
      <w:r>
        <w:rPr>
          <w:szCs w:val="28"/>
        </w:rPr>
        <w:t xml:space="preserve">Протягом </w:t>
      </w:r>
      <w:r w:rsidR="001106B2">
        <w:rPr>
          <w:szCs w:val="28"/>
        </w:rPr>
        <w:t>січня - березня</w:t>
      </w:r>
      <w:r>
        <w:rPr>
          <w:szCs w:val="28"/>
        </w:rPr>
        <w:t xml:space="preserve"> 2018 року в рамках реалізації просвітницького проекту Міністерства юстиції України «Я МАЮ ПРАВО», з метою підвищення рівня поінформованості українців про належні особі права та</w:t>
      </w:r>
      <w:r w:rsidR="0012652B">
        <w:rPr>
          <w:szCs w:val="28"/>
        </w:rPr>
        <w:t xml:space="preserve"> способи їх активного захисту, м</w:t>
      </w:r>
      <w:r>
        <w:rPr>
          <w:szCs w:val="28"/>
        </w:rPr>
        <w:t xml:space="preserve">обільні точки доступу до системи безоплатної правової допомоги працювали на територіях сіл </w:t>
      </w:r>
      <w:r w:rsidRPr="00921A44">
        <w:rPr>
          <w:szCs w:val="28"/>
        </w:rPr>
        <w:t>Зазим</w:t>
      </w:r>
      <w:r w:rsidR="00921A44" w:rsidRPr="001056A8">
        <w:rPr>
          <w:szCs w:val="28"/>
        </w:rPr>
        <w:t>’</w:t>
      </w:r>
      <w:r w:rsidRPr="00921A44">
        <w:rPr>
          <w:szCs w:val="28"/>
        </w:rPr>
        <w:t>є,</w:t>
      </w:r>
      <w:r>
        <w:rPr>
          <w:szCs w:val="28"/>
        </w:rPr>
        <w:t xml:space="preserve"> Пухівка</w:t>
      </w:r>
      <w:r w:rsidR="00E01713">
        <w:rPr>
          <w:szCs w:val="28"/>
        </w:rPr>
        <w:t xml:space="preserve">, </w:t>
      </w:r>
      <w:r>
        <w:rPr>
          <w:szCs w:val="28"/>
        </w:rPr>
        <w:t>в ході яких громадянам надано консультації, розповсюджено інформаційні буклети.</w:t>
      </w:r>
    </w:p>
    <w:p w:rsidR="001106B2" w:rsidRDefault="00395256" w:rsidP="007A401C">
      <w:pPr>
        <w:pStyle w:val="a7"/>
        <w:ind w:firstLine="540"/>
        <w:rPr>
          <w:szCs w:val="28"/>
        </w:rPr>
      </w:pPr>
      <w:r>
        <w:rPr>
          <w:szCs w:val="28"/>
        </w:rPr>
        <w:t xml:space="preserve">Протягом </w:t>
      </w:r>
      <w:r w:rsidR="00E01713">
        <w:rPr>
          <w:szCs w:val="28"/>
        </w:rPr>
        <w:t xml:space="preserve">І кварталу </w:t>
      </w:r>
      <w:r>
        <w:rPr>
          <w:szCs w:val="28"/>
        </w:rPr>
        <w:t xml:space="preserve">2018 року кількість свідоцтв, виданих безпосередньо </w:t>
      </w:r>
      <w:r w:rsidR="0099176D">
        <w:rPr>
          <w:szCs w:val="28"/>
        </w:rPr>
        <w:t xml:space="preserve">в </w:t>
      </w:r>
      <w:r w:rsidR="00FA69E1">
        <w:rPr>
          <w:szCs w:val="28"/>
        </w:rPr>
        <w:t>пологовому</w:t>
      </w:r>
      <w:r w:rsidR="0099176D">
        <w:rPr>
          <w:szCs w:val="28"/>
        </w:rPr>
        <w:t xml:space="preserve"> відділенні Броварської центральної районної лікарні Київської області – 192 (за І квартал 2017 року – 238).</w:t>
      </w:r>
      <w:r w:rsidR="001106B2">
        <w:rPr>
          <w:szCs w:val="28"/>
        </w:rPr>
        <w:t xml:space="preserve"> </w:t>
      </w:r>
    </w:p>
    <w:p w:rsidR="0099176D" w:rsidRDefault="001106B2" w:rsidP="007A401C">
      <w:pPr>
        <w:pStyle w:val="a7"/>
        <w:ind w:firstLine="540"/>
        <w:rPr>
          <w:szCs w:val="28"/>
        </w:rPr>
      </w:pPr>
      <w:r>
        <w:rPr>
          <w:szCs w:val="28"/>
        </w:rPr>
        <w:t>Станом на 01.04.2018 року п</w:t>
      </w:r>
      <w:r w:rsidR="0099176D">
        <w:rPr>
          <w:szCs w:val="28"/>
        </w:rPr>
        <w:t>рийнято 7 заяв про реєстрацію місця проживання новонародженої дитини, подан</w:t>
      </w:r>
      <w:r w:rsidR="0029788B">
        <w:rPr>
          <w:szCs w:val="28"/>
        </w:rPr>
        <w:t>их</w:t>
      </w:r>
      <w:r w:rsidR="0099176D">
        <w:rPr>
          <w:szCs w:val="28"/>
        </w:rPr>
        <w:t xml:space="preserve"> через органи державної реєстрації актів цивільного стану (за І квартал 2017 року – 9).</w:t>
      </w:r>
    </w:p>
    <w:p w:rsidR="0099176D" w:rsidRDefault="0099176D" w:rsidP="007A401C">
      <w:pPr>
        <w:ind w:firstLine="540"/>
        <w:jc w:val="both"/>
        <w:rPr>
          <w:lang w:val="uk-UA"/>
        </w:rPr>
      </w:pPr>
      <w:r>
        <w:rPr>
          <w:lang w:val="uk-UA"/>
        </w:rPr>
        <w:t>В рамках реалізації</w:t>
      </w:r>
      <w:r w:rsidRPr="001C7148">
        <w:rPr>
          <w:lang w:val="uk-UA"/>
        </w:rPr>
        <w:t xml:space="preserve"> пілотного проекту</w:t>
      </w:r>
      <w:r>
        <w:rPr>
          <w:lang w:val="uk-UA"/>
        </w:rPr>
        <w:t xml:space="preserve"> «Звернення у сфері державної реєстрації актів цивільного стану» протягом І кварталу 2018 року до </w:t>
      </w:r>
      <w:r w:rsidR="009904E0">
        <w:rPr>
          <w:lang w:val="uk-UA"/>
        </w:rPr>
        <w:t xml:space="preserve">Броварського міськрайонного </w:t>
      </w:r>
      <w:r>
        <w:rPr>
          <w:lang w:val="uk-UA"/>
        </w:rPr>
        <w:t>відділу</w:t>
      </w:r>
      <w:r w:rsidR="009904E0">
        <w:rPr>
          <w:lang w:val="uk-UA"/>
        </w:rPr>
        <w:t xml:space="preserve"> державної реєстрації актів цивільного стану </w:t>
      </w:r>
      <w:r>
        <w:rPr>
          <w:lang w:val="uk-UA"/>
        </w:rPr>
        <w:t>звернулось 105 громадян (п</w:t>
      </w:r>
      <w:r w:rsidRPr="001C7148">
        <w:rPr>
          <w:lang w:val="uk-UA"/>
        </w:rPr>
        <w:t>ротягом</w:t>
      </w:r>
      <w:r>
        <w:rPr>
          <w:lang w:val="uk-UA"/>
        </w:rPr>
        <w:t xml:space="preserve"> І кварталу</w:t>
      </w:r>
      <w:r w:rsidRPr="001C7148">
        <w:rPr>
          <w:lang w:val="uk-UA"/>
        </w:rPr>
        <w:t xml:space="preserve"> 2017 року даною пос</w:t>
      </w:r>
      <w:r>
        <w:rPr>
          <w:lang w:val="uk-UA"/>
        </w:rPr>
        <w:t>лугою скористалось 16 громадян).</w:t>
      </w:r>
    </w:p>
    <w:p w:rsidR="0099176D" w:rsidRPr="001E50AC" w:rsidRDefault="0099176D" w:rsidP="007A401C">
      <w:pPr>
        <w:ind w:firstLine="540"/>
        <w:jc w:val="both"/>
        <w:rPr>
          <w:color w:val="000000"/>
          <w:lang w:val="uk-UA"/>
        </w:rPr>
      </w:pPr>
      <w:r w:rsidRPr="001E50AC">
        <w:rPr>
          <w:color w:val="000000"/>
          <w:lang w:val="uk-UA"/>
        </w:rPr>
        <w:t xml:space="preserve">За </w:t>
      </w:r>
      <w:r w:rsidR="0012652B">
        <w:rPr>
          <w:color w:val="000000"/>
          <w:lang w:val="uk-UA"/>
        </w:rPr>
        <w:t xml:space="preserve">відповідний період </w:t>
      </w:r>
      <w:r w:rsidRPr="001E50AC">
        <w:rPr>
          <w:color w:val="000000"/>
          <w:lang w:val="uk-UA"/>
        </w:rPr>
        <w:t xml:space="preserve">2018 року послугою «Електронний апостиль» скористалось </w:t>
      </w:r>
      <w:r w:rsidRPr="005845EF">
        <w:rPr>
          <w:color w:val="000000"/>
          <w:lang w:val="uk-UA"/>
        </w:rPr>
        <w:t>53</w:t>
      </w:r>
      <w:r w:rsidRPr="001E50AC">
        <w:rPr>
          <w:color w:val="000000"/>
          <w:lang w:val="uk-UA"/>
        </w:rPr>
        <w:t xml:space="preserve"> громадян</w:t>
      </w:r>
      <w:r w:rsidR="0012652B">
        <w:rPr>
          <w:color w:val="000000"/>
          <w:lang w:val="uk-UA"/>
        </w:rPr>
        <w:t>и</w:t>
      </w:r>
      <w:r w:rsidR="0029788B">
        <w:rPr>
          <w:color w:val="000000"/>
          <w:lang w:val="uk-UA"/>
        </w:rPr>
        <w:t>на</w:t>
      </w:r>
      <w:r w:rsidRPr="001E50AC">
        <w:rPr>
          <w:color w:val="000000"/>
          <w:lang w:val="uk-UA"/>
        </w:rPr>
        <w:t>.</w:t>
      </w:r>
    </w:p>
    <w:p w:rsidR="00450F8B" w:rsidRDefault="0099176D" w:rsidP="007A401C">
      <w:pPr>
        <w:ind w:firstLine="540"/>
        <w:jc w:val="both"/>
        <w:rPr>
          <w:lang w:val="uk-UA"/>
        </w:rPr>
      </w:pPr>
      <w:r>
        <w:rPr>
          <w:lang w:val="uk-UA"/>
        </w:rPr>
        <w:t>Протягом І кварталу 2018 року на прийом до Броварського міськрайонного відділу державної реєстрації актів цивільного стану через он-лайн «Будинок юстиції» записалось 3 особи (за І квартал 2017 року – 6 осіб).</w:t>
      </w:r>
    </w:p>
    <w:p w:rsidR="0099176D" w:rsidRDefault="0099176D" w:rsidP="007A401C">
      <w:pPr>
        <w:ind w:firstLine="540"/>
        <w:jc w:val="both"/>
        <w:rPr>
          <w:lang w:val="uk-UA"/>
        </w:rPr>
      </w:pPr>
    </w:p>
    <w:p w:rsidR="007D5930" w:rsidRPr="008D1E37" w:rsidRDefault="007D5930" w:rsidP="007A401C">
      <w:pPr>
        <w:widowControl w:val="0"/>
        <w:shd w:val="clear" w:color="auto" w:fill="D6E3BC" w:themeFill="accent3" w:themeFillTint="66"/>
        <w:ind w:firstLine="540"/>
        <w:jc w:val="both"/>
        <w:rPr>
          <w:b/>
          <w:bCs/>
          <w:i/>
          <w:snapToGrid w:val="0"/>
          <w:lang w:val="uk-UA"/>
        </w:rPr>
      </w:pPr>
      <w:r w:rsidRPr="008D1E37">
        <w:rPr>
          <w:b/>
          <w:i/>
          <w:lang w:val="uk-UA"/>
        </w:rPr>
        <w:t xml:space="preserve">2.1.2. </w:t>
      </w:r>
      <w:r w:rsidR="00137EC1" w:rsidRPr="008D1E37">
        <w:rPr>
          <w:b/>
          <w:i/>
          <w:lang w:val="uk-UA"/>
        </w:rPr>
        <w:t>Підтримка дітей</w:t>
      </w:r>
      <w:r w:rsidR="00162E8E" w:rsidRPr="008D1E37">
        <w:rPr>
          <w:b/>
          <w:i/>
          <w:lang w:val="uk-UA"/>
        </w:rPr>
        <w:t>,</w:t>
      </w:r>
      <w:r w:rsidR="00137EC1" w:rsidRPr="008D1E37">
        <w:rPr>
          <w:b/>
          <w:i/>
          <w:lang w:val="uk-UA"/>
        </w:rPr>
        <w:t xml:space="preserve"> сім’ї </w:t>
      </w:r>
      <w:r w:rsidR="00162E8E" w:rsidRPr="008D1E37">
        <w:rPr>
          <w:b/>
          <w:i/>
          <w:lang w:val="uk-UA"/>
        </w:rPr>
        <w:t>та молоді</w:t>
      </w:r>
    </w:p>
    <w:p w:rsidR="00032924" w:rsidRDefault="00032924" w:rsidP="007A401C">
      <w:pPr>
        <w:ind w:firstLine="540"/>
        <w:jc w:val="both"/>
        <w:rPr>
          <w:lang w:val="uk-UA"/>
        </w:rPr>
      </w:pPr>
      <w:bookmarkStart w:id="26" w:name="_Toc122152568"/>
      <w:bookmarkStart w:id="27" w:name="_Toc122318194"/>
      <w:bookmarkStart w:id="28" w:name="_Toc122318505"/>
      <w:bookmarkStart w:id="29" w:name="_Toc122323724"/>
      <w:bookmarkStart w:id="30" w:name="_Toc122335063"/>
      <w:bookmarkStart w:id="31" w:name="_Toc122337928"/>
      <w:bookmarkStart w:id="32" w:name="_Toc122488654"/>
      <w:bookmarkStart w:id="33" w:name="_Toc122756561"/>
      <w:bookmarkStart w:id="34" w:name="_Toc122756645"/>
      <w:bookmarkStart w:id="35" w:name="_Toc122756687"/>
      <w:bookmarkStart w:id="36" w:name="_Toc122757106"/>
      <w:bookmarkStart w:id="37" w:name="_Toc124656248"/>
      <w:bookmarkStart w:id="38" w:name="_Toc124744086"/>
      <w:bookmarkStart w:id="39" w:name="_Toc150827500"/>
      <w:bookmarkStart w:id="40" w:name="_Toc150930371"/>
      <w:bookmarkStart w:id="41" w:name="_Toc122152572"/>
      <w:bookmarkStart w:id="42" w:name="_Toc122318198"/>
      <w:bookmarkStart w:id="43" w:name="_Toc122318509"/>
      <w:bookmarkStart w:id="44" w:name="_Toc122323728"/>
      <w:bookmarkStart w:id="45" w:name="_Toc122335067"/>
      <w:bookmarkStart w:id="46" w:name="_Toc122337932"/>
      <w:bookmarkStart w:id="47" w:name="_Toc122488658"/>
      <w:bookmarkStart w:id="48" w:name="_Toc122756565"/>
      <w:bookmarkStart w:id="49" w:name="_Toc122756649"/>
      <w:bookmarkStart w:id="50" w:name="_Toc122756691"/>
      <w:bookmarkStart w:id="51" w:name="_Toc122757110"/>
      <w:bookmarkEnd w:id="16"/>
      <w:r>
        <w:rPr>
          <w:lang w:val="uk-UA"/>
        </w:rPr>
        <w:t>Визначаючи пріоритети розвитку району, Броварська районна державна адміністрація ставить перед собою завдання реалізації ефективної політики щодо захисту прав дітей та підтримки сімей шляхом виявлення проблеми, її вивчення, створення програми та плану дій щодо подолання негативних процесів по відношенню до дитини та сім’ї консолідуючи при цьому зусилля інших органів державної влади та місцевого самоврядування, громадських, благодійних, дитячих організацій, благодійних фондів.</w:t>
      </w:r>
    </w:p>
    <w:p w:rsidR="00032924" w:rsidRDefault="00032924" w:rsidP="007A401C">
      <w:pPr>
        <w:ind w:firstLine="540"/>
        <w:jc w:val="both"/>
        <w:rPr>
          <w:b/>
          <w:lang w:val="uk-UA"/>
        </w:rPr>
      </w:pPr>
      <w:r>
        <w:rPr>
          <w:lang w:val="uk-UA"/>
        </w:rPr>
        <w:t>З метою реалізації заходів, спрямованих на трансформацію ставлення громадян до створення та функціонування сім'ї, посилення відповідальності кожного з батьків за вихованням дітей, запровадження ефективного механізму</w:t>
      </w:r>
      <w:r>
        <w:rPr>
          <w:b/>
          <w:lang w:val="uk-UA"/>
        </w:rPr>
        <w:t xml:space="preserve"> </w:t>
      </w:r>
      <w:r>
        <w:rPr>
          <w:lang w:val="uk-UA"/>
        </w:rPr>
        <w:t xml:space="preserve">взаємодії та соціального партнерства сім'ї, громадськості та держави, а у випадку втрати дитиною піклування батьків підтримка та забезпечення її конституційних прав та законних інтересів, службою у справах дітей та сім'ї Броварської районної державної адміністрації розроблено районну комплексну Програму підтримки сім’ї та забезпечення прав дітей на 2018 рік, яка затверджена рішенням сесії Броварської районної ради від 14.12.2017 </w:t>
      </w:r>
      <w:r w:rsidR="00C04715" w:rsidRPr="00C04715">
        <w:rPr>
          <w:lang w:val="uk-UA"/>
        </w:rPr>
        <w:t xml:space="preserve">        </w:t>
      </w:r>
      <w:r>
        <w:rPr>
          <w:lang w:val="uk-UA"/>
        </w:rPr>
        <w:t xml:space="preserve">№439-34- </w:t>
      </w:r>
      <w:r>
        <w:rPr>
          <w:lang w:val="en-US"/>
        </w:rPr>
        <w:t>V</w:t>
      </w:r>
      <w:r>
        <w:rPr>
          <w:lang w:val="uk-UA"/>
        </w:rPr>
        <w:t>ІІ.</w:t>
      </w:r>
    </w:p>
    <w:p w:rsidR="00032924" w:rsidRDefault="00032924" w:rsidP="007A401C">
      <w:pPr>
        <w:ind w:firstLine="540"/>
        <w:jc w:val="both"/>
        <w:rPr>
          <w:lang w:val="uk-UA"/>
        </w:rPr>
      </w:pPr>
      <w:r>
        <w:rPr>
          <w:lang w:val="uk-UA"/>
        </w:rPr>
        <w:t xml:space="preserve">Програма визначає мету, основні завдання та заходи, спрямовані на створення умов для забезпечення належного соціального захисту дітей та сімей, </w:t>
      </w:r>
      <w:r>
        <w:rPr>
          <w:lang w:val="uk-UA"/>
        </w:rPr>
        <w:lastRenderedPageBreak/>
        <w:t>утвердження в суспільстві сімейних цінностей, виховання відповідального батьківства.</w:t>
      </w:r>
    </w:p>
    <w:p w:rsidR="0012652B" w:rsidRDefault="00032924" w:rsidP="007A401C">
      <w:pPr>
        <w:widowControl w:val="0"/>
        <w:adjustRightInd w:val="0"/>
        <w:ind w:firstLine="540"/>
        <w:jc w:val="both"/>
        <w:rPr>
          <w:lang w:val="uk-UA" w:eastAsia="uk-UA"/>
        </w:rPr>
      </w:pPr>
      <w:r>
        <w:rPr>
          <w:lang w:val="uk-UA" w:eastAsia="uk-UA"/>
        </w:rPr>
        <w:t xml:space="preserve">Фінансування Програми здійснюється за рахунок коштів, передбачених у бюджеті району на поточний рік. Протягом 2018 року на виконання заходів Програми заплановано використати 245 тис. </w:t>
      </w:r>
      <w:r w:rsidR="00F82117">
        <w:rPr>
          <w:lang w:val="uk-UA" w:eastAsia="uk-UA"/>
        </w:rPr>
        <w:t>гривень</w:t>
      </w:r>
      <w:r>
        <w:rPr>
          <w:lang w:val="uk-UA" w:eastAsia="uk-UA"/>
        </w:rPr>
        <w:t>.</w:t>
      </w:r>
    </w:p>
    <w:p w:rsidR="00032924" w:rsidRDefault="0012652B" w:rsidP="007A401C">
      <w:pPr>
        <w:widowControl w:val="0"/>
        <w:adjustRightInd w:val="0"/>
        <w:ind w:firstLine="540"/>
        <w:jc w:val="both"/>
        <w:rPr>
          <w:lang w:val="uk-UA" w:eastAsia="uk-UA"/>
        </w:rPr>
      </w:pPr>
      <w:r>
        <w:rPr>
          <w:lang w:val="uk-UA" w:eastAsia="uk-UA"/>
        </w:rPr>
        <w:t>П</w:t>
      </w:r>
      <w:r w:rsidR="00032924">
        <w:rPr>
          <w:lang w:val="uk-UA" w:eastAsia="uk-UA"/>
        </w:rPr>
        <w:t>ід час реалізації Програми вдалося вирішити наступні завдання:</w:t>
      </w:r>
    </w:p>
    <w:p w:rsidR="00032924" w:rsidRDefault="00032924" w:rsidP="007A401C">
      <w:pPr>
        <w:ind w:firstLine="540"/>
        <w:jc w:val="both"/>
        <w:rPr>
          <w:b/>
          <w:lang w:val="uk-UA" w:eastAsia="uk-UA"/>
        </w:rPr>
      </w:pPr>
      <w:r>
        <w:rPr>
          <w:b/>
          <w:lang w:val="uk-UA" w:eastAsia="uk-UA"/>
        </w:rPr>
        <w:t xml:space="preserve">1. Забезпечити раннє виявлення та створення умов для підтримки сімей з дітьми, які опинились в складних життєвих обставинах. </w:t>
      </w:r>
    </w:p>
    <w:p w:rsidR="00032924" w:rsidRDefault="00032924" w:rsidP="007A401C">
      <w:pPr>
        <w:ind w:firstLine="540"/>
        <w:jc w:val="both"/>
        <w:rPr>
          <w:lang w:val="uk-UA" w:eastAsia="uk-UA"/>
        </w:rPr>
      </w:pPr>
      <w:r>
        <w:rPr>
          <w:i/>
          <w:iCs/>
          <w:lang w:val="uk-UA" w:eastAsia="uk-UA"/>
        </w:rPr>
        <w:t>Показники досягнення:</w:t>
      </w:r>
      <w:r>
        <w:rPr>
          <w:lang w:val="uk-UA" w:eastAsia="uk-UA"/>
        </w:rPr>
        <w:t xml:space="preserve"> </w:t>
      </w:r>
    </w:p>
    <w:p w:rsidR="00032924" w:rsidRDefault="00032924" w:rsidP="007A401C">
      <w:pPr>
        <w:ind w:firstLine="540"/>
        <w:jc w:val="both"/>
        <w:rPr>
          <w:lang w:val="uk-UA" w:eastAsia="uk-UA"/>
        </w:rPr>
      </w:pPr>
      <w:r>
        <w:rPr>
          <w:lang w:val="uk-UA" w:eastAsia="uk-UA"/>
        </w:rPr>
        <w:t>Протягом І кварталу 2018 року було здійснено 18 рейдів-виїздів</w:t>
      </w:r>
      <w:r w:rsidR="007A401C">
        <w:rPr>
          <w:lang w:val="uk-UA" w:eastAsia="uk-UA"/>
        </w:rPr>
        <w:t>,</w:t>
      </w:r>
      <w:r>
        <w:rPr>
          <w:lang w:val="uk-UA" w:eastAsia="uk-UA"/>
        </w:rPr>
        <w:t xml:space="preserve"> в ході яких були відвідані 42 родини. Були виявлені випадки грубих порушень прав дітей</w:t>
      </w:r>
      <w:r w:rsidR="007A401C">
        <w:rPr>
          <w:lang w:val="uk-UA" w:eastAsia="uk-UA"/>
        </w:rPr>
        <w:t>,</w:t>
      </w:r>
      <w:r>
        <w:rPr>
          <w:lang w:val="uk-UA" w:eastAsia="uk-UA"/>
        </w:rPr>
        <w:t xml:space="preserve"> у результаті чого у зв’язку із загрозою життю та здоров’ю було вилучено 4 дітей. </w:t>
      </w:r>
      <w:r w:rsidR="00F82117">
        <w:rPr>
          <w:lang w:val="uk-UA" w:eastAsia="uk-UA"/>
        </w:rPr>
        <w:t>Одна</w:t>
      </w:r>
      <w:r>
        <w:rPr>
          <w:lang w:val="uk-UA" w:eastAsia="uk-UA"/>
        </w:rPr>
        <w:t xml:space="preserve"> дитина, після наданої допомоги та рекомендацій батькам, рішенням комісії з питань захисту прав дитини була повернута в біологічну родину. </w:t>
      </w:r>
      <w:r w:rsidR="00F82117">
        <w:rPr>
          <w:lang w:val="uk-UA" w:eastAsia="uk-UA"/>
        </w:rPr>
        <w:t>Троє</w:t>
      </w:r>
      <w:r>
        <w:rPr>
          <w:lang w:val="uk-UA" w:eastAsia="uk-UA"/>
        </w:rPr>
        <w:t xml:space="preserve"> дітей влаштовані до закладів інституційного догляду.</w:t>
      </w:r>
    </w:p>
    <w:p w:rsidR="00032924" w:rsidRDefault="00032924" w:rsidP="007A401C">
      <w:pPr>
        <w:ind w:firstLine="540"/>
        <w:jc w:val="both"/>
        <w:rPr>
          <w:lang w:val="uk-UA"/>
        </w:rPr>
      </w:pPr>
      <w:r>
        <w:rPr>
          <w:lang w:val="uk-UA" w:eastAsia="uk-UA"/>
        </w:rPr>
        <w:t>Броварським районним центром соціальних служб для сім’ї, дітей та молоді з</w:t>
      </w:r>
      <w:r>
        <w:rPr>
          <w:lang w:val="uk-UA"/>
        </w:rPr>
        <w:t xml:space="preserve">а 3 місяці 2018 року було відвідано 53 родини, що перебувають у складних життєвих обставинах, </w:t>
      </w:r>
      <w:r w:rsidR="00F82117">
        <w:rPr>
          <w:lang w:val="uk-UA"/>
        </w:rPr>
        <w:t xml:space="preserve">по </w:t>
      </w:r>
      <w:r>
        <w:rPr>
          <w:lang w:val="uk-UA"/>
        </w:rPr>
        <w:t xml:space="preserve">яким складені початкові оцінки потреб дитини та її сім’ї. Станом на 01.04.2018 року </w:t>
      </w:r>
      <w:r w:rsidR="00C92B18">
        <w:rPr>
          <w:lang w:val="uk-UA"/>
        </w:rPr>
        <w:t xml:space="preserve">зареєстровано 350 родин, які опинилися у складних життєвих обставинах, </w:t>
      </w:r>
      <w:r>
        <w:rPr>
          <w:lang w:val="uk-UA"/>
        </w:rPr>
        <w:t xml:space="preserve">у яких на вихованні </w:t>
      </w:r>
      <w:r w:rsidR="00C92B18">
        <w:rPr>
          <w:lang w:val="uk-UA"/>
        </w:rPr>
        <w:t xml:space="preserve">перебуває </w:t>
      </w:r>
      <w:r w:rsidR="00C04715" w:rsidRPr="00FD2643">
        <w:rPr>
          <w:lang w:val="uk-UA"/>
        </w:rPr>
        <w:t xml:space="preserve">   </w:t>
      </w:r>
      <w:r>
        <w:rPr>
          <w:lang w:val="uk-UA"/>
        </w:rPr>
        <w:t>670 дітей. В ході проведеної роботи сім’ям, які опинилися в складних життєвих обставинах надано</w:t>
      </w:r>
      <w:r>
        <w:rPr>
          <w:bCs/>
          <w:lang w:val="uk-UA"/>
        </w:rPr>
        <w:t xml:space="preserve"> 181</w:t>
      </w:r>
      <w:r>
        <w:rPr>
          <w:b/>
          <w:bCs/>
          <w:lang w:val="uk-UA"/>
        </w:rPr>
        <w:t xml:space="preserve"> </w:t>
      </w:r>
      <w:r>
        <w:rPr>
          <w:lang w:val="uk-UA"/>
        </w:rPr>
        <w:t>індивідуальну послугу</w:t>
      </w:r>
      <w:r w:rsidR="00C92B18">
        <w:rPr>
          <w:lang w:val="uk-UA"/>
        </w:rPr>
        <w:t>,</w:t>
      </w:r>
      <w:r>
        <w:rPr>
          <w:lang w:val="uk-UA"/>
        </w:rPr>
        <w:t xml:space="preserve"> спрямовану на збереження </w:t>
      </w:r>
      <w:r w:rsidR="00FA69E1">
        <w:rPr>
          <w:lang w:val="uk-UA"/>
        </w:rPr>
        <w:t>соціального</w:t>
      </w:r>
      <w:r>
        <w:rPr>
          <w:lang w:val="uk-UA"/>
        </w:rPr>
        <w:t xml:space="preserve"> статусу </w:t>
      </w:r>
      <w:r w:rsidR="00FA69E1">
        <w:rPr>
          <w:lang w:val="uk-UA"/>
        </w:rPr>
        <w:t>сімей</w:t>
      </w:r>
      <w:r>
        <w:rPr>
          <w:lang w:val="uk-UA"/>
        </w:rPr>
        <w:t xml:space="preserve"> та подолання складних життєвих обставин. </w:t>
      </w:r>
    </w:p>
    <w:p w:rsidR="00032924" w:rsidRDefault="00032924" w:rsidP="001106B2">
      <w:pPr>
        <w:tabs>
          <w:tab w:val="left" w:pos="1260"/>
          <w:tab w:val="left" w:pos="1832"/>
          <w:tab w:val="left" w:pos="8244"/>
          <w:tab w:val="left" w:pos="9160"/>
          <w:tab w:val="left" w:pos="10076"/>
          <w:tab w:val="left" w:pos="10992"/>
          <w:tab w:val="left" w:pos="11908"/>
          <w:tab w:val="left" w:pos="12824"/>
          <w:tab w:val="left" w:pos="13740"/>
          <w:tab w:val="left" w:pos="14656"/>
        </w:tabs>
        <w:suppressAutoHyphens/>
        <w:ind w:firstLine="567"/>
        <w:jc w:val="both"/>
        <w:rPr>
          <w:lang w:val="uk-UA" w:eastAsia="uk-UA"/>
        </w:rPr>
      </w:pPr>
      <w:r>
        <w:rPr>
          <w:lang w:val="uk-UA" w:eastAsia="uk-UA"/>
        </w:rPr>
        <w:t xml:space="preserve">Забезпечено функціонування консультативного пункту центру соціальних служб для сім’ї, дітей та молоді при пологовому будинку з метою запобігання відмов від новонароджених дітей, здійснювався соціальний супровід таких матерів. Протягом звітного періоду отримувачами соціальних послуг стало </w:t>
      </w:r>
      <w:r w:rsidR="00C92B18">
        <w:rPr>
          <w:lang w:val="uk-UA" w:eastAsia="uk-UA"/>
        </w:rPr>
        <w:t xml:space="preserve">           </w:t>
      </w:r>
      <w:r>
        <w:rPr>
          <w:lang w:val="uk-UA" w:eastAsia="uk-UA"/>
        </w:rPr>
        <w:t>4</w:t>
      </w:r>
      <w:r>
        <w:rPr>
          <w:b/>
          <w:lang w:val="uk-UA" w:eastAsia="uk-UA"/>
        </w:rPr>
        <w:t xml:space="preserve"> </w:t>
      </w:r>
      <w:r>
        <w:rPr>
          <w:lang w:val="uk-UA" w:eastAsia="uk-UA"/>
        </w:rPr>
        <w:t xml:space="preserve">жінки, які мали намір покинути новонароджених дітей. В ході роботи їм було надано 25 індивідуальних послуг, жінки змінили намір і діти залишилися в родинах. </w:t>
      </w:r>
    </w:p>
    <w:p w:rsidR="00032924" w:rsidRDefault="00032924" w:rsidP="001106B2">
      <w:pPr>
        <w:tabs>
          <w:tab w:val="left" w:pos="-21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color w:val="000000"/>
          <w:lang w:val="uk-UA" w:eastAsia="uk-UA"/>
        </w:rPr>
        <w:t xml:space="preserve">Забезпечується ведення єдиної електронної бази даних багатодітних сімей району. </w:t>
      </w:r>
      <w:r w:rsidR="007A401C">
        <w:rPr>
          <w:color w:val="000000"/>
          <w:lang w:val="uk-UA" w:eastAsia="uk-UA"/>
        </w:rPr>
        <w:t>П</w:t>
      </w:r>
      <w:r>
        <w:rPr>
          <w:lang w:val="uk-UA"/>
        </w:rPr>
        <w:t xml:space="preserve">ротягом останніх років спостерігається збільшення кількості багатодітних родин. Так, на початок 2017 року в районі проживали </w:t>
      </w:r>
      <w:r w:rsidR="00C04715" w:rsidRPr="00C04715">
        <w:t xml:space="preserve">                </w:t>
      </w:r>
      <w:r>
        <w:rPr>
          <w:lang w:val="uk-UA"/>
        </w:rPr>
        <w:t>581 багатодітна родина, де виховувалося 1972 д</w:t>
      </w:r>
      <w:r w:rsidR="00576B75">
        <w:rPr>
          <w:lang w:val="uk-UA"/>
        </w:rPr>
        <w:t>итини</w:t>
      </w:r>
      <w:r>
        <w:rPr>
          <w:lang w:val="uk-UA"/>
        </w:rPr>
        <w:t>, станом на 01.01.2018 року</w:t>
      </w:r>
      <w:r w:rsidR="00C92B18">
        <w:rPr>
          <w:lang w:val="uk-UA"/>
        </w:rPr>
        <w:t xml:space="preserve"> </w:t>
      </w:r>
      <w:r>
        <w:rPr>
          <w:lang w:val="uk-UA"/>
        </w:rPr>
        <w:t xml:space="preserve">кількість багатодітних сімей становить 612 родин, в яких виховується </w:t>
      </w:r>
      <w:r w:rsidR="00C04715" w:rsidRPr="00C04715">
        <w:t xml:space="preserve">          </w:t>
      </w:r>
      <w:r>
        <w:rPr>
          <w:lang w:val="uk-UA"/>
        </w:rPr>
        <w:t xml:space="preserve">2017 дітей. </w:t>
      </w:r>
    </w:p>
    <w:p w:rsidR="00032924" w:rsidRDefault="00032924" w:rsidP="001106B2">
      <w:pPr>
        <w:tabs>
          <w:tab w:val="num" w:pos="3852"/>
          <w:tab w:val="left" w:pos="4848"/>
          <w:tab w:val="left" w:pos="10992"/>
          <w:tab w:val="left" w:pos="11908"/>
          <w:tab w:val="left" w:pos="12824"/>
          <w:tab w:val="left" w:pos="13740"/>
          <w:tab w:val="left" w:pos="14656"/>
        </w:tabs>
        <w:suppressAutoHyphens/>
        <w:ind w:firstLine="567"/>
        <w:jc w:val="both"/>
        <w:rPr>
          <w:lang w:val="uk-UA" w:eastAsia="uk-UA"/>
        </w:rPr>
      </w:pPr>
      <w:r>
        <w:rPr>
          <w:lang w:val="uk-UA" w:eastAsia="uk-UA"/>
        </w:rPr>
        <w:t xml:space="preserve">Забезпечено функціонування мережі позашкільних навчальних закладів за місцем проживання дітей. Залучаються до занять в гуртках, спортивних секціях діти-сироти та діти, позбавлені батьківського піклування, діти, які опинились в складних життєвих обставинах, схильні до девіантної поведінки, діти з особливими освітніми потребами, діти з багатодітних родин. Так, в позашкільних навчальних </w:t>
      </w:r>
      <w:r w:rsidR="007A401C">
        <w:rPr>
          <w:lang w:val="uk-UA" w:eastAsia="uk-UA"/>
        </w:rPr>
        <w:t>закладах у 2017-2018 навчальних роках</w:t>
      </w:r>
      <w:r>
        <w:rPr>
          <w:lang w:val="uk-UA" w:eastAsia="uk-UA"/>
        </w:rPr>
        <w:t xml:space="preserve"> займається 4485 дітей.</w:t>
      </w:r>
    </w:p>
    <w:p w:rsidR="00032924" w:rsidRDefault="00032924" w:rsidP="001106B2">
      <w:pPr>
        <w:ind w:firstLine="567"/>
        <w:jc w:val="both"/>
        <w:rPr>
          <w:rFonts w:eastAsia="Calibri"/>
          <w:lang w:val="uk-UA" w:eastAsia="en-US"/>
        </w:rPr>
      </w:pPr>
      <w:r>
        <w:rPr>
          <w:lang w:val="uk-UA" w:eastAsia="uk-UA"/>
        </w:rPr>
        <w:t xml:space="preserve">Відділ освіти Броварської </w:t>
      </w:r>
      <w:r w:rsidR="00C92B18">
        <w:rPr>
          <w:lang w:val="uk-UA" w:eastAsia="uk-UA"/>
        </w:rPr>
        <w:t>райдержадміністрації</w:t>
      </w:r>
      <w:r>
        <w:rPr>
          <w:lang w:val="uk-UA" w:eastAsia="uk-UA"/>
        </w:rPr>
        <w:t xml:space="preserve"> проводить облік і прогнозування інклюзивних груп навчання для забезпечення навчання дітей з особливими потребами. Так у 2017-2018 навчальн</w:t>
      </w:r>
      <w:r w:rsidR="007A401C">
        <w:rPr>
          <w:lang w:val="uk-UA" w:eastAsia="uk-UA"/>
        </w:rPr>
        <w:t>их роках</w:t>
      </w:r>
      <w:r>
        <w:rPr>
          <w:lang w:val="uk-UA" w:eastAsia="uk-UA"/>
        </w:rPr>
        <w:t xml:space="preserve"> на індивідуальному </w:t>
      </w:r>
      <w:r>
        <w:rPr>
          <w:lang w:val="uk-UA" w:eastAsia="uk-UA"/>
        </w:rPr>
        <w:lastRenderedPageBreak/>
        <w:t xml:space="preserve">навчанні перебуває 57 дітей, на інклюзивному навчанні перебуває 28 дітей. Інклюзивне навчання впроваджується в Княжицькій ЗОШ І-ІІІ ступенів, ОНЗ Гоголівська ЗОШ І-ІІІ ступенів, Літківській ЗОШ І-ІІІ ступенів, Богданівській ЗОШ І-ІІІ ступенів, Калинівській ЗОШ І-ІІІ ступенів, Рожнівському НВК. </w:t>
      </w:r>
      <w:r>
        <w:rPr>
          <w:rFonts w:eastAsia="Calibri"/>
          <w:lang w:val="uk-UA" w:eastAsia="en-US"/>
        </w:rPr>
        <w:t xml:space="preserve">З 09.01.2018 </w:t>
      </w:r>
      <w:r w:rsidR="007A401C">
        <w:rPr>
          <w:rFonts w:eastAsia="Calibri"/>
          <w:lang w:val="uk-UA" w:eastAsia="en-US"/>
        </w:rPr>
        <w:t xml:space="preserve">року </w:t>
      </w:r>
      <w:r>
        <w:rPr>
          <w:rFonts w:eastAsia="Calibri"/>
          <w:lang w:val="uk-UA" w:eastAsia="en-US"/>
        </w:rPr>
        <w:t>в районі розпочав свою роботу комунальний заклад Броварської районної ради «Інклюзивно-ресурсний центр».</w:t>
      </w:r>
    </w:p>
    <w:p w:rsidR="00032924" w:rsidRDefault="00032924" w:rsidP="001106B2">
      <w:pPr>
        <w:tabs>
          <w:tab w:val="left" w:pos="720"/>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i/>
          <w:lang w:val="uk-UA" w:eastAsia="uk-UA"/>
        </w:rPr>
      </w:pPr>
      <w:r>
        <w:rPr>
          <w:lang w:val="uk-UA" w:eastAsia="uk-UA"/>
        </w:rPr>
        <w:t>Проводяться інформаційно-просвітницькі та профілактичні заходи для підвищення рівня обізнаності населення, в тому числі дітей, батьків та осіб, які їх замінюють, щодо протидії торгівлі людьми та осіб, які постійно контактують з дітьми. На сторінці служби у справах дітей та сім’ї сайту райдержадміністрації розміщена інформація щодо протидії торгівлі людьми, надані рекомендації щодо запобігання торгівлі людьми та контакти суб’єктів, куди можна звернутися у разі необхідності. В смт</w:t>
      </w:r>
      <w:r w:rsidR="007A401C">
        <w:rPr>
          <w:lang w:val="uk-UA" w:eastAsia="uk-UA"/>
        </w:rPr>
        <w:t>.</w:t>
      </w:r>
      <w:r>
        <w:rPr>
          <w:lang w:val="uk-UA" w:eastAsia="uk-UA"/>
        </w:rPr>
        <w:t xml:space="preserve"> Велика Димерка розміщений білборд з соціальної реклами щодо протидії торгівлі людьми.</w:t>
      </w:r>
    </w:p>
    <w:p w:rsidR="00032924" w:rsidRDefault="00032924" w:rsidP="001106B2">
      <w:pPr>
        <w:tabs>
          <w:tab w:val="num" w:pos="3852"/>
          <w:tab w:val="left" w:pos="4848"/>
          <w:tab w:val="left" w:pos="10992"/>
          <w:tab w:val="left" w:pos="11908"/>
          <w:tab w:val="left" w:pos="12824"/>
          <w:tab w:val="left" w:pos="13740"/>
          <w:tab w:val="left" w:pos="14656"/>
        </w:tabs>
        <w:suppressAutoHyphens/>
        <w:ind w:firstLine="567"/>
        <w:jc w:val="both"/>
        <w:rPr>
          <w:lang w:val="uk-UA" w:eastAsia="uk-UA"/>
        </w:rPr>
      </w:pPr>
      <w:r>
        <w:rPr>
          <w:lang w:val="uk-UA" w:eastAsia="uk-UA"/>
        </w:rPr>
        <w:t xml:space="preserve">З метою проведення профілактики правопорушень серед учнівської молоді служба у справах дітей та сім’ї спільно з ювенальною превенцією сектору превенції Броварського ВП ГУ НП України в Київській області приймала участь у Радах профілактики правопорушень навчальних закладів району. </w:t>
      </w:r>
    </w:p>
    <w:p w:rsidR="00032924" w:rsidRDefault="00032924" w:rsidP="0011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uk-UA"/>
        </w:rPr>
      </w:pPr>
      <w:r>
        <w:rPr>
          <w:b/>
          <w:lang w:val="uk-UA" w:eastAsia="uk-UA"/>
        </w:rPr>
        <w:t>2.</w:t>
      </w:r>
      <w:r>
        <w:rPr>
          <w:lang w:val="uk-UA" w:eastAsia="uk-UA"/>
        </w:rPr>
        <w:t xml:space="preserve"> </w:t>
      </w:r>
      <w:r>
        <w:rPr>
          <w:b/>
          <w:lang w:val="uk-UA" w:eastAsia="uk-UA"/>
        </w:rPr>
        <w:t>Забезпечити реалізаці</w:t>
      </w:r>
      <w:r>
        <w:rPr>
          <w:b/>
          <w:color w:val="000000"/>
          <w:lang w:val="uk-UA" w:eastAsia="uk-UA"/>
        </w:rPr>
        <w:t>ю</w:t>
      </w:r>
      <w:r>
        <w:rPr>
          <w:b/>
          <w:lang w:val="uk-UA" w:eastAsia="uk-UA"/>
        </w:rPr>
        <w:t xml:space="preserve"> права кожної дитини</w:t>
      </w:r>
      <w:r>
        <w:rPr>
          <w:b/>
          <w:i/>
          <w:lang w:val="uk-UA" w:eastAsia="uk-UA"/>
        </w:rPr>
        <w:t xml:space="preserve">, </w:t>
      </w:r>
      <w:r>
        <w:rPr>
          <w:b/>
          <w:lang w:val="uk-UA" w:eastAsia="uk-UA"/>
        </w:rPr>
        <w:t xml:space="preserve">яка залишилася без піклування батьків, виховуватись у сім’ї (опіка, піклування, національне усиновлення, прийомна сім’я, дитячий будинок сімейного типу), </w:t>
      </w:r>
      <w:r>
        <w:rPr>
          <w:b/>
          <w:color w:val="000000"/>
          <w:lang w:val="uk-UA" w:eastAsia="uk-UA"/>
        </w:rPr>
        <w:t>зберігаючи принцип родинності.</w:t>
      </w:r>
    </w:p>
    <w:p w:rsidR="00032924" w:rsidRDefault="00032924" w:rsidP="001106B2">
      <w:pPr>
        <w:ind w:firstLine="567"/>
        <w:jc w:val="both"/>
        <w:rPr>
          <w:lang w:val="uk-UA" w:eastAsia="uk-UA"/>
        </w:rPr>
      </w:pPr>
      <w:r>
        <w:rPr>
          <w:i/>
          <w:iCs/>
          <w:lang w:val="uk-UA" w:eastAsia="uk-UA"/>
        </w:rPr>
        <w:t>Показники досягнення:</w:t>
      </w:r>
    </w:p>
    <w:p w:rsidR="00032924" w:rsidRDefault="00032924" w:rsidP="001106B2">
      <w:pPr>
        <w:ind w:firstLine="567"/>
        <w:jc w:val="both"/>
        <w:rPr>
          <w:lang w:val="uk-UA"/>
        </w:rPr>
      </w:pPr>
      <w:r>
        <w:rPr>
          <w:lang w:val="uk-UA"/>
        </w:rPr>
        <w:t>Показник влаштування дітей в сімейні форми виховання становить 90</w:t>
      </w:r>
      <w:r w:rsidR="006579DF">
        <w:rPr>
          <w:lang w:val="uk-UA"/>
        </w:rPr>
        <w:t xml:space="preserve"> </w:t>
      </w:r>
      <w:r>
        <w:rPr>
          <w:lang w:val="uk-UA"/>
        </w:rPr>
        <w:t xml:space="preserve">%. </w:t>
      </w:r>
      <w:r w:rsidR="00C92B18">
        <w:rPr>
          <w:lang w:val="uk-UA"/>
        </w:rPr>
        <w:t xml:space="preserve">     </w:t>
      </w:r>
      <w:r>
        <w:rPr>
          <w:lang w:val="uk-UA"/>
        </w:rPr>
        <w:t>109 дітей перебувают</w:t>
      </w:r>
      <w:r w:rsidR="007A401C">
        <w:rPr>
          <w:lang w:val="uk-UA"/>
        </w:rPr>
        <w:t>ь під опікою,</w:t>
      </w:r>
      <w:r>
        <w:rPr>
          <w:lang w:val="uk-UA"/>
        </w:rPr>
        <w:t xml:space="preserve"> 4 ді</w:t>
      </w:r>
      <w:r w:rsidR="007A401C">
        <w:rPr>
          <w:lang w:val="uk-UA"/>
        </w:rPr>
        <w:t>тей влаштовані в сім’ї громадян,</w:t>
      </w:r>
      <w:r>
        <w:rPr>
          <w:lang w:val="uk-UA"/>
        </w:rPr>
        <w:t xml:space="preserve"> 9 дітей первинного обліку перебувають в прийомних сім’ях, 22 дітей перебувають в дитячих будинках сімейного типу.</w:t>
      </w:r>
    </w:p>
    <w:p w:rsidR="00032924" w:rsidRDefault="00032924" w:rsidP="007A401C">
      <w:pPr>
        <w:ind w:firstLine="540"/>
        <w:jc w:val="both"/>
        <w:rPr>
          <w:lang w:val="uk-UA" w:eastAsia="uk-UA"/>
        </w:rPr>
      </w:pPr>
      <w:r>
        <w:rPr>
          <w:lang w:val="uk-UA" w:eastAsia="uk-UA"/>
        </w:rPr>
        <w:t xml:space="preserve">16 дітей з числа сиріт та позбавлених батьківського піклування перебувають в закладах (5 дітей – навчальні заклади різних рівнів акредитації, </w:t>
      </w:r>
      <w:r w:rsidR="00023E5A">
        <w:rPr>
          <w:lang w:val="uk-UA" w:eastAsia="uk-UA"/>
        </w:rPr>
        <w:t xml:space="preserve"> </w:t>
      </w:r>
      <w:r>
        <w:rPr>
          <w:lang w:val="uk-UA" w:eastAsia="uk-UA"/>
        </w:rPr>
        <w:t>5 дітей – дитячий соціально-реабілітаційний центр «Сонячне світло»</w:t>
      </w:r>
      <w:r w:rsidR="00111A94">
        <w:rPr>
          <w:lang w:val="uk-UA" w:eastAsia="uk-UA"/>
        </w:rPr>
        <w:t xml:space="preserve"> (далі - ДСРЦ «Сонячне світло»)</w:t>
      </w:r>
      <w:r>
        <w:rPr>
          <w:lang w:val="uk-UA" w:eastAsia="uk-UA"/>
        </w:rPr>
        <w:t xml:space="preserve">, 4 дітей – </w:t>
      </w:r>
      <w:r w:rsidR="00111A94">
        <w:rPr>
          <w:lang w:val="uk-UA" w:eastAsia="uk-UA"/>
        </w:rPr>
        <w:t>комунальний заклад Броварської районної ради</w:t>
      </w:r>
      <w:r w:rsidR="006579DF">
        <w:rPr>
          <w:lang w:val="uk-UA" w:eastAsia="uk-UA"/>
        </w:rPr>
        <w:t xml:space="preserve"> «Д</w:t>
      </w:r>
      <w:r>
        <w:rPr>
          <w:lang w:val="uk-UA" w:eastAsia="uk-UA"/>
        </w:rPr>
        <w:t>итячий будинок «Надія» для дітей-сиріт та дітей, позбавлених батьківського піклування</w:t>
      </w:r>
      <w:r w:rsidR="006579DF">
        <w:rPr>
          <w:lang w:val="uk-UA" w:eastAsia="uk-UA"/>
        </w:rPr>
        <w:t>»</w:t>
      </w:r>
      <w:r w:rsidR="00111A94">
        <w:rPr>
          <w:lang w:val="uk-UA" w:eastAsia="uk-UA"/>
        </w:rPr>
        <w:t xml:space="preserve"> (далі – ДБ «Надія»)</w:t>
      </w:r>
      <w:r>
        <w:rPr>
          <w:lang w:val="uk-UA" w:eastAsia="uk-UA"/>
        </w:rPr>
        <w:t>, 2 дітей – Будинки дитини). Всього станом на 01.04.2018 в ДСРЦ «Сонячне світло» перебуває 14 дітей, в ДБ «Надія» - 20 дітей.</w:t>
      </w:r>
    </w:p>
    <w:p w:rsidR="00032924" w:rsidRDefault="00032924" w:rsidP="007A401C">
      <w:pPr>
        <w:ind w:firstLine="567"/>
        <w:jc w:val="both"/>
        <w:rPr>
          <w:lang w:val="uk-UA"/>
        </w:rPr>
      </w:pPr>
      <w:r>
        <w:rPr>
          <w:lang w:val="uk-UA"/>
        </w:rPr>
        <w:t xml:space="preserve">Станом на 01.04.2018 року на території Броварського району функціонує </w:t>
      </w:r>
      <w:r w:rsidR="00C04715" w:rsidRPr="00C04715">
        <w:t xml:space="preserve">  </w:t>
      </w:r>
      <w:r w:rsidR="00C04715" w:rsidRPr="00C2035C">
        <w:t xml:space="preserve"> </w:t>
      </w:r>
      <w:r>
        <w:rPr>
          <w:lang w:val="uk-UA"/>
        </w:rPr>
        <w:t>7</w:t>
      </w:r>
      <w:r>
        <w:rPr>
          <w:b/>
          <w:lang w:val="uk-UA"/>
        </w:rPr>
        <w:t xml:space="preserve"> </w:t>
      </w:r>
      <w:r>
        <w:rPr>
          <w:lang w:val="uk-UA"/>
        </w:rPr>
        <w:t>дитячих будинків сімейного типу, де виховується 42 д</w:t>
      </w:r>
      <w:r w:rsidR="006579DF">
        <w:rPr>
          <w:lang w:val="uk-UA"/>
        </w:rPr>
        <w:t>итини</w:t>
      </w:r>
      <w:r>
        <w:rPr>
          <w:lang w:val="uk-UA"/>
        </w:rPr>
        <w:t xml:space="preserve"> та 6 прийомних сімей, в яких виховується 14 дітей. Прийомним батькам та батькам-ви</w:t>
      </w:r>
      <w:r w:rsidR="001106B2">
        <w:rPr>
          <w:lang w:val="uk-UA"/>
        </w:rPr>
        <w:t>хователям Броварським районним ц</w:t>
      </w:r>
      <w:r>
        <w:rPr>
          <w:lang w:val="uk-UA"/>
        </w:rPr>
        <w:t>ентром соціальних служб для сім’ї, дітей та молоді було надано 69 консультацій пов’язаних з вирішенням психологічних, педагогічних, медичних, юридичних, міжособистісних та інших питань.</w:t>
      </w:r>
    </w:p>
    <w:p w:rsidR="00032924" w:rsidRDefault="00032924" w:rsidP="007A401C">
      <w:pPr>
        <w:ind w:firstLine="567"/>
        <w:jc w:val="both"/>
        <w:rPr>
          <w:lang w:val="uk-UA" w:eastAsia="uk-UA"/>
        </w:rPr>
      </w:pPr>
      <w:r>
        <w:rPr>
          <w:rFonts w:eastAsia="Calibri"/>
          <w:bCs/>
          <w:iCs/>
          <w:lang w:val="uk-UA"/>
        </w:rPr>
        <w:t>Ш</w:t>
      </w:r>
      <w:r>
        <w:rPr>
          <w:lang w:val="uk-UA" w:eastAsia="uk-UA"/>
        </w:rPr>
        <w:t xml:space="preserve">ляхом проведення інформаційно-освітніх заходів та через засоби масової інформації забезпечується популяризація сімейних форм виховання дітей-сиріт та дітей, позбавлених батьківського піклування. </w:t>
      </w:r>
    </w:p>
    <w:p w:rsidR="00E50469" w:rsidRDefault="00E50469" w:rsidP="007A401C">
      <w:pPr>
        <w:ind w:firstLine="567"/>
        <w:jc w:val="both"/>
        <w:rPr>
          <w:rFonts w:eastAsia="Calibri"/>
          <w:bCs/>
          <w:lang w:val="uk-UA" w:eastAsia="en-US"/>
        </w:rPr>
      </w:pPr>
    </w:p>
    <w:p w:rsidR="00032924" w:rsidRDefault="00032924" w:rsidP="00993D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6"/>
          <w:szCs w:val="16"/>
          <w:lang w:val="uk-UA" w:eastAsia="uk-UA"/>
        </w:rPr>
      </w:pPr>
      <w:r>
        <w:rPr>
          <w:b/>
          <w:lang w:val="uk-UA" w:eastAsia="uk-UA"/>
        </w:rPr>
        <w:lastRenderedPageBreak/>
        <w:t>3. Створити систему забезпечення потреб дітей-сиріт та дітей, позбавлених батьківського піклування, в середовищі громади.</w:t>
      </w:r>
    </w:p>
    <w:p w:rsidR="00032924" w:rsidRDefault="00032924" w:rsidP="00D26430">
      <w:pPr>
        <w:ind w:firstLine="567"/>
        <w:jc w:val="both"/>
        <w:rPr>
          <w:lang w:val="uk-UA" w:eastAsia="uk-UA"/>
        </w:rPr>
      </w:pPr>
      <w:r>
        <w:rPr>
          <w:i/>
          <w:iCs/>
          <w:lang w:val="uk-UA" w:eastAsia="uk-UA"/>
        </w:rPr>
        <w:t>Показники досягнення:</w:t>
      </w:r>
    </w:p>
    <w:p w:rsidR="00032924" w:rsidRDefault="00032924" w:rsidP="00D26430">
      <w:pPr>
        <w:ind w:firstLine="567"/>
        <w:jc w:val="both"/>
        <w:rPr>
          <w:lang w:val="uk-UA" w:eastAsia="uk-UA"/>
        </w:rPr>
      </w:pPr>
      <w:r>
        <w:rPr>
          <w:lang w:val="uk-UA" w:eastAsia="uk-UA"/>
        </w:rPr>
        <w:t>Забезпечується ведення єдиної інформаці</w:t>
      </w:r>
      <w:r w:rsidR="00D26430">
        <w:rPr>
          <w:lang w:val="uk-UA" w:eastAsia="uk-UA"/>
        </w:rPr>
        <w:t xml:space="preserve">йно-аналітичної системи «Діти» </w:t>
      </w:r>
      <w:r>
        <w:rPr>
          <w:lang w:val="uk-UA" w:eastAsia="uk-UA"/>
        </w:rPr>
        <w:t xml:space="preserve">відповідно до нормативних вимог. </w:t>
      </w:r>
      <w:r>
        <w:rPr>
          <w:lang w:val="uk-UA"/>
        </w:rPr>
        <w:t xml:space="preserve">Станом на 01.04.2018 </w:t>
      </w:r>
      <w:r w:rsidR="00D26430">
        <w:rPr>
          <w:lang w:val="uk-UA"/>
        </w:rPr>
        <w:t xml:space="preserve">року </w:t>
      </w:r>
      <w:r>
        <w:rPr>
          <w:lang w:val="uk-UA"/>
        </w:rPr>
        <w:t xml:space="preserve">кількість дітей-сиріт та дітей, позбавлених батьківського піклування, які перебувають на обліку в ЄІАС «Діти» становить 160 осіб. </w:t>
      </w:r>
      <w:r>
        <w:rPr>
          <w:lang w:val="uk-UA" w:eastAsia="uk-UA"/>
        </w:rPr>
        <w:t xml:space="preserve">З них 125 дітей, позбавлених батьківського піклування, 35 дітей-сиріт. </w:t>
      </w:r>
      <w:r>
        <w:rPr>
          <w:rFonts w:eastAsia="Calibri"/>
          <w:bCs/>
          <w:lang w:val="uk-UA" w:eastAsia="en-US"/>
        </w:rPr>
        <w:t xml:space="preserve">Протягом І кварталу 2018 року 4 дітям було надано статус дитини-сироти та 1 дитині – статус дитини, позбавленої батьківського піклування. З них 3 дитини влаштовано під опіку, 2 дітей тимчасово влаштовано в сім’ю родичів. </w:t>
      </w:r>
      <w:r>
        <w:rPr>
          <w:lang w:val="uk-UA" w:eastAsia="uk-UA"/>
        </w:rPr>
        <w:t xml:space="preserve">З початку року 3 дітей знято з первинного обліку у зв’язку з досягненням повноліття. </w:t>
      </w:r>
    </w:p>
    <w:p w:rsidR="00032924" w:rsidRDefault="00032924" w:rsidP="00D26430">
      <w:pPr>
        <w:ind w:firstLine="567"/>
        <w:jc w:val="both"/>
        <w:rPr>
          <w:lang w:val="uk-UA" w:eastAsia="uk-UA"/>
        </w:rPr>
      </w:pPr>
      <w:r>
        <w:rPr>
          <w:shd w:val="clear" w:color="auto" w:fill="FFFFFF"/>
          <w:lang w:val="uk-UA" w:eastAsia="uk-UA"/>
        </w:rPr>
        <w:t xml:space="preserve">З метою підвищення компетентності прийомних батьків та батьків-вихователів Броварським районним центром соціальних служб для сім’ї, дітей та молоді проведено зустріч групи взаємопідтримки прийомних сімей та дитячих будинків сімейного типу для батьків та дітей. </w:t>
      </w:r>
    </w:p>
    <w:p w:rsidR="00032924" w:rsidRDefault="00032924" w:rsidP="00D26430">
      <w:pPr>
        <w:ind w:firstLine="567"/>
        <w:jc w:val="both"/>
        <w:rPr>
          <w:b/>
          <w:sz w:val="24"/>
          <w:szCs w:val="24"/>
          <w:lang w:val="uk-UA" w:eastAsia="ar-SA"/>
        </w:rPr>
      </w:pPr>
      <w:bookmarkStart w:id="52" w:name="485"/>
      <w:bookmarkEnd w:id="52"/>
      <w:r>
        <w:rPr>
          <w:lang w:val="uk-UA"/>
        </w:rPr>
        <w:t>Відповідно до районної Програми оздоровлення та відпочинку дітей Броварського району на 2018 рік, затвердженої рішенням сесії Броварської районної ради від 14.12.2017 №</w:t>
      </w:r>
      <w:r w:rsidR="00C2035C" w:rsidRPr="00C2035C">
        <w:rPr>
          <w:lang w:val="uk-UA"/>
        </w:rPr>
        <w:t xml:space="preserve"> </w:t>
      </w:r>
      <w:r>
        <w:rPr>
          <w:lang w:val="uk-UA"/>
        </w:rPr>
        <w:t>438-34-</w:t>
      </w:r>
      <w:r>
        <w:rPr>
          <w:lang w:val="en-US"/>
        </w:rPr>
        <w:t>VII</w:t>
      </w:r>
      <w:r>
        <w:rPr>
          <w:lang w:val="uk-UA"/>
        </w:rPr>
        <w:t>, здійснюватиметься оздоровлення та відпочинок дітей району. Програмою передбачено охопити оздоровленням та відпочинком 76</w:t>
      </w:r>
      <w:r w:rsidR="00354738">
        <w:rPr>
          <w:lang w:val="uk-UA"/>
        </w:rPr>
        <w:t xml:space="preserve"> </w:t>
      </w:r>
      <w:r>
        <w:rPr>
          <w:lang w:val="uk-UA"/>
        </w:rPr>
        <w:t xml:space="preserve">% дітей віком від 7 до 17 років. </w:t>
      </w:r>
      <w:r>
        <w:rPr>
          <w:lang w:val="uk-UA" w:eastAsia="ar-SA"/>
        </w:rPr>
        <w:t xml:space="preserve">Прогнозні показники щодо фінансового забезпечення оздоровчої кампанії 2018 року складають </w:t>
      </w:r>
      <w:r w:rsidR="00354738">
        <w:rPr>
          <w:lang w:val="uk-UA" w:eastAsia="ar-SA"/>
        </w:rPr>
        <w:t xml:space="preserve">                       </w:t>
      </w:r>
      <w:r>
        <w:rPr>
          <w:lang w:val="uk-UA" w:eastAsia="ar-SA"/>
        </w:rPr>
        <w:t xml:space="preserve">9 500 </w:t>
      </w:r>
      <w:r w:rsidR="00354738">
        <w:rPr>
          <w:lang w:val="uk-UA" w:eastAsia="ar-SA"/>
        </w:rPr>
        <w:t>тис.</w:t>
      </w:r>
      <w:r>
        <w:rPr>
          <w:lang w:val="uk-UA" w:eastAsia="ar-SA"/>
        </w:rPr>
        <w:t xml:space="preserve"> </w:t>
      </w:r>
      <w:r w:rsidR="00FA69E1">
        <w:rPr>
          <w:lang w:val="uk-UA" w:eastAsia="ar-SA"/>
        </w:rPr>
        <w:t>грн.</w:t>
      </w:r>
      <w:r>
        <w:rPr>
          <w:lang w:val="uk-UA" w:eastAsia="ar-SA"/>
        </w:rPr>
        <w:t xml:space="preserve">, з них – 2 500 </w:t>
      </w:r>
      <w:r w:rsidR="00354738">
        <w:rPr>
          <w:lang w:val="uk-UA" w:eastAsia="ar-SA"/>
        </w:rPr>
        <w:t>тис.</w:t>
      </w:r>
      <w:r>
        <w:rPr>
          <w:lang w:val="uk-UA" w:eastAsia="ar-SA"/>
        </w:rPr>
        <w:t xml:space="preserve"> </w:t>
      </w:r>
      <w:r w:rsidR="00FA69E1">
        <w:rPr>
          <w:lang w:val="uk-UA" w:eastAsia="ar-SA"/>
        </w:rPr>
        <w:t>грн.</w:t>
      </w:r>
      <w:r>
        <w:rPr>
          <w:lang w:val="uk-UA" w:eastAsia="ar-SA"/>
        </w:rPr>
        <w:t xml:space="preserve"> - кошти районного та місцевого бюджетів та 7</w:t>
      </w:r>
      <w:r w:rsidR="00354738">
        <w:rPr>
          <w:lang w:val="uk-UA" w:eastAsia="ar-SA"/>
        </w:rPr>
        <w:t xml:space="preserve"> </w:t>
      </w:r>
      <w:r>
        <w:rPr>
          <w:lang w:val="uk-UA" w:eastAsia="ar-SA"/>
        </w:rPr>
        <w:t xml:space="preserve">000 </w:t>
      </w:r>
      <w:r w:rsidR="00354738">
        <w:rPr>
          <w:lang w:val="uk-UA" w:eastAsia="ar-SA"/>
        </w:rPr>
        <w:t>тис.</w:t>
      </w:r>
      <w:r>
        <w:rPr>
          <w:lang w:val="uk-UA" w:eastAsia="ar-SA"/>
        </w:rPr>
        <w:t xml:space="preserve"> </w:t>
      </w:r>
      <w:r w:rsidR="00FA69E1">
        <w:rPr>
          <w:lang w:val="uk-UA" w:eastAsia="ar-SA"/>
        </w:rPr>
        <w:t>грн.</w:t>
      </w:r>
      <w:r>
        <w:rPr>
          <w:lang w:val="uk-UA" w:eastAsia="ar-SA"/>
        </w:rPr>
        <w:t xml:space="preserve"> – залучені кошти. </w:t>
      </w:r>
      <w:r>
        <w:rPr>
          <w:color w:val="000000"/>
          <w:shd w:val="clear" w:color="auto" w:fill="FFFFFF"/>
          <w:lang w:val="uk-UA" w:eastAsia="uk-UA"/>
        </w:rPr>
        <w:t>Під час підготовки та проведення оздоровчої кампанії першочергова увага приділяється оздоровленню дітей пільгових категорій: дітей-сиріт, дітей, позбавлених батьківського піклування, дітей, батьки яких є учасниками бойових дій, дітей, які виховуються в сім’ях внутрішньо переміщених ос</w:t>
      </w:r>
      <w:r w:rsidR="00D26430">
        <w:rPr>
          <w:color w:val="000000"/>
          <w:shd w:val="clear" w:color="auto" w:fill="FFFFFF"/>
          <w:lang w:val="uk-UA" w:eastAsia="uk-UA"/>
        </w:rPr>
        <w:t>іб, дітей з багатодітних сімей, дітей з малозабезпечених сімей,</w:t>
      </w:r>
      <w:r>
        <w:rPr>
          <w:color w:val="000000"/>
          <w:shd w:val="clear" w:color="auto" w:fill="FFFFFF"/>
          <w:lang w:val="uk-UA" w:eastAsia="uk-UA"/>
        </w:rPr>
        <w:t xml:space="preserve"> дітей</w:t>
      </w:r>
      <w:r w:rsidR="004763F2">
        <w:rPr>
          <w:color w:val="000000"/>
          <w:shd w:val="clear" w:color="auto" w:fill="FFFFFF"/>
          <w:lang w:val="uk-UA" w:eastAsia="uk-UA"/>
        </w:rPr>
        <w:t xml:space="preserve"> </w:t>
      </w:r>
      <w:r w:rsidR="004763F2">
        <w:rPr>
          <w:lang w:val="uk-UA"/>
        </w:rPr>
        <w:t>з інвалідністю</w:t>
      </w:r>
      <w:r w:rsidR="004763F2">
        <w:rPr>
          <w:color w:val="000000"/>
          <w:shd w:val="clear" w:color="auto" w:fill="FFFFFF"/>
          <w:lang w:val="uk-UA" w:eastAsia="uk-UA"/>
        </w:rPr>
        <w:t xml:space="preserve"> </w:t>
      </w:r>
      <w:r>
        <w:rPr>
          <w:color w:val="000000"/>
          <w:shd w:val="clear" w:color="auto" w:fill="FFFFFF"/>
          <w:lang w:val="uk-UA" w:eastAsia="uk-UA"/>
        </w:rPr>
        <w:t>та інших.</w:t>
      </w:r>
    </w:p>
    <w:p w:rsidR="00032924" w:rsidRDefault="00032924" w:rsidP="00D26430">
      <w:pPr>
        <w:ind w:firstLine="567"/>
        <w:jc w:val="both"/>
        <w:rPr>
          <w:lang w:val="uk-UA" w:eastAsia="uk-UA"/>
        </w:rPr>
      </w:pPr>
      <w:r>
        <w:rPr>
          <w:lang w:val="uk-UA" w:eastAsia="uk-UA"/>
        </w:rPr>
        <w:t xml:space="preserve">Службою у справах дітей та сім’ї Броварської </w:t>
      </w:r>
      <w:r w:rsidR="00C2035C">
        <w:rPr>
          <w:lang w:val="uk-UA" w:eastAsia="uk-UA"/>
        </w:rPr>
        <w:t>райдержадміністрації</w:t>
      </w:r>
      <w:r>
        <w:rPr>
          <w:lang w:val="uk-UA" w:eastAsia="uk-UA"/>
        </w:rPr>
        <w:t>, Броварським районним центром соціальних служб для сім’ї, дітей та молоді постійно надається інформаційно-консультативна, правова, психологічна допомога дітям-сиротам та дітям, позбавленим батьківського піклування, їх опікунам (піклувальникам), прийомним батькам. При необхідності залучаються висококваліфіковані спеціалісти для надання допомоги.</w:t>
      </w:r>
    </w:p>
    <w:p w:rsidR="00032924" w:rsidRDefault="00032924" w:rsidP="00D2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uk-UA"/>
        </w:rPr>
      </w:pPr>
      <w:r>
        <w:rPr>
          <w:b/>
          <w:color w:val="000000"/>
          <w:lang w:val="uk-UA" w:eastAsia="uk-UA"/>
        </w:rPr>
        <w:t>4. Посилити взаємодію структурних підрозділів районної державної адміністрації щодо забезпечення прав дітей.</w:t>
      </w:r>
    </w:p>
    <w:p w:rsidR="00032924" w:rsidRDefault="00032924" w:rsidP="00D26430">
      <w:pPr>
        <w:ind w:firstLine="567"/>
        <w:jc w:val="both"/>
        <w:rPr>
          <w:lang w:val="uk-UA" w:eastAsia="uk-UA"/>
        </w:rPr>
      </w:pPr>
      <w:r>
        <w:rPr>
          <w:i/>
          <w:iCs/>
          <w:lang w:val="uk-UA" w:eastAsia="uk-UA"/>
        </w:rPr>
        <w:t>Показники досягнення:</w:t>
      </w:r>
    </w:p>
    <w:p w:rsidR="00032924" w:rsidRDefault="00032924" w:rsidP="00D26430">
      <w:pPr>
        <w:tabs>
          <w:tab w:val="left" w:pos="9160"/>
          <w:tab w:val="left" w:pos="10076"/>
          <w:tab w:val="left" w:pos="10992"/>
          <w:tab w:val="left" w:pos="11908"/>
          <w:tab w:val="left" w:pos="12824"/>
          <w:tab w:val="left" w:pos="13740"/>
          <w:tab w:val="left" w:pos="14656"/>
        </w:tabs>
        <w:suppressAutoHyphens/>
        <w:ind w:firstLine="567"/>
        <w:jc w:val="both"/>
        <w:rPr>
          <w:lang w:val="uk-UA" w:eastAsia="uk-UA"/>
        </w:rPr>
      </w:pPr>
      <w:r>
        <w:rPr>
          <w:lang w:val="uk-UA" w:eastAsia="uk-UA"/>
        </w:rPr>
        <w:t>Постійно забезпечується взаємодія структурних підрозділів районної державної адміністрації, до компетенції яких належить вирішення проблемних питань сімей та дітей, забезпечення прав дітей шляхом проведення спільних заходів, засідань комісії з питань захисту прав дитини тощо.</w:t>
      </w:r>
    </w:p>
    <w:p w:rsidR="00032924" w:rsidRDefault="00032924" w:rsidP="00D26430">
      <w:pPr>
        <w:ind w:firstLine="567"/>
        <w:jc w:val="both"/>
        <w:rPr>
          <w:sz w:val="16"/>
          <w:szCs w:val="16"/>
          <w:lang w:val="uk-UA" w:eastAsia="uk-UA"/>
        </w:rPr>
      </w:pPr>
      <w:r>
        <w:rPr>
          <w:lang w:val="uk-UA" w:eastAsia="uk-UA"/>
        </w:rPr>
        <w:t xml:space="preserve">Забезпечується взаємоінформування ювенальної превенції сектору превенції відділу поліції, служби у справах дітей та сім’ї, відділу освіти, Броварського районного центру соціальних служб для сім’ї, дітей та молоді про дітей, які не навчаються, скоїли злочини, правопорушення, затримані за </w:t>
      </w:r>
      <w:r>
        <w:rPr>
          <w:lang w:val="uk-UA" w:eastAsia="uk-UA"/>
        </w:rPr>
        <w:lastRenderedPageBreak/>
        <w:t xml:space="preserve">вживання наркотичних речовин, алкогольних напоїв, бродяжництво, жебракування. </w:t>
      </w:r>
    </w:p>
    <w:p w:rsidR="00032924" w:rsidRDefault="00032924" w:rsidP="00D2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uk-UA"/>
        </w:rPr>
      </w:pPr>
      <w:r>
        <w:rPr>
          <w:b/>
          <w:lang w:val="uk-UA" w:eastAsia="uk-UA"/>
        </w:rPr>
        <w:t xml:space="preserve">5. </w:t>
      </w:r>
      <w:r>
        <w:rPr>
          <w:b/>
          <w:color w:val="000000"/>
          <w:lang w:val="uk-UA" w:eastAsia="uk-UA"/>
        </w:rPr>
        <w:t>Забезпечити захист житлових та майнових прав дітей-сиріт та дітей, позбавлених батьківського піклування та осіб з їх числа.</w:t>
      </w:r>
    </w:p>
    <w:p w:rsidR="00032924" w:rsidRDefault="00032924" w:rsidP="00D26430">
      <w:pPr>
        <w:ind w:firstLine="567"/>
        <w:jc w:val="both"/>
        <w:rPr>
          <w:lang w:val="uk-UA" w:eastAsia="uk-UA"/>
        </w:rPr>
      </w:pPr>
      <w:r>
        <w:rPr>
          <w:i/>
          <w:iCs/>
          <w:lang w:val="uk-UA" w:eastAsia="uk-UA"/>
        </w:rPr>
        <w:t>Показники досягнення:</w:t>
      </w:r>
    </w:p>
    <w:p w:rsidR="00032924" w:rsidRDefault="00032924" w:rsidP="00D26430">
      <w:pPr>
        <w:ind w:firstLine="567"/>
        <w:jc w:val="both"/>
        <w:rPr>
          <w:lang w:val="uk-UA"/>
        </w:rPr>
      </w:pPr>
      <w:r>
        <w:rPr>
          <w:bCs/>
          <w:lang w:val="uk-UA"/>
        </w:rPr>
        <w:t>З метою захисту житлових прав дітей-сиріт, дітей, позбавлених батьківського піклування п</w:t>
      </w:r>
      <w:r>
        <w:rPr>
          <w:lang w:val="uk-UA"/>
        </w:rPr>
        <w:t>рацівниками служби у справах дітей та сім'ї проводиться цілеспрямована робота, а саме: вживаються заходи щодо встановлення опіки над житлом, закріплення житлової площі за дітьми-сиротами, дітьми, позбавленими батьківського піклування, проводяться обстеження житлово-побутових умов дітей, здійснюється контроль за збереженням житла, майна, за місцем його знаходження, за діяльністю опікунів, піклувальників, які несуть відповідальність за належне виконання обов’язків. В результаті обстежень складаються акти.</w:t>
      </w:r>
      <w:r>
        <w:rPr>
          <w:rFonts w:eastAsia="Calibri"/>
          <w:lang w:val="uk-UA" w:eastAsia="en-US"/>
        </w:rPr>
        <w:t xml:space="preserve"> </w:t>
      </w:r>
    </w:p>
    <w:p w:rsidR="00032924" w:rsidRDefault="00032924" w:rsidP="00D26430">
      <w:pPr>
        <w:tabs>
          <w:tab w:val="left" w:pos="4848"/>
          <w:tab w:val="left" w:pos="10076"/>
          <w:tab w:val="left" w:pos="10992"/>
          <w:tab w:val="left" w:pos="11908"/>
          <w:tab w:val="left" w:pos="12824"/>
          <w:tab w:val="left" w:pos="13740"/>
          <w:tab w:val="left" w:pos="14656"/>
        </w:tabs>
        <w:suppressAutoHyphens/>
        <w:ind w:firstLine="567"/>
        <w:jc w:val="both"/>
        <w:rPr>
          <w:lang w:val="uk-UA" w:eastAsia="uk-UA"/>
        </w:rPr>
      </w:pPr>
      <w:r>
        <w:rPr>
          <w:lang w:val="uk-UA" w:eastAsia="uk-UA"/>
        </w:rPr>
        <w:t>Так, відповідно моніторингу, проведеного у січні 2018 року службою у справах дітей та сім’ї спільно з депутатами районної ради, представниками сільських та селищних рад, щодо забезпечення житлом дітей сиріт та дітей, позбавлених батьківського піклування встановлено: мають житло 104 д</w:t>
      </w:r>
      <w:r w:rsidR="00D26430">
        <w:rPr>
          <w:lang w:val="uk-UA" w:eastAsia="uk-UA"/>
        </w:rPr>
        <w:t xml:space="preserve">итини (66%, </w:t>
      </w:r>
      <w:r>
        <w:rPr>
          <w:lang w:val="uk-UA" w:eastAsia="uk-UA"/>
        </w:rPr>
        <w:t xml:space="preserve">з них на праві власності житло мають 14 дітей, на праві користування – 90 дітей), не мають житла – 54 дитини (34%). </w:t>
      </w:r>
    </w:p>
    <w:p w:rsidR="00032924" w:rsidRDefault="00032924" w:rsidP="00D26430">
      <w:pPr>
        <w:ind w:firstLine="567"/>
        <w:jc w:val="both"/>
        <w:rPr>
          <w:rFonts w:eastAsia="Calibri"/>
          <w:lang w:val="uk-UA" w:eastAsia="en-US"/>
        </w:rPr>
      </w:pPr>
      <w:r>
        <w:rPr>
          <w:rFonts w:eastAsia="Calibri"/>
          <w:lang w:val="uk-UA" w:eastAsia="en-US"/>
        </w:rPr>
        <w:t>Службою у справах дітей та сім'ї проводиться робота з опікунами з питань реєстрації дітей за місцем проживання, приватизації житла дітей-сиріт та дітей, позбавлених батьківського піклування, своєчасного оформлення спадщини. У разі відсутності у дітей даної категорії житла, при досягненні ними 16-річного віку службою у справах дітей та сім’ї подаються клопотання на сільські/селищні ради для постановки дітей за місцем первинного обліку на квартирний облік чи облік громадян, які потребують поліпшення житлових умов.</w:t>
      </w:r>
    </w:p>
    <w:p w:rsidR="00032924" w:rsidRDefault="00032924" w:rsidP="00D26430">
      <w:pPr>
        <w:ind w:firstLine="567"/>
        <w:jc w:val="both"/>
        <w:rPr>
          <w:lang w:val="uk-UA"/>
        </w:rPr>
      </w:pPr>
      <w:r>
        <w:rPr>
          <w:lang w:val="uk-UA"/>
        </w:rPr>
        <w:t xml:space="preserve">З метою запобігання порушення житлових прав дітей-сиріт та дітей, позбавлених батьківського піклування, службою </w:t>
      </w:r>
      <w:r>
        <w:rPr>
          <w:rFonts w:eastAsia="Calibri"/>
          <w:lang w:val="uk-UA" w:eastAsia="en-US"/>
        </w:rPr>
        <w:t xml:space="preserve">у справах дітей та сім'ї </w:t>
      </w:r>
      <w:r>
        <w:rPr>
          <w:lang w:val="uk-UA"/>
        </w:rPr>
        <w:t xml:space="preserve">сформовано та ведеться відповідний реєстр житла. </w:t>
      </w:r>
    </w:p>
    <w:p w:rsidR="00C22014" w:rsidRDefault="00C22014" w:rsidP="00D26430">
      <w:pPr>
        <w:ind w:firstLine="567"/>
        <w:jc w:val="both"/>
        <w:rPr>
          <w:lang w:val="uk-UA"/>
        </w:rPr>
      </w:pPr>
    </w:p>
    <w:p w:rsidR="006B05CE" w:rsidRPr="00993D7D" w:rsidRDefault="007C7E1E" w:rsidP="00236A5E">
      <w:pPr>
        <w:pStyle w:val="3"/>
        <w:shd w:val="clear" w:color="auto" w:fill="D6E3BC" w:themeFill="accent3" w:themeFillTint="66"/>
        <w:jc w:val="left"/>
        <w:rPr>
          <w:i/>
          <w:szCs w:val="28"/>
        </w:rPr>
      </w:pPr>
      <w:r w:rsidRPr="00993D7D">
        <w:rPr>
          <w:i/>
          <w:szCs w:val="28"/>
        </w:rPr>
        <w:t>2</w:t>
      </w:r>
      <w:r w:rsidR="00137EC1" w:rsidRPr="00993D7D">
        <w:rPr>
          <w:i/>
          <w:szCs w:val="28"/>
        </w:rPr>
        <w:t>.1.3</w:t>
      </w:r>
      <w:r w:rsidR="006B05CE" w:rsidRPr="00993D7D">
        <w:rPr>
          <w:i/>
          <w:szCs w:val="28"/>
        </w:rPr>
        <w:t>. Зайнятість населення та ринок праці</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056A8" w:rsidRPr="001056A8" w:rsidRDefault="001056A8" w:rsidP="001056A8">
      <w:pPr>
        <w:pStyle w:val="a7"/>
        <w:ind w:firstLine="567"/>
        <w:rPr>
          <w:szCs w:val="28"/>
        </w:rPr>
      </w:pPr>
      <w:r>
        <w:rPr>
          <w:szCs w:val="28"/>
        </w:rPr>
        <w:t>Протягом І</w:t>
      </w:r>
      <w:r w:rsidRPr="001056A8">
        <w:rPr>
          <w:szCs w:val="28"/>
        </w:rPr>
        <w:t xml:space="preserve"> кварталу 2018 року з питань отримання соціальних послуг до </w:t>
      </w:r>
      <w:r w:rsidR="00C2035C">
        <w:rPr>
          <w:szCs w:val="28"/>
        </w:rPr>
        <w:t xml:space="preserve">Броварського міськрайонного </w:t>
      </w:r>
      <w:r w:rsidRPr="001056A8">
        <w:rPr>
          <w:szCs w:val="28"/>
        </w:rPr>
        <w:t xml:space="preserve">центру </w:t>
      </w:r>
      <w:r>
        <w:rPr>
          <w:szCs w:val="28"/>
        </w:rPr>
        <w:t xml:space="preserve">зайнятості </w:t>
      </w:r>
      <w:r w:rsidR="00C2035C">
        <w:rPr>
          <w:szCs w:val="28"/>
        </w:rPr>
        <w:t xml:space="preserve">(далі – Центр зайнятості) </w:t>
      </w:r>
      <w:r w:rsidRPr="00E43097">
        <w:rPr>
          <w:szCs w:val="28"/>
        </w:rPr>
        <w:t>зверну</w:t>
      </w:r>
      <w:r w:rsidR="001522A2">
        <w:rPr>
          <w:szCs w:val="28"/>
        </w:rPr>
        <w:t>вся</w:t>
      </w:r>
      <w:r w:rsidRPr="00E43097">
        <w:rPr>
          <w:szCs w:val="28"/>
        </w:rPr>
        <w:t xml:space="preserve"> 221 мешкан</w:t>
      </w:r>
      <w:r w:rsidR="00A711A0">
        <w:rPr>
          <w:szCs w:val="28"/>
        </w:rPr>
        <w:t>ець</w:t>
      </w:r>
      <w:r w:rsidRPr="00E43097">
        <w:rPr>
          <w:szCs w:val="28"/>
        </w:rPr>
        <w:t xml:space="preserve"> Броварського району, з яких 64 особам надано статус безробітного, в т.ч. 101 чол. – жінки, 102 чол. – молодь у віці до 35 років, 35 чол. – особи, які потребують соціального захисту. Всього з початку року на обліку в </w:t>
      </w:r>
      <w:r w:rsidR="00C2035C">
        <w:rPr>
          <w:szCs w:val="28"/>
        </w:rPr>
        <w:t>Ц</w:t>
      </w:r>
      <w:r w:rsidRPr="00E43097">
        <w:rPr>
          <w:szCs w:val="28"/>
        </w:rPr>
        <w:t>ентрі зайнятості перебувало 373 мешканці Броварського району, з них 228 чол. о</w:t>
      </w:r>
      <w:r w:rsidRPr="001056A8">
        <w:rPr>
          <w:szCs w:val="28"/>
        </w:rPr>
        <w:t>тримали статус безробітного (</w:t>
      </w:r>
      <w:r>
        <w:rPr>
          <w:szCs w:val="28"/>
        </w:rPr>
        <w:t>в І</w:t>
      </w:r>
      <w:r w:rsidRPr="001056A8">
        <w:rPr>
          <w:szCs w:val="28"/>
        </w:rPr>
        <w:t xml:space="preserve"> кварталі 2017 рок</w:t>
      </w:r>
      <w:r w:rsidR="00E43097">
        <w:rPr>
          <w:szCs w:val="28"/>
        </w:rPr>
        <w:t>у на обліку перебувало 458 осіб</w:t>
      </w:r>
      <w:r w:rsidRPr="001056A8">
        <w:rPr>
          <w:szCs w:val="28"/>
        </w:rPr>
        <w:t xml:space="preserve">, з них 297 отримали статус безробітного). </w:t>
      </w:r>
    </w:p>
    <w:p w:rsidR="001056A8" w:rsidRPr="003E3BC3" w:rsidRDefault="001056A8" w:rsidP="001056A8">
      <w:pPr>
        <w:pStyle w:val="a7"/>
        <w:ind w:firstLine="567"/>
        <w:rPr>
          <w:szCs w:val="28"/>
        </w:rPr>
      </w:pPr>
      <w:r w:rsidRPr="001056A8">
        <w:rPr>
          <w:szCs w:val="28"/>
        </w:rPr>
        <w:t xml:space="preserve">Із загальної кількості громадян, які перебували на обліку в </w:t>
      </w:r>
      <w:r w:rsidR="00CB0B71">
        <w:rPr>
          <w:szCs w:val="28"/>
        </w:rPr>
        <w:t>Ц</w:t>
      </w:r>
      <w:r w:rsidRPr="001056A8">
        <w:rPr>
          <w:szCs w:val="28"/>
        </w:rPr>
        <w:t xml:space="preserve">ентрі зайнятості </w:t>
      </w:r>
      <w:r w:rsidRPr="003E3BC3">
        <w:rPr>
          <w:szCs w:val="28"/>
        </w:rPr>
        <w:t xml:space="preserve">129 мешканців району працевлаштовано на вільні та новостворені робочі місця (в 2017 році – 90 осіб). Станом на 01.04.2018 року у </w:t>
      </w:r>
      <w:r w:rsidR="00CB0B71">
        <w:rPr>
          <w:szCs w:val="28"/>
        </w:rPr>
        <w:t>Ц</w:t>
      </w:r>
      <w:r w:rsidRPr="003E3BC3">
        <w:rPr>
          <w:szCs w:val="28"/>
        </w:rPr>
        <w:t>ентрі зайнятості перебуває на обліку з числа безробітних мешканців Броварського району 241 особа, з них 132 чол., або 48,8</w:t>
      </w:r>
      <w:r w:rsidR="00CB0B71">
        <w:rPr>
          <w:szCs w:val="28"/>
        </w:rPr>
        <w:t xml:space="preserve"> </w:t>
      </w:r>
      <w:r w:rsidRPr="003E3BC3">
        <w:rPr>
          <w:szCs w:val="28"/>
        </w:rPr>
        <w:t>% складають жінки, 90 чол. (49,4</w:t>
      </w:r>
      <w:r w:rsidR="00CB0B71">
        <w:rPr>
          <w:szCs w:val="28"/>
        </w:rPr>
        <w:t xml:space="preserve"> </w:t>
      </w:r>
      <w:r w:rsidRPr="003E3BC3">
        <w:rPr>
          <w:szCs w:val="28"/>
        </w:rPr>
        <w:t xml:space="preserve">%) - </w:t>
      </w:r>
      <w:r w:rsidRPr="003E3BC3">
        <w:rPr>
          <w:szCs w:val="28"/>
        </w:rPr>
        <w:lastRenderedPageBreak/>
        <w:t>молодь у віці до 35 років, 89 чол.</w:t>
      </w:r>
      <w:r w:rsidR="00CB0B71">
        <w:rPr>
          <w:szCs w:val="28"/>
        </w:rPr>
        <w:t xml:space="preserve"> </w:t>
      </w:r>
      <w:r w:rsidRPr="003E3BC3">
        <w:rPr>
          <w:szCs w:val="28"/>
        </w:rPr>
        <w:t>(48</w:t>
      </w:r>
      <w:r w:rsidR="00CB0B71">
        <w:rPr>
          <w:szCs w:val="28"/>
        </w:rPr>
        <w:t xml:space="preserve"> </w:t>
      </w:r>
      <w:r w:rsidRPr="003E3BC3">
        <w:rPr>
          <w:szCs w:val="28"/>
        </w:rPr>
        <w:t xml:space="preserve">%) – особи, які потребують соціального захисту і не здатні на рівних конкурувати на ринку праці. </w:t>
      </w:r>
    </w:p>
    <w:p w:rsidR="001056A8" w:rsidRPr="001056A8" w:rsidRDefault="001056A8" w:rsidP="001056A8">
      <w:pPr>
        <w:pStyle w:val="a9"/>
        <w:ind w:firstLine="567"/>
        <w:jc w:val="both"/>
        <w:rPr>
          <w:szCs w:val="28"/>
        </w:rPr>
      </w:pPr>
      <w:r w:rsidRPr="001056A8">
        <w:rPr>
          <w:bCs/>
          <w:szCs w:val="28"/>
        </w:rPr>
        <w:t>За звітний період на професійне навчання, перенавчання та підвищення кваліфікації направлено 5 осіб, з них 5</w:t>
      </w:r>
      <w:r w:rsidR="00A711A0">
        <w:rPr>
          <w:bCs/>
          <w:szCs w:val="28"/>
        </w:rPr>
        <w:t xml:space="preserve"> </w:t>
      </w:r>
      <w:r w:rsidRPr="001056A8">
        <w:rPr>
          <w:bCs/>
          <w:szCs w:val="28"/>
        </w:rPr>
        <w:t>жінок, 2 особи у віці до 35 років. Всього з початку року проходило навчання 13 мешканців Броварського району.</w:t>
      </w:r>
      <w:r w:rsidRPr="001056A8">
        <w:rPr>
          <w:szCs w:val="28"/>
        </w:rPr>
        <w:t xml:space="preserve"> З початку поточного року в оплачуваних громадських роботах та інших тимчасових роботах приймали участь 8 осіб району, з них 5 жінок, 3 особи у віці до 35 років.</w:t>
      </w:r>
    </w:p>
    <w:p w:rsidR="001056A8" w:rsidRPr="001056A8" w:rsidRDefault="001056A8" w:rsidP="001056A8">
      <w:pPr>
        <w:ind w:firstLine="567"/>
        <w:jc w:val="both"/>
        <w:rPr>
          <w:lang w:val="uk-UA"/>
        </w:rPr>
      </w:pPr>
      <w:r w:rsidRPr="001056A8">
        <w:rPr>
          <w:lang w:val="uk-UA"/>
        </w:rPr>
        <w:t xml:space="preserve">Протягом звітного періоду </w:t>
      </w:r>
      <w:r w:rsidR="00CB0B71">
        <w:rPr>
          <w:lang w:val="uk-UA"/>
        </w:rPr>
        <w:t>Ц</w:t>
      </w:r>
      <w:r w:rsidRPr="001056A8">
        <w:rPr>
          <w:lang w:val="uk-UA"/>
        </w:rPr>
        <w:t xml:space="preserve">ентром зайнятості було проведено </w:t>
      </w:r>
      <w:r w:rsidR="00CB0B71">
        <w:rPr>
          <w:lang w:val="uk-UA"/>
        </w:rPr>
        <w:t xml:space="preserve">               </w:t>
      </w:r>
      <w:r w:rsidRPr="001056A8">
        <w:rPr>
          <w:lang w:val="uk-UA"/>
        </w:rPr>
        <w:t>139 профінформаційних та профконсультаційних групових та масових заход</w:t>
      </w:r>
      <w:r w:rsidR="001522A2">
        <w:rPr>
          <w:lang w:val="uk-UA"/>
        </w:rPr>
        <w:t>ів</w:t>
      </w:r>
      <w:r w:rsidRPr="001056A8">
        <w:rPr>
          <w:lang w:val="uk-UA"/>
        </w:rPr>
        <w:t xml:space="preserve"> д</w:t>
      </w:r>
      <w:r w:rsidR="003E3BC3">
        <w:rPr>
          <w:lang w:val="uk-UA"/>
        </w:rPr>
        <w:t xml:space="preserve">ля населення, в тому числі: 4 – </w:t>
      </w:r>
      <w:r w:rsidRPr="001056A8">
        <w:rPr>
          <w:lang w:val="uk-UA"/>
        </w:rPr>
        <w:t>Д</w:t>
      </w:r>
      <w:r w:rsidR="001522A2">
        <w:rPr>
          <w:lang w:val="uk-UA"/>
        </w:rPr>
        <w:t>ня</w:t>
      </w:r>
      <w:r w:rsidRPr="001056A8">
        <w:rPr>
          <w:lang w:val="uk-UA"/>
        </w:rPr>
        <w:t xml:space="preserve"> відкритих дверей на виробництві, 10 – презентацій роботодавця, 3 міні</w:t>
      </w:r>
      <w:r w:rsidR="00A711A0">
        <w:rPr>
          <w:lang w:val="uk-UA"/>
        </w:rPr>
        <w:t xml:space="preserve"> –</w:t>
      </w:r>
      <w:r w:rsidR="00CB0B71">
        <w:rPr>
          <w:lang w:val="uk-UA"/>
        </w:rPr>
        <w:t xml:space="preserve"> </w:t>
      </w:r>
      <w:r w:rsidRPr="001056A8">
        <w:rPr>
          <w:lang w:val="uk-UA"/>
        </w:rPr>
        <w:t>ярмарки</w:t>
      </w:r>
      <w:r w:rsidR="00A711A0">
        <w:rPr>
          <w:lang w:val="uk-UA"/>
        </w:rPr>
        <w:t xml:space="preserve"> </w:t>
      </w:r>
      <w:r w:rsidRPr="001056A8">
        <w:rPr>
          <w:lang w:val="uk-UA"/>
        </w:rPr>
        <w:t>-</w:t>
      </w:r>
      <w:r w:rsidR="00A711A0">
        <w:rPr>
          <w:lang w:val="uk-UA"/>
        </w:rPr>
        <w:t xml:space="preserve"> </w:t>
      </w:r>
      <w:r w:rsidRPr="001056A8">
        <w:rPr>
          <w:lang w:val="uk-UA"/>
        </w:rPr>
        <w:t xml:space="preserve">вакансій. </w:t>
      </w:r>
    </w:p>
    <w:p w:rsidR="001056A8" w:rsidRPr="001056A8" w:rsidRDefault="001056A8" w:rsidP="001056A8">
      <w:pPr>
        <w:pStyle w:val="a9"/>
        <w:ind w:firstLine="567"/>
        <w:jc w:val="both"/>
        <w:rPr>
          <w:szCs w:val="28"/>
        </w:rPr>
      </w:pPr>
      <w:r w:rsidRPr="001056A8">
        <w:rPr>
          <w:szCs w:val="28"/>
        </w:rPr>
        <w:t xml:space="preserve">З метою поінформованості роботодавців та укомплектування кадрами підприємств </w:t>
      </w:r>
      <w:r w:rsidR="00CB0B71">
        <w:rPr>
          <w:szCs w:val="28"/>
        </w:rPr>
        <w:t>Ц</w:t>
      </w:r>
      <w:r w:rsidRPr="001056A8">
        <w:rPr>
          <w:szCs w:val="28"/>
        </w:rPr>
        <w:t xml:space="preserve">ентром зайнятості протягом </w:t>
      </w:r>
      <w:r>
        <w:rPr>
          <w:szCs w:val="28"/>
        </w:rPr>
        <w:t>І</w:t>
      </w:r>
      <w:r w:rsidRPr="001056A8">
        <w:rPr>
          <w:szCs w:val="28"/>
        </w:rPr>
        <w:t xml:space="preserve"> кварталу 2018 року проведено </w:t>
      </w:r>
      <w:r w:rsidR="00CB0B71">
        <w:rPr>
          <w:szCs w:val="28"/>
        </w:rPr>
        <w:t xml:space="preserve">      </w:t>
      </w:r>
      <w:r w:rsidRPr="001056A8">
        <w:rPr>
          <w:szCs w:val="28"/>
        </w:rPr>
        <w:t xml:space="preserve">12 семінарів для роботодавців регіону. Загалом 93 </w:t>
      </w:r>
      <w:r>
        <w:rPr>
          <w:szCs w:val="28"/>
        </w:rPr>
        <w:t>представники</w:t>
      </w:r>
      <w:r w:rsidRPr="001056A8">
        <w:rPr>
          <w:szCs w:val="28"/>
        </w:rPr>
        <w:t xml:space="preserve"> роботодавців отримали вичерпні відповіді та консультації щодо застосування </w:t>
      </w:r>
      <w:r w:rsidR="00CB0B71">
        <w:rPr>
          <w:szCs w:val="28"/>
        </w:rPr>
        <w:t>З</w:t>
      </w:r>
      <w:r w:rsidRPr="001056A8">
        <w:rPr>
          <w:szCs w:val="28"/>
        </w:rPr>
        <w:t xml:space="preserve">акону про зайнятість та загальнообов’язкове державне соціальне страхування на випадок безробіття, стан, основні тенденції і процеси на локальному ринку праці, умов перебування на обліку безробітних. Протягом звітного періоду спеціалістами </w:t>
      </w:r>
      <w:r w:rsidR="00CB0B71">
        <w:rPr>
          <w:szCs w:val="28"/>
        </w:rPr>
        <w:t>Ц</w:t>
      </w:r>
      <w:r w:rsidRPr="001056A8">
        <w:rPr>
          <w:szCs w:val="28"/>
        </w:rPr>
        <w:t xml:space="preserve">ентру зайнятості відвідано 27 роботодавців регіону. </w:t>
      </w:r>
    </w:p>
    <w:p w:rsidR="001056A8" w:rsidRDefault="001056A8" w:rsidP="001056A8">
      <w:pPr>
        <w:pStyle w:val="a9"/>
        <w:ind w:firstLine="567"/>
        <w:jc w:val="both"/>
        <w:rPr>
          <w:iCs/>
          <w:szCs w:val="28"/>
        </w:rPr>
      </w:pPr>
      <w:r w:rsidRPr="001056A8">
        <w:rPr>
          <w:iCs/>
          <w:szCs w:val="28"/>
        </w:rPr>
        <w:t>Станом на 01.04.2018 року від підприємств, установ та організацій регіону потреба в робочих місць становить 329 (станом на 01.04.2017 – 138).</w:t>
      </w:r>
    </w:p>
    <w:p w:rsidR="00C22014" w:rsidRPr="001056A8" w:rsidRDefault="00C22014" w:rsidP="001056A8">
      <w:pPr>
        <w:pStyle w:val="a9"/>
        <w:ind w:firstLine="567"/>
        <w:jc w:val="both"/>
        <w:rPr>
          <w:iCs/>
          <w:szCs w:val="28"/>
        </w:rPr>
      </w:pPr>
    </w:p>
    <w:p w:rsidR="00035079" w:rsidRPr="008D1E37" w:rsidRDefault="007C7E1E" w:rsidP="002E4341">
      <w:pPr>
        <w:pStyle w:val="3"/>
        <w:shd w:val="clear" w:color="auto" w:fill="D6E3BC" w:themeFill="accent3" w:themeFillTint="66"/>
        <w:jc w:val="left"/>
        <w:rPr>
          <w:i/>
        </w:rPr>
      </w:pPr>
      <w:bookmarkStart w:id="53" w:name="_3.1.3._Грошові_доходи"/>
      <w:bookmarkStart w:id="54" w:name="_Toc122152569"/>
      <w:bookmarkStart w:id="55" w:name="_Toc122318195"/>
      <w:bookmarkStart w:id="56" w:name="_Toc122318506"/>
      <w:bookmarkStart w:id="57" w:name="_Toc122323725"/>
      <w:bookmarkStart w:id="58" w:name="_Toc122335064"/>
      <w:bookmarkStart w:id="59" w:name="_Toc122337929"/>
      <w:bookmarkStart w:id="60" w:name="_Toc122488655"/>
      <w:bookmarkStart w:id="61" w:name="_Toc122756562"/>
      <w:bookmarkStart w:id="62" w:name="_Toc122756646"/>
      <w:bookmarkStart w:id="63" w:name="_Toc122756688"/>
      <w:bookmarkStart w:id="64" w:name="_Toc122757107"/>
      <w:bookmarkStart w:id="65" w:name="_Toc124656249"/>
      <w:bookmarkStart w:id="66" w:name="_Toc124744087"/>
      <w:bookmarkStart w:id="67" w:name="_Toc150827501"/>
      <w:bookmarkEnd w:id="53"/>
      <w:r w:rsidRPr="008D1E37">
        <w:rPr>
          <w:i/>
        </w:rPr>
        <w:t>2</w:t>
      </w:r>
      <w:r w:rsidR="006B05CE" w:rsidRPr="008D1E37">
        <w:rPr>
          <w:i/>
        </w:rPr>
        <w:t>.1.</w:t>
      </w:r>
      <w:r w:rsidR="00137EC1" w:rsidRPr="008D1E37">
        <w:rPr>
          <w:i/>
        </w:rPr>
        <w:t>4</w:t>
      </w:r>
      <w:r w:rsidR="006B05CE" w:rsidRPr="008D1E37">
        <w:rPr>
          <w:i/>
        </w:rPr>
        <w:t>.</w:t>
      </w:r>
      <w:r w:rsidR="008767D0">
        <w:rPr>
          <w:i/>
        </w:rPr>
        <w:t xml:space="preserve"> </w:t>
      </w:r>
      <w:r w:rsidR="0068304E" w:rsidRPr="008D1E37">
        <w:rPr>
          <w:i/>
        </w:rPr>
        <w:t>Д</w:t>
      </w:r>
      <w:r w:rsidR="006B05CE" w:rsidRPr="008D1E37">
        <w:rPr>
          <w:i/>
        </w:rPr>
        <w:t xml:space="preserve">оходи населення </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767D0" w:rsidRDefault="008767D0" w:rsidP="008767D0">
      <w:pPr>
        <w:pStyle w:val="af6"/>
        <w:ind w:left="0" w:right="0" w:firstLine="567"/>
        <w:jc w:val="both"/>
        <w:rPr>
          <w:sz w:val="28"/>
        </w:rPr>
      </w:pPr>
      <w:bookmarkStart w:id="68" w:name="_Toc122152571"/>
      <w:bookmarkStart w:id="69" w:name="_Toc122318197"/>
      <w:bookmarkStart w:id="70" w:name="_Toc122318508"/>
      <w:bookmarkStart w:id="71" w:name="_Toc122323727"/>
      <w:bookmarkStart w:id="72" w:name="_Toc122335066"/>
      <w:bookmarkStart w:id="73" w:name="_Toc122337931"/>
      <w:bookmarkStart w:id="74" w:name="_Toc122488657"/>
      <w:bookmarkStart w:id="75" w:name="_Toc122756564"/>
      <w:bookmarkStart w:id="76" w:name="_Toc122756648"/>
      <w:bookmarkStart w:id="77" w:name="_Toc122756690"/>
      <w:bookmarkStart w:id="78" w:name="_Toc122757109"/>
      <w:bookmarkStart w:id="79" w:name="_Toc124656251"/>
      <w:bookmarkStart w:id="80" w:name="_Toc124744089"/>
      <w:bookmarkStart w:id="81" w:name="_Toc180832035"/>
      <w:bookmarkStart w:id="82" w:name="_Toc180894262"/>
      <w:bookmarkStart w:id="83" w:name="_Toc180894322"/>
      <w:bookmarkStart w:id="84" w:name="_Toc181179010"/>
      <w:r>
        <w:rPr>
          <w:sz w:val="28"/>
        </w:rPr>
        <w:t xml:space="preserve">Середньомісячна заробітна плата штатних працівників за І квартал 2018 року зросла на </w:t>
      </w:r>
      <w:r w:rsidR="008E1ACB">
        <w:rPr>
          <w:sz w:val="28"/>
        </w:rPr>
        <w:t>11,1</w:t>
      </w:r>
      <w:r>
        <w:rPr>
          <w:sz w:val="28"/>
        </w:rPr>
        <w:t xml:space="preserve"> % в порівнянні з відповідним періодом минулого року і склала – </w:t>
      </w:r>
      <w:r w:rsidRPr="008E1ACB">
        <w:rPr>
          <w:sz w:val="28"/>
        </w:rPr>
        <w:t>8129</w:t>
      </w:r>
      <w:r>
        <w:rPr>
          <w:sz w:val="28"/>
        </w:rPr>
        <w:t xml:space="preserve"> грн (за І квартал 2017 року цей показник становив 7317 грн). </w:t>
      </w:r>
    </w:p>
    <w:p w:rsidR="00AB5C4F" w:rsidRPr="00B17FC3" w:rsidRDefault="00AB5C4F" w:rsidP="00D26430">
      <w:pPr>
        <w:tabs>
          <w:tab w:val="left" w:pos="851"/>
        </w:tabs>
        <w:ind w:firstLine="567"/>
        <w:jc w:val="both"/>
      </w:pPr>
      <w:r w:rsidRPr="00B17FC3">
        <w:rPr>
          <w:bCs/>
          <w:iCs/>
        </w:rPr>
        <w:t>Станом на 01.</w:t>
      </w:r>
      <w:r w:rsidRPr="00B17FC3">
        <w:rPr>
          <w:bCs/>
          <w:iCs/>
          <w:lang w:val="uk-UA"/>
        </w:rPr>
        <w:t>0</w:t>
      </w:r>
      <w:r>
        <w:rPr>
          <w:bCs/>
          <w:iCs/>
          <w:lang w:val="uk-UA"/>
        </w:rPr>
        <w:t>4</w:t>
      </w:r>
      <w:r w:rsidRPr="00B17FC3">
        <w:rPr>
          <w:bCs/>
          <w:iCs/>
        </w:rPr>
        <w:t>.201</w:t>
      </w:r>
      <w:r w:rsidRPr="00B17FC3">
        <w:rPr>
          <w:bCs/>
          <w:iCs/>
          <w:lang w:val="uk-UA"/>
        </w:rPr>
        <w:t>8</w:t>
      </w:r>
      <w:r w:rsidR="00921A44">
        <w:rPr>
          <w:bCs/>
          <w:iCs/>
          <w:lang w:val="uk-UA"/>
        </w:rPr>
        <w:t xml:space="preserve"> року</w:t>
      </w:r>
      <w:r w:rsidRPr="00FA69E1">
        <w:rPr>
          <w:bCs/>
          <w:iCs/>
          <w:lang w:val="uk-UA"/>
        </w:rPr>
        <w:t xml:space="preserve"> </w:t>
      </w:r>
      <w:r w:rsidRPr="00FA69E1">
        <w:rPr>
          <w:lang w:val="uk-UA"/>
        </w:rPr>
        <w:t>заборгованість</w:t>
      </w:r>
      <w:r w:rsidRPr="00B17FC3">
        <w:t xml:space="preserve"> </w:t>
      </w:r>
      <w:r w:rsidRPr="00FA69E1">
        <w:rPr>
          <w:lang w:val="uk-UA"/>
        </w:rPr>
        <w:t>із виплати заробітної</w:t>
      </w:r>
      <w:r w:rsidRPr="00B17FC3">
        <w:t xml:space="preserve"> плати на</w:t>
      </w:r>
      <w:r w:rsidRPr="00FA69E1">
        <w:rPr>
          <w:lang w:val="uk-UA"/>
        </w:rPr>
        <w:t xml:space="preserve"> </w:t>
      </w:r>
      <w:proofErr w:type="gramStart"/>
      <w:r w:rsidRPr="00FA69E1">
        <w:rPr>
          <w:lang w:val="uk-UA"/>
        </w:rPr>
        <w:t>п</w:t>
      </w:r>
      <w:proofErr w:type="gramEnd"/>
      <w:r w:rsidRPr="00FA69E1">
        <w:rPr>
          <w:lang w:val="uk-UA"/>
        </w:rPr>
        <w:t>ідприємствах</w:t>
      </w:r>
      <w:r w:rsidRPr="00B17FC3">
        <w:t>,</w:t>
      </w:r>
      <w:r w:rsidRPr="00FA69E1">
        <w:rPr>
          <w:lang w:val="uk-UA"/>
        </w:rPr>
        <w:t xml:space="preserve"> установах</w:t>
      </w:r>
      <w:r w:rsidRPr="00B17FC3">
        <w:t xml:space="preserve"> та</w:t>
      </w:r>
      <w:r w:rsidRPr="00FA69E1">
        <w:rPr>
          <w:lang w:val="uk-UA"/>
        </w:rPr>
        <w:t xml:space="preserve"> організація</w:t>
      </w:r>
      <w:r w:rsidR="00921A44">
        <w:rPr>
          <w:lang w:val="uk-UA"/>
        </w:rPr>
        <w:t>х</w:t>
      </w:r>
      <w:r w:rsidRPr="00B17FC3">
        <w:t xml:space="preserve"> району</w:t>
      </w:r>
      <w:r w:rsidRPr="00FA69E1">
        <w:rPr>
          <w:lang w:val="uk-UA"/>
        </w:rPr>
        <w:t xml:space="preserve"> відсутня</w:t>
      </w:r>
      <w:r w:rsidRPr="00B17FC3">
        <w:t>.</w:t>
      </w:r>
    </w:p>
    <w:p w:rsidR="00B33CC1" w:rsidRPr="008A7DB6" w:rsidRDefault="000D4397" w:rsidP="00D26430">
      <w:pPr>
        <w:pStyle w:val="af6"/>
        <w:ind w:left="0" w:right="0" w:firstLine="567"/>
        <w:jc w:val="both"/>
        <w:rPr>
          <w:sz w:val="28"/>
        </w:rPr>
      </w:pPr>
      <w:r>
        <w:rPr>
          <w:sz w:val="28"/>
        </w:rPr>
        <w:t>П</w:t>
      </w:r>
      <w:r w:rsidR="00B33CC1" w:rsidRPr="008A7DB6">
        <w:rPr>
          <w:sz w:val="28"/>
        </w:rPr>
        <w:t>остійно здійснюється моніторинг щодо своєчасної виплати заробітної плати на підприємствах, організаціях та установах району. Керівники підприємств, які виплачують працівникам заробітну плату менше мінімального розміру встановленого законодавством чи мають заборгованість із виплати заробітної плати запрошуються на засідання районної комісії з питань погашення заборгованості із заробітної плати (грошового забезпечення), пенсій, стипендій та інших соціальних виплат.</w:t>
      </w:r>
    </w:p>
    <w:p w:rsidR="00F83C21" w:rsidRDefault="00B33CC1" w:rsidP="00D26430">
      <w:pPr>
        <w:ind w:firstLine="567"/>
        <w:jc w:val="both"/>
        <w:rPr>
          <w:lang w:val="uk-UA"/>
        </w:rPr>
      </w:pPr>
      <w:r w:rsidRPr="008A7DB6">
        <w:rPr>
          <w:lang w:val="uk-UA"/>
        </w:rPr>
        <w:t>За І квартал 2018 року було підготовлено та проведено 2 комісії, заслухано 4 керівника боржника</w:t>
      </w:r>
      <w:r>
        <w:rPr>
          <w:lang w:val="uk-UA"/>
        </w:rPr>
        <w:t xml:space="preserve">, що мають борг до </w:t>
      </w:r>
      <w:r w:rsidRPr="008A7DB6">
        <w:rPr>
          <w:lang w:val="uk-UA"/>
        </w:rPr>
        <w:t xml:space="preserve">Броварського </w:t>
      </w:r>
      <w:r w:rsidR="00FA69E1" w:rsidRPr="008A7DB6">
        <w:rPr>
          <w:lang w:val="uk-UA"/>
        </w:rPr>
        <w:t>об’єднаного</w:t>
      </w:r>
      <w:r w:rsidRPr="008A7DB6">
        <w:rPr>
          <w:lang w:val="uk-UA"/>
        </w:rPr>
        <w:t xml:space="preserve"> управління Пенсійного фо</w:t>
      </w:r>
      <w:r>
        <w:rPr>
          <w:lang w:val="uk-UA"/>
        </w:rPr>
        <w:t>нду України Київськ</w:t>
      </w:r>
      <w:r w:rsidR="0026688F">
        <w:rPr>
          <w:lang w:val="uk-UA"/>
        </w:rPr>
        <w:t>ої</w:t>
      </w:r>
      <w:r>
        <w:rPr>
          <w:lang w:val="uk-UA"/>
        </w:rPr>
        <w:t xml:space="preserve"> області (2017 рік – 4)</w:t>
      </w:r>
      <w:r w:rsidRPr="008A7DB6">
        <w:rPr>
          <w:lang w:val="uk-UA"/>
        </w:rPr>
        <w:t>. Також проведено 2 засідання комісії з питань легалізації виплати заробітної плати та зайнятості населення, заслух</w:t>
      </w:r>
      <w:r w:rsidR="00F83C21">
        <w:rPr>
          <w:lang w:val="uk-UA"/>
        </w:rPr>
        <w:t>ано 7 керівників (2017 рік – 4).</w:t>
      </w:r>
    </w:p>
    <w:p w:rsidR="00E50469" w:rsidRDefault="00E50469" w:rsidP="00D26430">
      <w:pPr>
        <w:ind w:firstLine="567"/>
        <w:jc w:val="both"/>
        <w:rPr>
          <w:lang w:val="uk-UA"/>
        </w:rPr>
      </w:pPr>
    </w:p>
    <w:p w:rsidR="006B05CE" w:rsidRPr="008D1E37" w:rsidRDefault="007C7E1E" w:rsidP="00236A5E">
      <w:pPr>
        <w:pStyle w:val="2"/>
        <w:shd w:val="clear" w:color="auto" w:fill="D6E3BC" w:themeFill="accent3" w:themeFillTint="66"/>
        <w:jc w:val="left"/>
        <w:rPr>
          <w:bCs/>
          <w:i/>
          <w:iCs/>
          <w:szCs w:val="28"/>
          <w:u w:val="none"/>
        </w:rPr>
      </w:pPr>
      <w:bookmarkStart w:id="85" w:name="_3.1.4._Пенсійне_забезпечення"/>
      <w:bookmarkEnd w:id="85"/>
      <w:r w:rsidRPr="008D1E37">
        <w:rPr>
          <w:bCs/>
          <w:i/>
          <w:iCs/>
          <w:szCs w:val="28"/>
          <w:u w:val="none"/>
        </w:rPr>
        <w:t>2</w:t>
      </w:r>
      <w:r w:rsidR="00A4030D" w:rsidRPr="008D1E37">
        <w:rPr>
          <w:bCs/>
          <w:i/>
          <w:iCs/>
          <w:szCs w:val="28"/>
          <w:u w:val="none"/>
        </w:rPr>
        <w:t>.1.5</w:t>
      </w:r>
      <w:r w:rsidR="006B05CE" w:rsidRPr="008D1E37">
        <w:rPr>
          <w:bCs/>
          <w:i/>
          <w:iCs/>
          <w:szCs w:val="28"/>
          <w:u w:val="none"/>
        </w:rPr>
        <w:t>.</w:t>
      </w:r>
      <w:r w:rsidR="008767D0">
        <w:rPr>
          <w:bCs/>
          <w:i/>
          <w:iCs/>
          <w:szCs w:val="28"/>
          <w:u w:val="none"/>
        </w:rPr>
        <w:t xml:space="preserve"> </w:t>
      </w:r>
      <w:r w:rsidR="006B05CE" w:rsidRPr="008D1E37">
        <w:rPr>
          <w:bCs/>
          <w:i/>
          <w:iCs/>
          <w:szCs w:val="28"/>
          <w:u w:val="none"/>
        </w:rPr>
        <w:t>Пенсійне забезпечення</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B6C0B" w:rsidRPr="00826DEC" w:rsidRDefault="000B6C0B" w:rsidP="00D26430">
      <w:pPr>
        <w:ind w:firstLine="567"/>
        <w:jc w:val="both"/>
        <w:rPr>
          <w:lang w:val="uk-UA"/>
        </w:rPr>
      </w:pPr>
      <w:bookmarkStart w:id="86" w:name="_Toc294173704"/>
      <w:r w:rsidRPr="00826DEC">
        <w:rPr>
          <w:lang w:val="uk-UA"/>
        </w:rPr>
        <w:t xml:space="preserve">Протягом звітного періоду відділом обслуговування громадян </w:t>
      </w:r>
      <w:r w:rsidR="00D67934">
        <w:rPr>
          <w:lang w:val="uk-UA"/>
        </w:rPr>
        <w:t>Броварського об’єднаного управління Пенсій</w:t>
      </w:r>
      <w:r w:rsidR="00345293">
        <w:rPr>
          <w:lang w:val="uk-UA"/>
        </w:rPr>
        <w:t>н</w:t>
      </w:r>
      <w:r w:rsidR="00D67934">
        <w:rPr>
          <w:lang w:val="uk-UA"/>
        </w:rPr>
        <w:t xml:space="preserve">ого фонду України Київської </w:t>
      </w:r>
      <w:r w:rsidR="00D67934">
        <w:rPr>
          <w:lang w:val="uk-UA"/>
        </w:rPr>
        <w:lastRenderedPageBreak/>
        <w:t xml:space="preserve">області </w:t>
      </w:r>
      <w:r w:rsidRPr="00826DEC">
        <w:rPr>
          <w:lang w:val="uk-UA"/>
        </w:rPr>
        <w:t xml:space="preserve">на особистому прийомі прийнято 10745 осіб, </w:t>
      </w:r>
      <w:r w:rsidR="004120D1">
        <w:rPr>
          <w:lang w:val="uk-UA"/>
        </w:rPr>
        <w:t>крім того розглянуто</w:t>
      </w:r>
      <w:r w:rsidRPr="00826DEC">
        <w:rPr>
          <w:lang w:val="uk-UA"/>
        </w:rPr>
        <w:t xml:space="preserve"> 298 письмових</w:t>
      </w:r>
      <w:r w:rsidRPr="00826DEC">
        <w:rPr>
          <w:b/>
          <w:lang w:val="uk-UA"/>
        </w:rPr>
        <w:t xml:space="preserve"> </w:t>
      </w:r>
      <w:r w:rsidRPr="00826DEC">
        <w:rPr>
          <w:lang w:val="uk-UA"/>
        </w:rPr>
        <w:t>звернень.</w:t>
      </w:r>
    </w:p>
    <w:p w:rsidR="000B6C0B" w:rsidRPr="00826DEC" w:rsidRDefault="000B6C0B" w:rsidP="00D26430">
      <w:pPr>
        <w:ind w:firstLine="567"/>
        <w:jc w:val="both"/>
        <w:rPr>
          <w:lang w:val="uk-UA"/>
        </w:rPr>
      </w:pPr>
      <w:r w:rsidRPr="00826DEC">
        <w:rPr>
          <w:lang w:val="uk-UA"/>
        </w:rPr>
        <w:t>Станом на 01.04.2018</w:t>
      </w:r>
      <w:r w:rsidR="00345293">
        <w:rPr>
          <w:lang w:val="uk-UA"/>
        </w:rPr>
        <w:t xml:space="preserve"> року</w:t>
      </w:r>
      <w:r>
        <w:rPr>
          <w:lang w:val="uk-UA"/>
        </w:rPr>
        <w:t xml:space="preserve"> </w:t>
      </w:r>
      <w:r w:rsidRPr="00826DEC">
        <w:rPr>
          <w:lang w:val="uk-UA"/>
        </w:rPr>
        <w:t xml:space="preserve">до </w:t>
      </w:r>
      <w:r w:rsidR="00D67934">
        <w:rPr>
          <w:lang w:val="uk-UA"/>
        </w:rPr>
        <w:t xml:space="preserve">Броварського об’єднаного управління </w:t>
      </w:r>
      <w:r w:rsidR="00FA69E1">
        <w:rPr>
          <w:lang w:val="uk-UA"/>
        </w:rPr>
        <w:t>Пенсійного</w:t>
      </w:r>
      <w:r w:rsidR="00D67934">
        <w:rPr>
          <w:lang w:val="uk-UA"/>
        </w:rPr>
        <w:t xml:space="preserve"> фонду України Київської області </w:t>
      </w:r>
      <w:r w:rsidRPr="00826DEC">
        <w:rPr>
          <w:lang w:val="uk-UA"/>
        </w:rPr>
        <w:t>із заявами про переведення пенсійних справ за місцем тимчасового перебування звернулося 2623 особи, відповідно до яких направлені запити пенсійних справ: 1318 мешканців Донецького регіону; 1273 мешканці Луганського регіону; 32 мешканці АР Крим та м. Севастополя.</w:t>
      </w:r>
    </w:p>
    <w:p w:rsidR="000B6C0B" w:rsidRPr="00826DEC" w:rsidRDefault="000B6C0B" w:rsidP="00D26430">
      <w:pPr>
        <w:ind w:firstLine="567"/>
        <w:jc w:val="both"/>
        <w:rPr>
          <w:lang w:val="uk-UA"/>
        </w:rPr>
      </w:pPr>
      <w:r w:rsidRPr="00826DEC">
        <w:rPr>
          <w:lang w:val="uk-UA"/>
        </w:rPr>
        <w:t>На облік взято 2584 особи, зокрема: 1293 мешканці Донецького регіону; 1260 мешканців Луганського регіону; 31 мешканець АР Крим та м. Севастополя.</w:t>
      </w:r>
    </w:p>
    <w:p w:rsidR="000B6C0B" w:rsidRPr="00826DEC" w:rsidRDefault="000B6C0B" w:rsidP="00D26430">
      <w:pPr>
        <w:ind w:firstLine="567"/>
        <w:jc w:val="both"/>
        <w:rPr>
          <w:lang w:val="uk-UA"/>
        </w:rPr>
      </w:pPr>
      <w:r w:rsidRPr="00826DEC">
        <w:rPr>
          <w:lang w:val="uk-UA"/>
        </w:rPr>
        <w:t xml:space="preserve">Станом на 01.04.2018 року в </w:t>
      </w:r>
      <w:r w:rsidR="0026688F">
        <w:rPr>
          <w:lang w:val="uk-UA"/>
        </w:rPr>
        <w:t>Броварському об’єднаному управлінн</w:t>
      </w:r>
      <w:r w:rsidR="005F49D7">
        <w:rPr>
          <w:lang w:val="uk-UA"/>
        </w:rPr>
        <w:t>і</w:t>
      </w:r>
      <w:r w:rsidR="0026688F">
        <w:rPr>
          <w:lang w:val="uk-UA"/>
        </w:rPr>
        <w:t xml:space="preserve"> Пенсійного фонду України Київської області </w:t>
      </w:r>
      <w:r w:rsidR="005F49D7" w:rsidRPr="00826DEC">
        <w:rPr>
          <w:lang w:val="uk-UA"/>
        </w:rPr>
        <w:t xml:space="preserve">на обліку </w:t>
      </w:r>
      <w:r w:rsidRPr="00826DEC">
        <w:rPr>
          <w:lang w:val="uk-UA"/>
        </w:rPr>
        <w:t>перебуває 46467 пенсіонерів, середній розмір пенсії 2567,74 гр</w:t>
      </w:r>
      <w:r w:rsidR="00D67934">
        <w:rPr>
          <w:lang w:val="uk-UA"/>
        </w:rPr>
        <w:t>ивень</w:t>
      </w:r>
      <w:r w:rsidRPr="00826DEC">
        <w:rPr>
          <w:lang w:val="uk-UA"/>
        </w:rPr>
        <w:t>.</w:t>
      </w:r>
    </w:p>
    <w:p w:rsidR="00D67934" w:rsidRDefault="000B6C0B" w:rsidP="00C06479">
      <w:pPr>
        <w:ind w:firstLine="567"/>
        <w:jc w:val="both"/>
        <w:rPr>
          <w:lang w:val="uk-UA"/>
        </w:rPr>
      </w:pPr>
      <w:r w:rsidRPr="00826DEC">
        <w:rPr>
          <w:lang w:val="uk-UA"/>
        </w:rPr>
        <w:t>Із загального числа пенсіонерів одержують пенсію</w:t>
      </w:r>
      <w:r w:rsidR="00D67934">
        <w:rPr>
          <w:lang w:val="uk-UA"/>
        </w:rPr>
        <w:t>:</w:t>
      </w:r>
    </w:p>
    <w:p w:rsidR="000B6C0B" w:rsidRPr="00C06479" w:rsidRDefault="000B6C0B" w:rsidP="003E3BC3">
      <w:pPr>
        <w:pStyle w:val="af4"/>
        <w:numPr>
          <w:ilvl w:val="0"/>
          <w:numId w:val="13"/>
        </w:numPr>
        <w:ind w:left="0" w:firstLine="567"/>
        <w:jc w:val="both"/>
        <w:rPr>
          <w:lang w:val="uk-UA"/>
        </w:rPr>
      </w:pPr>
      <w:r w:rsidRPr="00C06479">
        <w:rPr>
          <w:lang w:val="uk-UA"/>
        </w:rPr>
        <w:t>за віком – 38035 чол.</w:t>
      </w:r>
      <w:r w:rsidR="00D67934" w:rsidRPr="00C06479">
        <w:rPr>
          <w:lang w:val="uk-UA"/>
        </w:rPr>
        <w:t>, с</w:t>
      </w:r>
      <w:r w:rsidRPr="00C06479">
        <w:rPr>
          <w:lang w:val="uk-UA"/>
        </w:rPr>
        <w:t>ередній розмір пенсі</w:t>
      </w:r>
      <w:r w:rsidR="00D67934" w:rsidRPr="00C06479">
        <w:rPr>
          <w:lang w:val="uk-UA"/>
        </w:rPr>
        <w:t>ї</w:t>
      </w:r>
      <w:r w:rsidRPr="00C06479">
        <w:rPr>
          <w:lang w:val="uk-UA"/>
        </w:rPr>
        <w:t xml:space="preserve"> </w:t>
      </w:r>
      <w:r w:rsidR="00D67934" w:rsidRPr="00C06479">
        <w:rPr>
          <w:lang w:val="uk-UA"/>
        </w:rPr>
        <w:t>-</w:t>
      </w:r>
      <w:r w:rsidRPr="00C06479">
        <w:rPr>
          <w:lang w:val="uk-UA"/>
        </w:rPr>
        <w:t xml:space="preserve"> 2611,92 гр</w:t>
      </w:r>
      <w:r w:rsidR="00D67934" w:rsidRPr="00C06479">
        <w:rPr>
          <w:lang w:val="uk-UA"/>
        </w:rPr>
        <w:t>н.;</w:t>
      </w:r>
      <w:r w:rsidRPr="00C06479">
        <w:rPr>
          <w:lang w:val="uk-UA"/>
        </w:rPr>
        <w:t xml:space="preserve"> </w:t>
      </w:r>
    </w:p>
    <w:p w:rsidR="000B6C0B" w:rsidRPr="00C06479" w:rsidRDefault="000B6C0B" w:rsidP="003E3BC3">
      <w:pPr>
        <w:pStyle w:val="af4"/>
        <w:numPr>
          <w:ilvl w:val="0"/>
          <w:numId w:val="13"/>
        </w:numPr>
        <w:ind w:left="0" w:firstLine="567"/>
        <w:jc w:val="both"/>
        <w:rPr>
          <w:lang w:val="uk-UA"/>
        </w:rPr>
      </w:pPr>
      <w:r w:rsidRPr="00C06479">
        <w:rPr>
          <w:lang w:val="uk-UA"/>
        </w:rPr>
        <w:t xml:space="preserve">по інвалідності – 5307 </w:t>
      </w:r>
      <w:r w:rsidR="00D67934" w:rsidRPr="00C06479">
        <w:rPr>
          <w:lang w:val="uk-UA"/>
        </w:rPr>
        <w:t>чол.</w:t>
      </w:r>
      <w:r w:rsidRPr="00C06479">
        <w:rPr>
          <w:lang w:val="uk-UA"/>
        </w:rPr>
        <w:t>, середній розмір пенсі</w:t>
      </w:r>
      <w:r w:rsidR="00D67934" w:rsidRPr="00C06479">
        <w:rPr>
          <w:lang w:val="uk-UA"/>
        </w:rPr>
        <w:t>ї</w:t>
      </w:r>
      <w:r w:rsidR="00345293" w:rsidRPr="00C06479">
        <w:rPr>
          <w:lang w:val="uk-UA"/>
        </w:rPr>
        <w:t xml:space="preserve"> – 2487,64 грн.</w:t>
      </w:r>
      <w:r w:rsidRPr="00C06479">
        <w:rPr>
          <w:lang w:val="uk-UA"/>
        </w:rPr>
        <w:t>;</w:t>
      </w:r>
    </w:p>
    <w:p w:rsidR="000B6C0B" w:rsidRPr="00C06479" w:rsidRDefault="000B6C0B" w:rsidP="003E3BC3">
      <w:pPr>
        <w:pStyle w:val="af4"/>
        <w:numPr>
          <w:ilvl w:val="0"/>
          <w:numId w:val="13"/>
        </w:numPr>
        <w:ind w:left="0" w:firstLine="567"/>
        <w:jc w:val="both"/>
        <w:rPr>
          <w:lang w:val="uk-UA"/>
        </w:rPr>
      </w:pPr>
      <w:r w:rsidRPr="00C06479">
        <w:rPr>
          <w:lang w:val="uk-UA"/>
        </w:rPr>
        <w:t>по втраті годувальника – 1823</w:t>
      </w:r>
      <w:r w:rsidR="00D67934" w:rsidRPr="00C06479">
        <w:rPr>
          <w:lang w:val="uk-UA"/>
        </w:rPr>
        <w:t xml:space="preserve"> чол.</w:t>
      </w:r>
      <w:r w:rsidRPr="00C06479">
        <w:rPr>
          <w:lang w:val="uk-UA"/>
        </w:rPr>
        <w:t>, сер</w:t>
      </w:r>
      <w:r w:rsidR="00345293" w:rsidRPr="00C06479">
        <w:rPr>
          <w:lang w:val="uk-UA"/>
        </w:rPr>
        <w:t>едній розмір пенсії – 2068,62 грн.</w:t>
      </w:r>
      <w:r w:rsidRPr="00C06479">
        <w:rPr>
          <w:lang w:val="uk-UA"/>
        </w:rPr>
        <w:t>;</w:t>
      </w:r>
    </w:p>
    <w:p w:rsidR="000B6C0B" w:rsidRPr="00C06479" w:rsidRDefault="000B6C0B" w:rsidP="003E3BC3">
      <w:pPr>
        <w:pStyle w:val="af4"/>
        <w:numPr>
          <w:ilvl w:val="0"/>
          <w:numId w:val="13"/>
        </w:numPr>
        <w:ind w:left="0" w:firstLine="567"/>
        <w:jc w:val="both"/>
        <w:rPr>
          <w:lang w:val="uk-UA"/>
        </w:rPr>
      </w:pPr>
      <w:r w:rsidRPr="00C06479">
        <w:rPr>
          <w:lang w:val="uk-UA"/>
        </w:rPr>
        <w:t xml:space="preserve">за вислугу років – 981 </w:t>
      </w:r>
      <w:r w:rsidR="00D67934" w:rsidRPr="00C06479">
        <w:rPr>
          <w:lang w:val="uk-UA"/>
        </w:rPr>
        <w:t xml:space="preserve">чол., </w:t>
      </w:r>
      <w:r w:rsidRPr="00C06479">
        <w:rPr>
          <w:lang w:val="uk-UA"/>
        </w:rPr>
        <w:t>середній розмір пенсі</w:t>
      </w:r>
      <w:r w:rsidR="00D67934" w:rsidRPr="00C06479">
        <w:rPr>
          <w:lang w:val="uk-UA"/>
        </w:rPr>
        <w:t>ї</w:t>
      </w:r>
      <w:r w:rsidR="00345293" w:rsidRPr="00C06479">
        <w:rPr>
          <w:lang w:val="uk-UA"/>
        </w:rPr>
        <w:t xml:space="preserve"> – 2302,79 грн</w:t>
      </w:r>
      <w:r w:rsidRPr="00C06479">
        <w:rPr>
          <w:lang w:val="uk-UA"/>
        </w:rPr>
        <w:t>.;</w:t>
      </w:r>
    </w:p>
    <w:p w:rsidR="000B6C0B" w:rsidRPr="00C06479" w:rsidRDefault="000B6C0B" w:rsidP="003E3BC3">
      <w:pPr>
        <w:pStyle w:val="af4"/>
        <w:numPr>
          <w:ilvl w:val="0"/>
          <w:numId w:val="13"/>
        </w:numPr>
        <w:ind w:left="0" w:firstLine="567"/>
        <w:jc w:val="both"/>
        <w:rPr>
          <w:lang w:val="uk-UA"/>
        </w:rPr>
      </w:pPr>
      <w:r w:rsidRPr="00C06479">
        <w:rPr>
          <w:lang w:val="uk-UA"/>
        </w:rPr>
        <w:t>соціальні пенсії – 309</w:t>
      </w:r>
      <w:r w:rsidR="00D67934" w:rsidRPr="00C06479">
        <w:rPr>
          <w:lang w:val="uk-UA"/>
        </w:rPr>
        <w:t xml:space="preserve"> чол.</w:t>
      </w:r>
      <w:r w:rsidRPr="00C06479">
        <w:rPr>
          <w:lang w:val="uk-UA"/>
        </w:rPr>
        <w:t>, середній розмір пенсі</w:t>
      </w:r>
      <w:r w:rsidR="00D67934" w:rsidRPr="00C06479">
        <w:rPr>
          <w:lang w:val="uk-UA"/>
        </w:rPr>
        <w:t>ї</w:t>
      </w:r>
      <w:r w:rsidR="00345293" w:rsidRPr="00C06479">
        <w:rPr>
          <w:lang w:val="uk-UA"/>
        </w:rPr>
        <w:t xml:space="preserve"> – 1450,71 грн.</w:t>
      </w:r>
      <w:r w:rsidRPr="00C06479">
        <w:rPr>
          <w:lang w:val="uk-UA"/>
        </w:rPr>
        <w:t>;</w:t>
      </w:r>
    </w:p>
    <w:p w:rsidR="00C06479" w:rsidRDefault="000B6C0B" w:rsidP="003E3BC3">
      <w:pPr>
        <w:pStyle w:val="af4"/>
        <w:numPr>
          <w:ilvl w:val="0"/>
          <w:numId w:val="13"/>
        </w:numPr>
        <w:ind w:left="0" w:firstLine="567"/>
        <w:jc w:val="both"/>
        <w:rPr>
          <w:lang w:val="uk-UA"/>
        </w:rPr>
      </w:pPr>
      <w:r w:rsidRPr="00C06479">
        <w:rPr>
          <w:lang w:val="uk-UA"/>
        </w:rPr>
        <w:t>довічне утримання суддів – 12</w:t>
      </w:r>
      <w:r w:rsidR="00D67934" w:rsidRPr="00C06479">
        <w:rPr>
          <w:lang w:val="uk-UA"/>
        </w:rPr>
        <w:t xml:space="preserve"> чол.</w:t>
      </w:r>
      <w:r w:rsidR="00345293" w:rsidRPr="00C06479">
        <w:rPr>
          <w:lang w:val="uk-UA"/>
        </w:rPr>
        <w:t>, середній розмір – 24184,17 грн</w:t>
      </w:r>
      <w:r w:rsidRPr="00C06479">
        <w:rPr>
          <w:lang w:val="uk-UA"/>
        </w:rPr>
        <w:t>.</w:t>
      </w:r>
    </w:p>
    <w:p w:rsidR="00C06479" w:rsidRPr="00C06479" w:rsidRDefault="00C06479" w:rsidP="00C06479">
      <w:pPr>
        <w:pStyle w:val="af4"/>
        <w:ind w:left="567"/>
        <w:jc w:val="both"/>
        <w:rPr>
          <w:lang w:val="uk-UA"/>
        </w:rPr>
      </w:pPr>
      <w:r w:rsidRPr="00C06479">
        <w:rPr>
          <w:lang w:val="uk-UA"/>
        </w:rPr>
        <w:t>Одержують пенсії:</w:t>
      </w:r>
    </w:p>
    <w:p w:rsidR="000B6C0B" w:rsidRPr="00C06479" w:rsidRDefault="000B6C0B" w:rsidP="003E3BC3">
      <w:pPr>
        <w:pStyle w:val="af4"/>
        <w:numPr>
          <w:ilvl w:val="0"/>
          <w:numId w:val="13"/>
        </w:numPr>
        <w:ind w:left="0" w:firstLine="567"/>
        <w:jc w:val="both"/>
        <w:rPr>
          <w:lang w:val="uk-UA"/>
        </w:rPr>
      </w:pPr>
      <w:r w:rsidRPr="00C06479">
        <w:rPr>
          <w:lang w:val="uk-UA"/>
        </w:rPr>
        <w:t>нижче прожиткового мінімуму – 294 чол.;</w:t>
      </w:r>
    </w:p>
    <w:p w:rsidR="000B6C0B" w:rsidRPr="00C06479" w:rsidRDefault="000B6C0B" w:rsidP="003E3BC3">
      <w:pPr>
        <w:pStyle w:val="af4"/>
        <w:numPr>
          <w:ilvl w:val="0"/>
          <w:numId w:val="13"/>
        </w:numPr>
        <w:ind w:left="0" w:firstLine="567"/>
        <w:jc w:val="both"/>
        <w:rPr>
          <w:lang w:val="uk-UA"/>
        </w:rPr>
      </w:pPr>
      <w:r w:rsidRPr="00C06479">
        <w:rPr>
          <w:lang w:val="uk-UA"/>
        </w:rPr>
        <w:t>у розмірі прожиткового мінімуму – 2854 чол.;</w:t>
      </w:r>
    </w:p>
    <w:p w:rsidR="000B6C0B" w:rsidRPr="00C06479" w:rsidRDefault="000B6C0B" w:rsidP="003E3BC3">
      <w:pPr>
        <w:pStyle w:val="af4"/>
        <w:numPr>
          <w:ilvl w:val="0"/>
          <w:numId w:val="13"/>
        </w:numPr>
        <w:ind w:left="0" w:firstLine="567"/>
        <w:jc w:val="both"/>
        <w:rPr>
          <w:lang w:val="uk-UA"/>
        </w:rPr>
      </w:pPr>
      <w:r w:rsidRPr="00C06479">
        <w:rPr>
          <w:lang w:val="uk-UA"/>
        </w:rPr>
        <w:t>вище прожиткового мінімуму – 43319 чол.</w:t>
      </w:r>
    </w:p>
    <w:p w:rsidR="000B6C0B" w:rsidRPr="00826DEC" w:rsidRDefault="000B6C0B" w:rsidP="00C06479">
      <w:pPr>
        <w:pStyle w:val="31"/>
        <w:ind w:firstLine="567"/>
        <w:rPr>
          <w:szCs w:val="28"/>
        </w:rPr>
      </w:pPr>
      <w:r w:rsidRPr="00826DEC">
        <w:rPr>
          <w:szCs w:val="28"/>
        </w:rPr>
        <w:t>Із загального числа пенсіонерів</w:t>
      </w:r>
      <w:r w:rsidR="003E3BC3">
        <w:rPr>
          <w:szCs w:val="28"/>
        </w:rPr>
        <w:t>:</w:t>
      </w:r>
      <w:r w:rsidRPr="00826DEC">
        <w:rPr>
          <w:szCs w:val="28"/>
        </w:rPr>
        <w:t xml:space="preserve"> 12480 – працюючі пенсіонери, середній розмір їх пенсії становить 2608,94 грн. (на 41,20 грн. більше від середнього розміру по управлінню).</w:t>
      </w:r>
    </w:p>
    <w:p w:rsidR="000B6C0B" w:rsidRPr="00826DEC" w:rsidRDefault="000B6C0B" w:rsidP="00C06479">
      <w:pPr>
        <w:pStyle w:val="31"/>
        <w:ind w:firstLine="567"/>
        <w:rPr>
          <w:szCs w:val="28"/>
        </w:rPr>
      </w:pPr>
      <w:r w:rsidRPr="00826DEC">
        <w:rPr>
          <w:szCs w:val="28"/>
        </w:rPr>
        <w:t>На 1 квітня 2018 року призначено 385 нових пенсій та проведено 1373 перерахунки за зверненнями громадян.</w:t>
      </w:r>
    </w:p>
    <w:p w:rsidR="000B6C0B" w:rsidRPr="00826DEC" w:rsidRDefault="000B6C0B" w:rsidP="00C06479">
      <w:pPr>
        <w:pStyle w:val="31"/>
        <w:ind w:firstLine="567"/>
        <w:rPr>
          <w:szCs w:val="28"/>
        </w:rPr>
      </w:pPr>
      <w:r w:rsidRPr="00826DEC">
        <w:rPr>
          <w:bCs/>
          <w:szCs w:val="28"/>
        </w:rPr>
        <w:t>Прийнято на облік 116 пенсійних справ.</w:t>
      </w:r>
    </w:p>
    <w:p w:rsidR="000B6C0B" w:rsidRPr="00826DEC" w:rsidRDefault="000B6C0B" w:rsidP="00C06479">
      <w:pPr>
        <w:ind w:firstLine="567"/>
        <w:jc w:val="both"/>
        <w:rPr>
          <w:lang w:val="uk-UA"/>
        </w:rPr>
      </w:pPr>
      <w:r w:rsidRPr="00826DEC">
        <w:rPr>
          <w:lang w:val="uk-UA"/>
        </w:rPr>
        <w:t>9 осіб звернулося за призначенням пенсії згідно із З</w:t>
      </w:r>
      <w:r w:rsidR="003E3BC3">
        <w:rPr>
          <w:lang w:val="uk-UA"/>
        </w:rPr>
        <w:t xml:space="preserve">аконом </w:t>
      </w:r>
      <w:r w:rsidRPr="00826DEC">
        <w:rPr>
          <w:lang w:val="uk-UA"/>
        </w:rPr>
        <w:t>У</w:t>
      </w:r>
      <w:r w:rsidR="003E3BC3">
        <w:rPr>
          <w:lang w:val="uk-UA"/>
        </w:rPr>
        <w:t>країни</w:t>
      </w:r>
      <w:r w:rsidRPr="00826DEC">
        <w:rPr>
          <w:lang w:val="uk-UA"/>
        </w:rPr>
        <w:t xml:space="preserve"> </w:t>
      </w:r>
      <w:r w:rsidR="00A6235D">
        <w:rPr>
          <w:lang w:val="uk-UA"/>
        </w:rPr>
        <w:t>«</w:t>
      </w:r>
      <w:r w:rsidRPr="00826DEC">
        <w:rPr>
          <w:lang w:val="uk-UA"/>
        </w:rPr>
        <w:t>Про пенсії за особливі заслуги перед Батьківщиною</w:t>
      </w:r>
      <w:r w:rsidR="00A6235D">
        <w:rPr>
          <w:lang w:val="uk-UA"/>
        </w:rPr>
        <w:t>»</w:t>
      </w:r>
      <w:r w:rsidRPr="00826DEC">
        <w:rPr>
          <w:lang w:val="uk-UA"/>
        </w:rPr>
        <w:t>.</w:t>
      </w:r>
    </w:p>
    <w:p w:rsidR="000B6C0B" w:rsidRPr="00826DEC" w:rsidRDefault="000B6C0B" w:rsidP="00C06479">
      <w:pPr>
        <w:ind w:firstLine="567"/>
        <w:jc w:val="both"/>
        <w:rPr>
          <w:lang w:val="uk-UA"/>
        </w:rPr>
      </w:pPr>
      <w:r w:rsidRPr="00826DEC">
        <w:rPr>
          <w:lang w:val="uk-UA"/>
        </w:rPr>
        <w:t xml:space="preserve">Протягом І кварталу 2018 року до </w:t>
      </w:r>
      <w:r w:rsidR="005F49D7">
        <w:rPr>
          <w:lang w:val="uk-UA"/>
        </w:rPr>
        <w:t xml:space="preserve">Броварського об’єднаного управління Пенсійного фонду України Київської області </w:t>
      </w:r>
      <w:r w:rsidRPr="00826DEC">
        <w:rPr>
          <w:lang w:val="uk-UA"/>
        </w:rPr>
        <w:t>надійшло 356 витягів з акту огляду МСЕК.</w:t>
      </w:r>
    </w:p>
    <w:p w:rsidR="000B6C0B" w:rsidRPr="00826DEC" w:rsidRDefault="000B6C0B" w:rsidP="00C06479">
      <w:pPr>
        <w:ind w:firstLine="567"/>
        <w:jc w:val="both"/>
        <w:rPr>
          <w:lang w:val="uk-UA"/>
        </w:rPr>
      </w:pPr>
      <w:r w:rsidRPr="00826DEC">
        <w:rPr>
          <w:lang w:val="uk-UA"/>
        </w:rPr>
        <w:t>Зокрема, по Броварськом</w:t>
      </w:r>
      <w:r w:rsidR="003E3BC3">
        <w:rPr>
          <w:lang w:val="uk-UA"/>
        </w:rPr>
        <w:t>у району перебуває на обліку 20</w:t>
      </w:r>
      <w:r w:rsidRPr="00826DEC">
        <w:rPr>
          <w:lang w:val="uk-UA"/>
        </w:rPr>
        <w:t xml:space="preserve">850 пенсіонерів, середній розмір пенсії становить 2400,41 грн. Протягом І кварталу 2018 року призначено 178 нових пенсій, проведено </w:t>
      </w:r>
      <w:r>
        <w:rPr>
          <w:lang w:val="uk-UA"/>
        </w:rPr>
        <w:t>551 перерахунок</w:t>
      </w:r>
      <w:r w:rsidRPr="00826DEC">
        <w:rPr>
          <w:lang w:val="uk-UA"/>
        </w:rPr>
        <w:t xml:space="preserve"> за зверненнями громадян.</w:t>
      </w:r>
    </w:p>
    <w:p w:rsidR="000B6C0B" w:rsidRPr="00826DEC" w:rsidRDefault="000B6C0B" w:rsidP="00C06479">
      <w:pPr>
        <w:ind w:firstLine="567"/>
        <w:jc w:val="both"/>
        <w:rPr>
          <w:lang w:val="uk-UA"/>
        </w:rPr>
      </w:pPr>
      <w:r w:rsidRPr="00826DEC">
        <w:rPr>
          <w:lang w:val="uk-UA"/>
        </w:rPr>
        <w:t xml:space="preserve">Протягом звітного періоду </w:t>
      </w:r>
      <w:r w:rsidR="00345293">
        <w:rPr>
          <w:lang w:val="uk-UA"/>
        </w:rPr>
        <w:t>по Броварському району було видано та виплачено 233</w:t>
      </w:r>
      <w:r w:rsidRPr="00826DEC">
        <w:rPr>
          <w:lang w:val="uk-UA"/>
        </w:rPr>
        <w:t xml:space="preserve"> одноразових доручень для одержання допомоги на поховання та </w:t>
      </w:r>
      <w:r w:rsidR="00345293">
        <w:rPr>
          <w:lang w:val="uk-UA"/>
        </w:rPr>
        <w:t>54</w:t>
      </w:r>
      <w:r w:rsidRPr="00826DEC">
        <w:rPr>
          <w:lang w:val="uk-UA"/>
        </w:rPr>
        <w:t xml:space="preserve"> для одержання недоотриманої пенсії за померлих пенсіонерів</w:t>
      </w:r>
      <w:r w:rsidR="00345293">
        <w:rPr>
          <w:lang w:val="uk-UA"/>
        </w:rPr>
        <w:t>.</w:t>
      </w:r>
    </w:p>
    <w:p w:rsidR="000B6C0B" w:rsidRPr="00826DEC" w:rsidRDefault="00345293" w:rsidP="00C06479">
      <w:pPr>
        <w:ind w:firstLine="567"/>
        <w:jc w:val="both"/>
        <w:rPr>
          <w:lang w:val="uk-UA"/>
        </w:rPr>
      </w:pPr>
      <w:r>
        <w:rPr>
          <w:lang w:val="uk-UA"/>
        </w:rPr>
        <w:t>Оформлено 23 атестати</w:t>
      </w:r>
      <w:r w:rsidR="000B6C0B" w:rsidRPr="00826DEC">
        <w:rPr>
          <w:lang w:val="uk-UA"/>
        </w:rPr>
        <w:t xml:space="preserve"> для виїзду пенсіонерів до ін</w:t>
      </w:r>
      <w:r>
        <w:rPr>
          <w:lang w:val="uk-UA"/>
        </w:rPr>
        <w:t>ших регіонів та до інших країн</w:t>
      </w:r>
      <w:r w:rsidR="000B6C0B" w:rsidRPr="00826DEC">
        <w:rPr>
          <w:lang w:val="uk-UA"/>
        </w:rPr>
        <w:t>.</w:t>
      </w:r>
    </w:p>
    <w:p w:rsidR="000B6C0B" w:rsidRPr="00826DEC" w:rsidRDefault="003E3BC3" w:rsidP="00C06479">
      <w:pPr>
        <w:ind w:firstLine="567"/>
        <w:jc w:val="both"/>
        <w:rPr>
          <w:lang w:val="uk-UA"/>
        </w:rPr>
      </w:pPr>
      <w:r>
        <w:rPr>
          <w:lang w:val="uk-UA"/>
        </w:rPr>
        <w:lastRenderedPageBreak/>
        <w:t xml:space="preserve">За січень – березень </w:t>
      </w:r>
      <w:r w:rsidR="000B6C0B" w:rsidRPr="00826DEC">
        <w:rPr>
          <w:lang w:val="uk-UA"/>
        </w:rPr>
        <w:t>2018 року на користь</w:t>
      </w:r>
      <w:r w:rsidR="005F49D7" w:rsidRPr="005F49D7">
        <w:rPr>
          <w:lang w:val="uk-UA"/>
        </w:rPr>
        <w:t xml:space="preserve"> </w:t>
      </w:r>
      <w:r w:rsidR="005F49D7">
        <w:rPr>
          <w:lang w:val="uk-UA"/>
        </w:rPr>
        <w:t>Броварського об’єднаного управління Пенсійного фонду України Київської області</w:t>
      </w:r>
      <w:r w:rsidR="000B6C0B" w:rsidRPr="00826DEC">
        <w:rPr>
          <w:lang w:val="uk-UA"/>
        </w:rPr>
        <w:t xml:space="preserve"> надійшло 317,14 млн. грн. (в т.ч. розмежованого ЄСВ – 167,43 млн. грн.</w:t>
      </w:r>
      <w:r w:rsidR="000B6C0B">
        <w:rPr>
          <w:lang w:val="uk-UA"/>
        </w:rPr>
        <w:t>),</w:t>
      </w:r>
      <w:r w:rsidR="000B6C0B" w:rsidRPr="00826DEC">
        <w:rPr>
          <w:lang w:val="uk-UA"/>
        </w:rPr>
        <w:t xml:space="preserve"> власних надходжень (з урахуванням розмежованого ЄСВ) – 168,58 млн. грн., що на 54,3 млн. грн. більше власних надходжень за відповідний період 2017 року.</w:t>
      </w:r>
    </w:p>
    <w:p w:rsidR="000B6C0B" w:rsidRPr="00826DEC" w:rsidRDefault="000B6C0B" w:rsidP="00C06479">
      <w:pPr>
        <w:ind w:firstLine="567"/>
        <w:jc w:val="both"/>
        <w:rPr>
          <w:lang w:val="uk-UA"/>
        </w:rPr>
      </w:pPr>
      <w:r w:rsidRPr="00826DEC">
        <w:rPr>
          <w:lang w:val="uk-UA"/>
        </w:rPr>
        <w:t>Коштів з Державного бюджету надійшло – 148,55 млн. грн.</w:t>
      </w:r>
      <w:r w:rsidR="00332B82">
        <w:rPr>
          <w:lang w:val="uk-UA"/>
        </w:rPr>
        <w:t>,</w:t>
      </w:r>
      <w:r w:rsidRPr="00826DEC">
        <w:rPr>
          <w:lang w:val="uk-UA"/>
        </w:rPr>
        <w:t xml:space="preserve"> що складає 88,9</w:t>
      </w:r>
      <w:r w:rsidR="005F49D7">
        <w:rPr>
          <w:lang w:val="uk-UA"/>
        </w:rPr>
        <w:t xml:space="preserve"> </w:t>
      </w:r>
      <w:r w:rsidRPr="00826DEC">
        <w:rPr>
          <w:lang w:val="uk-UA"/>
        </w:rPr>
        <w:t>% виконання.</w:t>
      </w:r>
    </w:p>
    <w:p w:rsidR="000B6C0B" w:rsidRPr="00826DEC" w:rsidRDefault="000B6C0B" w:rsidP="00C06479">
      <w:pPr>
        <w:ind w:firstLine="567"/>
        <w:jc w:val="both"/>
        <w:rPr>
          <w:lang w:val="uk-UA"/>
        </w:rPr>
      </w:pPr>
      <w:r w:rsidRPr="00826DEC">
        <w:rPr>
          <w:lang w:val="uk-UA"/>
        </w:rPr>
        <w:t xml:space="preserve">Видаткова частина бюджету – 339,22 млн. грн., що складає виконання бюджету </w:t>
      </w:r>
      <w:r w:rsidR="005F49D7">
        <w:rPr>
          <w:lang w:val="uk-UA"/>
        </w:rPr>
        <w:t xml:space="preserve">Броварського об’єднаного управління Пенсійного фонду України Київської області </w:t>
      </w:r>
      <w:r w:rsidRPr="00826DEC">
        <w:rPr>
          <w:lang w:val="uk-UA"/>
        </w:rPr>
        <w:t>на 102,65</w:t>
      </w:r>
      <w:r w:rsidR="005F49D7">
        <w:rPr>
          <w:lang w:val="uk-UA"/>
        </w:rPr>
        <w:t xml:space="preserve"> </w:t>
      </w:r>
      <w:r w:rsidRPr="00826DEC">
        <w:rPr>
          <w:lang w:val="uk-UA"/>
        </w:rPr>
        <w:t>% і перевищує планові показники на 8,75 млн. грн.</w:t>
      </w:r>
    </w:p>
    <w:p w:rsidR="000B6C0B" w:rsidRPr="00826DEC" w:rsidRDefault="000B6C0B" w:rsidP="00C06479">
      <w:pPr>
        <w:ind w:firstLine="567"/>
        <w:jc w:val="both"/>
        <w:rPr>
          <w:lang w:val="uk-UA"/>
        </w:rPr>
      </w:pPr>
      <w:r w:rsidRPr="00826DEC">
        <w:rPr>
          <w:lang w:val="uk-UA"/>
        </w:rPr>
        <w:t xml:space="preserve">План власних коштів по страховим внескам та </w:t>
      </w:r>
      <w:r>
        <w:rPr>
          <w:lang w:val="uk-UA"/>
        </w:rPr>
        <w:t>по відшкодуванню</w:t>
      </w:r>
      <w:r w:rsidRPr="00826DEC">
        <w:rPr>
          <w:lang w:val="uk-UA"/>
        </w:rPr>
        <w:t xml:space="preserve"> пенсій призначених на пільгових умовах за І квартал 2018 року виконано на 59,5 %. </w:t>
      </w:r>
    </w:p>
    <w:p w:rsidR="000B6C0B" w:rsidRPr="00826DEC" w:rsidRDefault="000B6C0B" w:rsidP="00C06479">
      <w:pPr>
        <w:pStyle w:val="31"/>
        <w:ind w:firstLine="567"/>
        <w:rPr>
          <w:szCs w:val="28"/>
        </w:rPr>
      </w:pPr>
      <w:r w:rsidRPr="00826DEC">
        <w:rPr>
          <w:szCs w:val="28"/>
        </w:rPr>
        <w:t xml:space="preserve">План власних коштів по єдиному соціальному внеску виконано на 115,9%. </w:t>
      </w:r>
    </w:p>
    <w:p w:rsidR="000B6C0B" w:rsidRPr="00826DEC" w:rsidRDefault="000B6C0B" w:rsidP="00C06479">
      <w:pPr>
        <w:pStyle w:val="31"/>
        <w:ind w:firstLine="567"/>
        <w:rPr>
          <w:szCs w:val="28"/>
        </w:rPr>
      </w:pPr>
      <w:r w:rsidRPr="00826DEC">
        <w:rPr>
          <w:szCs w:val="28"/>
        </w:rPr>
        <w:t>За І квартал 2018 року обсяг надходжень за додатковими ставками становить 6626,4 тис. грн., план виконано на 98,4 %.</w:t>
      </w:r>
    </w:p>
    <w:p w:rsidR="000B6C0B" w:rsidRPr="00826DEC" w:rsidRDefault="000B6C0B" w:rsidP="00C06479">
      <w:pPr>
        <w:ind w:firstLine="567"/>
        <w:jc w:val="both"/>
        <w:rPr>
          <w:lang w:val="uk-UA"/>
        </w:rPr>
      </w:pPr>
      <w:r w:rsidRPr="00826DEC">
        <w:rPr>
          <w:lang w:val="uk-UA"/>
        </w:rPr>
        <w:t>Кількість боржників станом на 01.04.2018 року становить 40</w:t>
      </w:r>
      <w:r w:rsidR="00C06479">
        <w:rPr>
          <w:lang w:val="uk-UA"/>
        </w:rPr>
        <w:t xml:space="preserve"> чоловік</w:t>
      </w:r>
      <w:r w:rsidRPr="00826DEC">
        <w:rPr>
          <w:lang w:val="uk-UA"/>
        </w:rPr>
        <w:t xml:space="preserve">. </w:t>
      </w:r>
    </w:p>
    <w:p w:rsidR="000B6C0B" w:rsidRPr="00826DEC" w:rsidRDefault="000B6C0B" w:rsidP="00C06479">
      <w:pPr>
        <w:ind w:firstLine="567"/>
        <w:jc w:val="both"/>
        <w:rPr>
          <w:lang w:val="uk-UA"/>
        </w:rPr>
      </w:pPr>
      <w:r w:rsidRPr="00826DEC">
        <w:rPr>
          <w:lang w:val="uk-UA"/>
        </w:rPr>
        <w:t xml:space="preserve">Загальна сума заборгованості перед </w:t>
      </w:r>
      <w:r w:rsidR="005F49D7">
        <w:rPr>
          <w:lang w:val="uk-UA"/>
        </w:rPr>
        <w:t xml:space="preserve">Броварським об’єднаним управлінням Пенсійного фонду України Київської області </w:t>
      </w:r>
      <w:r w:rsidRPr="00826DEC">
        <w:rPr>
          <w:lang w:val="uk-UA"/>
        </w:rPr>
        <w:t xml:space="preserve">становить 7,3 млн. грн. </w:t>
      </w:r>
    </w:p>
    <w:p w:rsidR="000B6C0B" w:rsidRPr="00826DEC" w:rsidRDefault="000B6C0B" w:rsidP="00C06479">
      <w:pPr>
        <w:ind w:firstLine="567"/>
        <w:jc w:val="both"/>
        <w:rPr>
          <w:lang w:val="uk-UA"/>
        </w:rPr>
      </w:pPr>
      <w:r w:rsidRPr="00826DEC">
        <w:rPr>
          <w:lang w:val="uk-UA"/>
        </w:rPr>
        <w:t xml:space="preserve">Борг платників, щодо яких порушено справу про банкрутство або вже визнано банкрутами, складає 5,5 тис. грн., безнадійний борг – 1,8 млн. грн., дієвий борг становить 5,5 млн. грн., в тому числі по </w:t>
      </w:r>
      <w:r>
        <w:rPr>
          <w:lang w:val="uk-UA"/>
        </w:rPr>
        <w:t>відшкодуванню пільгових пенсій</w:t>
      </w:r>
      <w:r w:rsidR="00A6235D">
        <w:rPr>
          <w:lang w:val="uk-UA"/>
        </w:rPr>
        <w:t xml:space="preserve"> </w:t>
      </w:r>
      <w:r w:rsidRPr="00826DEC">
        <w:rPr>
          <w:lang w:val="uk-UA"/>
        </w:rPr>
        <w:t xml:space="preserve">2,8 млн. грн. </w:t>
      </w:r>
    </w:p>
    <w:p w:rsidR="000B6C0B" w:rsidRPr="00826DEC" w:rsidRDefault="000B6C0B" w:rsidP="00C06479">
      <w:pPr>
        <w:ind w:firstLine="567"/>
        <w:jc w:val="both"/>
        <w:rPr>
          <w:lang w:val="uk-UA"/>
        </w:rPr>
      </w:pPr>
      <w:r w:rsidRPr="00826DEC">
        <w:rPr>
          <w:lang w:val="uk-UA"/>
        </w:rPr>
        <w:t>Найбільші суми заборгов</w:t>
      </w:r>
      <w:r w:rsidR="00921E01">
        <w:rPr>
          <w:lang w:val="uk-UA"/>
        </w:rPr>
        <w:t xml:space="preserve">аності мають серед економічно – </w:t>
      </w:r>
      <w:r w:rsidRPr="00826DEC">
        <w:rPr>
          <w:lang w:val="uk-UA"/>
        </w:rPr>
        <w:t>активних підприємств:</w:t>
      </w:r>
    </w:p>
    <w:p w:rsidR="000B6C0B" w:rsidRPr="00826DEC" w:rsidRDefault="000B6C0B" w:rsidP="00C06479">
      <w:pPr>
        <w:ind w:firstLine="567"/>
        <w:jc w:val="both"/>
        <w:rPr>
          <w:lang w:val="uk-UA"/>
        </w:rPr>
      </w:pPr>
      <w:r w:rsidRPr="00826DEC">
        <w:rPr>
          <w:lang w:val="uk-UA"/>
        </w:rPr>
        <w:t>ПАТ «Укргазбуд» - 2,5 млн. грн.;</w:t>
      </w:r>
    </w:p>
    <w:p w:rsidR="000B6C0B" w:rsidRPr="00826DEC" w:rsidRDefault="000B6C0B" w:rsidP="00C06479">
      <w:pPr>
        <w:ind w:firstLine="567"/>
        <w:jc w:val="both"/>
        <w:rPr>
          <w:lang w:val="uk-UA"/>
        </w:rPr>
      </w:pPr>
      <w:r w:rsidRPr="00826DEC">
        <w:rPr>
          <w:lang w:val="uk-UA"/>
        </w:rPr>
        <w:t>ТОВ «Бобрицьке» - 967,1 тис. грн.</w:t>
      </w:r>
    </w:p>
    <w:p w:rsidR="000B6C0B" w:rsidRPr="00826DEC" w:rsidRDefault="000B6C0B" w:rsidP="00C06479">
      <w:pPr>
        <w:ind w:firstLine="567"/>
        <w:jc w:val="both"/>
        <w:rPr>
          <w:lang w:val="uk-UA"/>
        </w:rPr>
      </w:pPr>
      <w:r w:rsidRPr="00826DEC">
        <w:rPr>
          <w:lang w:val="uk-UA"/>
        </w:rPr>
        <w:t xml:space="preserve">В </w:t>
      </w:r>
      <w:r w:rsidR="005F49D7">
        <w:rPr>
          <w:lang w:val="uk-UA"/>
        </w:rPr>
        <w:t xml:space="preserve">Броварському об’єднаному управлінні Пенсійного фонду України Київської області </w:t>
      </w:r>
      <w:r w:rsidRPr="00826DEC">
        <w:rPr>
          <w:lang w:val="uk-UA"/>
        </w:rPr>
        <w:t>постійно вживаються заходи по зменшенню</w:t>
      </w:r>
      <w:r>
        <w:rPr>
          <w:lang w:val="uk-UA"/>
        </w:rPr>
        <w:t xml:space="preserve"> заборгованості,</w:t>
      </w:r>
      <w:r w:rsidR="00C06479">
        <w:rPr>
          <w:lang w:val="uk-UA"/>
        </w:rPr>
        <w:t xml:space="preserve"> </w:t>
      </w:r>
      <w:r w:rsidRPr="00826DEC">
        <w:rPr>
          <w:lang w:val="uk-UA"/>
        </w:rPr>
        <w:t>а саме:</w:t>
      </w:r>
    </w:p>
    <w:p w:rsidR="000B6C0B" w:rsidRPr="00C06479" w:rsidRDefault="000B6C0B" w:rsidP="003E3BC3">
      <w:pPr>
        <w:pStyle w:val="af4"/>
        <w:numPr>
          <w:ilvl w:val="0"/>
          <w:numId w:val="14"/>
        </w:numPr>
        <w:ind w:left="0" w:firstLine="567"/>
        <w:jc w:val="both"/>
        <w:rPr>
          <w:lang w:val="uk-UA"/>
        </w:rPr>
      </w:pPr>
      <w:r w:rsidRPr="00C06479">
        <w:rPr>
          <w:lang w:val="uk-UA"/>
        </w:rPr>
        <w:t>на виконанні в органах Броварського міськрайонного відділу ДВС Головного територіального управління юстиції у Київській області знаходиться 19 вимог на суму боргу 1,5 млн. грн.</w:t>
      </w:r>
      <w:r w:rsidR="00C06479">
        <w:rPr>
          <w:lang w:val="uk-UA"/>
        </w:rPr>
        <w:t>,</w:t>
      </w:r>
      <w:r w:rsidRPr="00C06479">
        <w:rPr>
          <w:lang w:val="uk-UA"/>
        </w:rPr>
        <w:t xml:space="preserve"> 87 рішень Київського окружного адміністративного суду на суму 3,3 млн. грн., в т.ч. 65 рішень по відшкодуванню витрат на виплату та доставку пільгових пенсій на суму </w:t>
      </w:r>
      <w:r w:rsidR="005F49D7">
        <w:rPr>
          <w:lang w:val="uk-UA"/>
        </w:rPr>
        <w:t xml:space="preserve">          </w:t>
      </w:r>
      <w:r w:rsidRPr="00C06479">
        <w:rPr>
          <w:lang w:val="uk-UA"/>
        </w:rPr>
        <w:t>2,0 млн. грн.;</w:t>
      </w:r>
    </w:p>
    <w:p w:rsidR="000B6C0B" w:rsidRPr="00C06479" w:rsidRDefault="000B6C0B" w:rsidP="003E3BC3">
      <w:pPr>
        <w:pStyle w:val="af4"/>
        <w:numPr>
          <w:ilvl w:val="0"/>
          <w:numId w:val="14"/>
        </w:numPr>
        <w:ind w:left="0" w:firstLine="567"/>
        <w:jc w:val="both"/>
        <w:rPr>
          <w:lang w:val="uk-UA"/>
        </w:rPr>
      </w:pPr>
      <w:r w:rsidRPr="00C06479">
        <w:rPr>
          <w:lang w:val="uk-UA"/>
        </w:rPr>
        <w:t xml:space="preserve">в судових органах знаходиться 8 позовів на суму 543,7 тис. грн., в т.ч. позовів по відшкодуванню витрат на виплату та доставку пільгових пенсій </w:t>
      </w:r>
      <w:r w:rsidRPr="00C514C4">
        <w:rPr>
          <w:lang w:val="uk-UA"/>
        </w:rPr>
        <w:t>на 543,7</w:t>
      </w:r>
      <w:r w:rsidR="00C514C4" w:rsidRPr="00C514C4">
        <w:rPr>
          <w:lang w:val="uk-UA"/>
        </w:rPr>
        <w:t xml:space="preserve"> тис.</w:t>
      </w:r>
      <w:r w:rsidRPr="00C514C4">
        <w:rPr>
          <w:lang w:val="uk-UA"/>
        </w:rPr>
        <w:t xml:space="preserve"> грн.</w:t>
      </w:r>
      <w:r w:rsidR="00A6235D" w:rsidRPr="00C514C4">
        <w:rPr>
          <w:lang w:val="uk-UA"/>
        </w:rPr>
        <w:t>;</w:t>
      </w:r>
      <w:r w:rsidRPr="00C06479">
        <w:rPr>
          <w:lang w:val="uk-UA"/>
        </w:rPr>
        <w:t xml:space="preserve"> </w:t>
      </w:r>
    </w:p>
    <w:p w:rsidR="000B6C0B" w:rsidRPr="00C06479" w:rsidRDefault="000B6C0B" w:rsidP="003E3BC3">
      <w:pPr>
        <w:pStyle w:val="af4"/>
        <w:numPr>
          <w:ilvl w:val="0"/>
          <w:numId w:val="14"/>
        </w:numPr>
        <w:ind w:left="0" w:firstLine="567"/>
        <w:jc w:val="both"/>
        <w:rPr>
          <w:lang w:val="uk-UA"/>
        </w:rPr>
      </w:pPr>
      <w:r w:rsidRPr="00C06479">
        <w:rPr>
          <w:lang w:val="uk-UA"/>
        </w:rPr>
        <w:t xml:space="preserve">в рішеннях суду знаходиться 6 позовів на суму боргу 471,5 тис. грн., в т.ч. 2 позова по відшкодуванню витрат на виплату та доставку пільгових пенсій на 471,5 тис. грн. </w:t>
      </w:r>
    </w:p>
    <w:p w:rsidR="000B6C0B" w:rsidRPr="00826DEC" w:rsidRDefault="000B6C0B" w:rsidP="00C06479">
      <w:pPr>
        <w:ind w:firstLine="567"/>
        <w:jc w:val="both"/>
        <w:rPr>
          <w:lang w:val="uk-UA"/>
        </w:rPr>
      </w:pPr>
      <w:r w:rsidRPr="00826DEC">
        <w:rPr>
          <w:lang w:val="uk-UA"/>
        </w:rPr>
        <w:t xml:space="preserve">За І квартал 2018 року від заходів проведених щодо зменшення заборгованості, надійшло 12,1 тис. грн., через Броварський міськрайонний відділ ДВС Головного територіального управління юстиції у Київській області </w:t>
      </w:r>
      <w:r w:rsidR="00A6235D">
        <w:rPr>
          <w:lang w:val="uk-UA"/>
        </w:rPr>
        <w:t xml:space="preserve">             </w:t>
      </w:r>
      <w:r w:rsidRPr="00826DEC">
        <w:rPr>
          <w:lang w:val="uk-UA"/>
        </w:rPr>
        <w:t>0,1 тис. грн.</w:t>
      </w:r>
    </w:p>
    <w:p w:rsidR="000B6C0B" w:rsidRPr="00826DEC" w:rsidRDefault="000B6C0B" w:rsidP="00C06479">
      <w:pPr>
        <w:ind w:firstLine="567"/>
        <w:jc w:val="both"/>
        <w:rPr>
          <w:lang w:val="uk-UA"/>
        </w:rPr>
      </w:pPr>
      <w:r w:rsidRPr="00826DEC">
        <w:rPr>
          <w:lang w:val="uk-UA"/>
        </w:rPr>
        <w:lastRenderedPageBreak/>
        <w:t xml:space="preserve">Проведено 2 спільних засідання комісій </w:t>
      </w:r>
      <w:r w:rsidR="005F49D7">
        <w:rPr>
          <w:lang w:val="uk-UA"/>
        </w:rPr>
        <w:t xml:space="preserve">Броварської </w:t>
      </w:r>
      <w:r w:rsidRPr="00826DEC">
        <w:rPr>
          <w:lang w:val="uk-UA"/>
        </w:rPr>
        <w:t xml:space="preserve">райдержадміністрації за участю </w:t>
      </w:r>
      <w:r w:rsidR="005F49D7">
        <w:rPr>
          <w:lang w:val="uk-UA"/>
        </w:rPr>
        <w:t xml:space="preserve">Броварського об’єднаного управління Пенсійного фонду України Київської області </w:t>
      </w:r>
      <w:r w:rsidRPr="00826DEC">
        <w:rPr>
          <w:lang w:val="uk-UA"/>
        </w:rPr>
        <w:t>з питань забезпечення своєчасності і повноти сплати податків та погашення заборгованості із виплати заробітної плати. Заслу</w:t>
      </w:r>
      <w:r w:rsidR="00921E01">
        <w:rPr>
          <w:lang w:val="uk-UA"/>
        </w:rPr>
        <w:t>хано 10 керівників організацій –</w:t>
      </w:r>
      <w:r w:rsidRPr="00826DEC">
        <w:rPr>
          <w:lang w:val="uk-UA"/>
        </w:rPr>
        <w:t xml:space="preserve"> боржників. </w:t>
      </w:r>
    </w:p>
    <w:p w:rsidR="000B6C0B" w:rsidRPr="00826DEC" w:rsidRDefault="000B6C0B" w:rsidP="00C06479">
      <w:pPr>
        <w:ind w:firstLine="567"/>
        <w:jc w:val="both"/>
        <w:rPr>
          <w:lang w:val="uk-UA"/>
        </w:rPr>
      </w:pPr>
      <w:r w:rsidRPr="00826DEC">
        <w:rPr>
          <w:lang w:val="uk-UA"/>
        </w:rPr>
        <w:t>Щомісячно</w:t>
      </w:r>
      <w:r w:rsidRPr="00826DEC">
        <w:rPr>
          <w:b/>
          <w:lang w:val="uk-UA"/>
        </w:rPr>
        <w:t xml:space="preserve"> </w:t>
      </w:r>
      <w:r w:rsidRPr="00826DEC">
        <w:rPr>
          <w:lang w:val="uk-UA"/>
        </w:rPr>
        <w:t>до</w:t>
      </w:r>
      <w:r w:rsidR="00A6235D">
        <w:rPr>
          <w:lang w:val="uk-UA"/>
        </w:rPr>
        <w:t xml:space="preserve"> Броварської</w:t>
      </w:r>
      <w:r w:rsidRPr="00826DEC">
        <w:rPr>
          <w:b/>
          <w:lang w:val="uk-UA"/>
        </w:rPr>
        <w:t xml:space="preserve"> </w:t>
      </w:r>
      <w:r w:rsidRPr="00826DEC">
        <w:rPr>
          <w:lang w:val="uk-UA"/>
        </w:rPr>
        <w:t>районної</w:t>
      </w:r>
      <w:r w:rsidRPr="00826DEC">
        <w:rPr>
          <w:b/>
          <w:lang w:val="uk-UA"/>
        </w:rPr>
        <w:t xml:space="preserve"> </w:t>
      </w:r>
      <w:r w:rsidRPr="00826DEC">
        <w:rPr>
          <w:lang w:val="uk-UA"/>
        </w:rPr>
        <w:t>державної адміністрації надається інформація про роботодавців, які нараховують найманим працівникам заробітну плату на рівні або менше законодавчо встановленої мінімальної.</w:t>
      </w:r>
    </w:p>
    <w:p w:rsidR="00993D7D" w:rsidRDefault="000B6C0B" w:rsidP="00993D7D">
      <w:pPr>
        <w:ind w:firstLine="567"/>
        <w:jc w:val="both"/>
        <w:rPr>
          <w:lang w:val="uk-UA"/>
        </w:rPr>
      </w:pPr>
      <w:r w:rsidRPr="00826DEC">
        <w:rPr>
          <w:lang w:val="uk-UA"/>
        </w:rPr>
        <w:t xml:space="preserve">З початку року до Київського окружного адміністративного суду та Окружного суду м. Києва було подано 15 позовів про стягнення заборгованості на користь держави в інтересах Пенсійного фонду на загальну суму </w:t>
      </w:r>
      <w:r w:rsidR="005F49D7">
        <w:rPr>
          <w:lang w:val="uk-UA"/>
        </w:rPr>
        <w:t xml:space="preserve">                 </w:t>
      </w:r>
      <w:r w:rsidRPr="00826DEC">
        <w:rPr>
          <w:lang w:val="uk-UA"/>
        </w:rPr>
        <w:t xml:space="preserve">1,9 млн. грн. Задоволено судами 29 позовних заяв (з урахуванням минулих періодів та рішень, які перебували на розгляді в апеляційних інстанціях) на суму 1,5 млн. грн. Надходження за позовними заявами складає 95,7 тис грн. з урахуванням позовів минулих років. </w:t>
      </w:r>
    </w:p>
    <w:p w:rsidR="00CC29FB" w:rsidRPr="00993D7D" w:rsidRDefault="00993D7D" w:rsidP="00993D7D">
      <w:pPr>
        <w:tabs>
          <w:tab w:val="left" w:pos="555"/>
        </w:tabs>
        <w:ind w:firstLine="567"/>
        <w:jc w:val="both"/>
        <w:rPr>
          <w:lang w:val="uk-UA"/>
        </w:rPr>
      </w:pPr>
      <w:r>
        <w:rPr>
          <w:lang w:val="uk-UA"/>
        </w:rPr>
        <w:tab/>
        <w:t xml:space="preserve">З початку 2018 року органами Державної виконавчої служби Броварського міськрайонного управління юстиції Київської області було стягнуто на рахунки </w:t>
      </w:r>
    </w:p>
    <w:p w:rsidR="000B6C0B" w:rsidRPr="00826DEC" w:rsidRDefault="00993D7D" w:rsidP="00993D7D">
      <w:pPr>
        <w:jc w:val="both"/>
        <w:rPr>
          <w:lang w:val="uk-UA"/>
        </w:rPr>
      </w:pPr>
      <w:r>
        <w:rPr>
          <w:lang w:val="uk-UA"/>
        </w:rPr>
        <w:t>П</w:t>
      </w:r>
      <w:r w:rsidR="000B6C0B" w:rsidRPr="00826DEC">
        <w:rPr>
          <w:lang w:val="uk-UA"/>
        </w:rPr>
        <w:t xml:space="preserve">енсійного фонду України 98,2 </w:t>
      </w:r>
      <w:r w:rsidR="000B6C0B">
        <w:rPr>
          <w:lang w:val="uk-UA"/>
        </w:rPr>
        <w:t xml:space="preserve">тис. </w:t>
      </w:r>
      <w:r w:rsidR="000B6C0B" w:rsidRPr="00826DEC">
        <w:rPr>
          <w:lang w:val="uk-UA"/>
        </w:rPr>
        <w:t xml:space="preserve">грн. </w:t>
      </w:r>
    </w:p>
    <w:p w:rsidR="000B6C0B" w:rsidRPr="00826DEC" w:rsidRDefault="000B6C0B" w:rsidP="00993D7D">
      <w:pPr>
        <w:ind w:firstLine="567"/>
        <w:jc w:val="both"/>
        <w:rPr>
          <w:lang w:val="uk-UA"/>
        </w:rPr>
      </w:pPr>
      <w:r w:rsidRPr="00826DEC">
        <w:rPr>
          <w:lang w:val="uk-UA"/>
        </w:rPr>
        <w:t>Станом на 01.04.2018 на п</w:t>
      </w:r>
      <w:r>
        <w:rPr>
          <w:lang w:val="uk-UA"/>
        </w:rPr>
        <w:t>римусовому виконані у Державній виконавчій службі</w:t>
      </w:r>
      <w:r w:rsidRPr="00826DEC">
        <w:rPr>
          <w:lang w:val="uk-UA"/>
        </w:rPr>
        <w:t xml:space="preserve"> Броварського міськрайонного управління юстиції Київської області та інших органах ДВС перебуває 334 виконавчих документів на суму </w:t>
      </w:r>
      <w:r w:rsidR="005F49D7">
        <w:rPr>
          <w:lang w:val="uk-UA"/>
        </w:rPr>
        <w:t xml:space="preserve">                </w:t>
      </w:r>
      <w:r w:rsidRPr="00826DEC">
        <w:rPr>
          <w:lang w:val="uk-UA"/>
        </w:rPr>
        <w:t>22,5 млн. грн. На примусовому виконанні в органах відділу примусового виконання рішень територіального управління юстиції у Київській області – 7 на суму 4,3 млн. грн.</w:t>
      </w:r>
    </w:p>
    <w:p w:rsidR="000B6C0B" w:rsidRPr="00826DEC" w:rsidRDefault="000B6C0B" w:rsidP="00C06479">
      <w:pPr>
        <w:ind w:firstLine="567"/>
        <w:jc w:val="both"/>
        <w:rPr>
          <w:lang w:val="uk-UA"/>
        </w:rPr>
      </w:pPr>
      <w:r w:rsidRPr="00826DEC">
        <w:rPr>
          <w:lang w:val="uk-UA"/>
        </w:rPr>
        <w:t xml:space="preserve">Протягом </w:t>
      </w:r>
      <w:r w:rsidR="00385ADE">
        <w:rPr>
          <w:lang w:val="uk-UA"/>
        </w:rPr>
        <w:t>січня – березня 2018 року</w:t>
      </w:r>
      <w:r w:rsidRPr="00826DEC">
        <w:rPr>
          <w:lang w:val="uk-UA"/>
        </w:rPr>
        <w:t xml:space="preserve"> </w:t>
      </w:r>
      <w:r w:rsidR="00385ADE">
        <w:rPr>
          <w:lang w:val="uk-UA"/>
        </w:rPr>
        <w:t xml:space="preserve">Броварським об’єднаним управлінням Пенсійного фонду України Київської області </w:t>
      </w:r>
      <w:r w:rsidRPr="00826DEC">
        <w:rPr>
          <w:lang w:val="uk-UA"/>
        </w:rPr>
        <w:t>проводилася інформаційно – роз’яснювальна робота, а саме:</w:t>
      </w:r>
    </w:p>
    <w:p w:rsidR="000B6C0B" w:rsidRPr="00C06479" w:rsidRDefault="000B6C0B" w:rsidP="003E3BC3">
      <w:pPr>
        <w:pStyle w:val="af4"/>
        <w:numPr>
          <w:ilvl w:val="0"/>
          <w:numId w:val="15"/>
        </w:numPr>
        <w:ind w:left="0" w:firstLine="567"/>
        <w:jc w:val="both"/>
        <w:rPr>
          <w:lang w:val="uk-UA"/>
        </w:rPr>
      </w:pPr>
      <w:r w:rsidRPr="00C06479">
        <w:rPr>
          <w:lang w:val="uk-UA"/>
        </w:rPr>
        <w:t xml:space="preserve">62 матеріали розміщено в розділі Пенсійного фонду на офіційному веб-сайті Броварської райдержадміністрації та міськвиконкому та офіційній сторінці </w:t>
      </w:r>
      <w:r w:rsidRPr="00C06479">
        <w:rPr>
          <w:lang w:val="en-US"/>
        </w:rPr>
        <w:t>fasebook</w:t>
      </w:r>
      <w:r w:rsidRPr="00C06479">
        <w:rPr>
          <w:lang w:val="uk-UA"/>
        </w:rPr>
        <w:t>;</w:t>
      </w:r>
    </w:p>
    <w:p w:rsidR="000B6C0B" w:rsidRPr="00C06479" w:rsidRDefault="000B6C0B" w:rsidP="003E3BC3">
      <w:pPr>
        <w:pStyle w:val="af4"/>
        <w:numPr>
          <w:ilvl w:val="0"/>
          <w:numId w:val="15"/>
        </w:numPr>
        <w:ind w:left="0" w:firstLine="567"/>
        <w:jc w:val="both"/>
        <w:rPr>
          <w:lang w:val="uk-UA"/>
        </w:rPr>
      </w:pPr>
      <w:r w:rsidRPr="00C06479">
        <w:rPr>
          <w:lang w:val="uk-UA"/>
        </w:rPr>
        <w:t>здійснено 17 виступів на радіо;</w:t>
      </w:r>
    </w:p>
    <w:p w:rsidR="000B6C0B" w:rsidRPr="00C06479" w:rsidRDefault="00921E01" w:rsidP="003E3BC3">
      <w:pPr>
        <w:pStyle w:val="af4"/>
        <w:numPr>
          <w:ilvl w:val="0"/>
          <w:numId w:val="15"/>
        </w:numPr>
        <w:ind w:left="0" w:firstLine="567"/>
        <w:jc w:val="both"/>
        <w:rPr>
          <w:lang w:val="uk-UA"/>
        </w:rPr>
      </w:pPr>
      <w:r w:rsidRPr="00C06479">
        <w:rPr>
          <w:lang w:val="uk-UA"/>
        </w:rPr>
        <w:t>проведено 35 виїзних</w:t>
      </w:r>
      <w:r w:rsidR="000B6C0B" w:rsidRPr="00C06479">
        <w:rPr>
          <w:lang w:val="uk-UA"/>
        </w:rPr>
        <w:t xml:space="preserve"> прийом</w:t>
      </w:r>
      <w:r w:rsidRPr="00C06479">
        <w:rPr>
          <w:lang w:val="uk-UA"/>
        </w:rPr>
        <w:t>ів</w:t>
      </w:r>
      <w:r w:rsidR="000B6C0B" w:rsidRPr="00C06479">
        <w:rPr>
          <w:lang w:val="uk-UA"/>
        </w:rPr>
        <w:t xml:space="preserve"> громадян, на яких прийнято 205 осіб;</w:t>
      </w:r>
    </w:p>
    <w:p w:rsidR="000B6C0B" w:rsidRPr="00C06479" w:rsidRDefault="000B6C0B" w:rsidP="003E3BC3">
      <w:pPr>
        <w:pStyle w:val="af4"/>
        <w:numPr>
          <w:ilvl w:val="0"/>
          <w:numId w:val="15"/>
        </w:numPr>
        <w:ind w:left="0" w:firstLine="567"/>
        <w:jc w:val="both"/>
        <w:rPr>
          <w:lang w:val="uk-UA"/>
        </w:rPr>
      </w:pPr>
      <w:r w:rsidRPr="00C06479">
        <w:rPr>
          <w:lang w:val="uk-UA"/>
        </w:rPr>
        <w:t>2 зустрічі в трудових колективах, на яких були присутні 28 осіб;</w:t>
      </w:r>
    </w:p>
    <w:p w:rsidR="000B6C0B" w:rsidRPr="00C06479" w:rsidRDefault="000B6C0B" w:rsidP="003E3BC3">
      <w:pPr>
        <w:pStyle w:val="af4"/>
        <w:numPr>
          <w:ilvl w:val="0"/>
          <w:numId w:val="15"/>
        </w:numPr>
        <w:ind w:left="0" w:firstLine="567"/>
        <w:jc w:val="both"/>
        <w:rPr>
          <w:lang w:val="uk-UA"/>
        </w:rPr>
      </w:pPr>
      <w:r w:rsidRPr="00C06479">
        <w:rPr>
          <w:lang w:val="uk-UA"/>
        </w:rPr>
        <w:t>8 зустрічей за місцем проживання, на яких були присутні 8 ос</w:t>
      </w:r>
      <w:r w:rsidR="00A6235D" w:rsidRPr="00C06479">
        <w:rPr>
          <w:lang w:val="uk-UA"/>
        </w:rPr>
        <w:t>іб</w:t>
      </w:r>
      <w:r w:rsidRPr="00C06479">
        <w:rPr>
          <w:lang w:val="uk-UA"/>
        </w:rPr>
        <w:t>;</w:t>
      </w:r>
    </w:p>
    <w:p w:rsidR="000B6C0B" w:rsidRPr="00C06479" w:rsidRDefault="000B6C0B" w:rsidP="003E3BC3">
      <w:pPr>
        <w:pStyle w:val="af4"/>
        <w:numPr>
          <w:ilvl w:val="0"/>
          <w:numId w:val="15"/>
        </w:numPr>
        <w:ind w:left="0" w:firstLine="567"/>
        <w:jc w:val="both"/>
        <w:rPr>
          <w:lang w:val="uk-UA"/>
        </w:rPr>
      </w:pPr>
      <w:r w:rsidRPr="00C06479">
        <w:rPr>
          <w:lang w:val="uk-UA"/>
        </w:rPr>
        <w:t xml:space="preserve">3 </w:t>
      </w:r>
      <w:r w:rsidR="00FA69E1" w:rsidRPr="00C06479">
        <w:rPr>
          <w:lang w:val="uk-UA"/>
        </w:rPr>
        <w:t>лекції</w:t>
      </w:r>
      <w:r w:rsidRPr="00C06479">
        <w:rPr>
          <w:lang w:val="uk-UA"/>
        </w:rPr>
        <w:t xml:space="preserve"> для безробітних, присутні 40 осіб;</w:t>
      </w:r>
    </w:p>
    <w:p w:rsidR="000B6C0B" w:rsidRPr="00C06479" w:rsidRDefault="000B6C0B" w:rsidP="003E3BC3">
      <w:pPr>
        <w:pStyle w:val="af4"/>
        <w:numPr>
          <w:ilvl w:val="0"/>
          <w:numId w:val="15"/>
        </w:numPr>
        <w:ind w:left="0" w:firstLine="567"/>
        <w:jc w:val="both"/>
        <w:rPr>
          <w:lang w:val="uk-UA"/>
        </w:rPr>
      </w:pPr>
      <w:r w:rsidRPr="00C06479">
        <w:rPr>
          <w:lang w:val="uk-UA"/>
        </w:rPr>
        <w:t>4 зустрічі з учнівською молоддю та студентами, присутні 89 осіб;</w:t>
      </w:r>
    </w:p>
    <w:p w:rsidR="000B6C0B" w:rsidRDefault="000B6C0B" w:rsidP="003E3BC3">
      <w:pPr>
        <w:pStyle w:val="af4"/>
        <w:numPr>
          <w:ilvl w:val="0"/>
          <w:numId w:val="15"/>
        </w:numPr>
        <w:ind w:left="0" w:firstLine="567"/>
        <w:jc w:val="both"/>
        <w:rPr>
          <w:lang w:val="uk-UA"/>
        </w:rPr>
      </w:pPr>
      <w:r w:rsidRPr="00C06479">
        <w:rPr>
          <w:lang w:val="uk-UA"/>
        </w:rPr>
        <w:t>3 засідання «круглих столів».</w:t>
      </w:r>
    </w:p>
    <w:p w:rsidR="00E60E8C" w:rsidRDefault="00E60E8C" w:rsidP="00E50469">
      <w:pPr>
        <w:pStyle w:val="af4"/>
        <w:ind w:left="567"/>
        <w:jc w:val="both"/>
        <w:rPr>
          <w:lang w:val="uk-UA"/>
        </w:rPr>
      </w:pPr>
    </w:p>
    <w:p w:rsidR="00A20808" w:rsidRPr="008D1E37" w:rsidRDefault="00A20808" w:rsidP="00A20808">
      <w:pPr>
        <w:pStyle w:val="3"/>
        <w:shd w:val="clear" w:color="auto" w:fill="D6E3BC" w:themeFill="accent3" w:themeFillTint="66"/>
        <w:jc w:val="left"/>
        <w:rPr>
          <w:i/>
        </w:rPr>
      </w:pPr>
      <w:bookmarkStart w:id="87" w:name="_3.1.5._Соціальний_захист"/>
      <w:bookmarkEnd w:id="87"/>
      <w:r w:rsidRPr="008D1E37">
        <w:rPr>
          <w:i/>
        </w:rPr>
        <w:t>2.1.6. Соціальний захист населення</w:t>
      </w:r>
    </w:p>
    <w:bookmarkEnd w:id="86"/>
    <w:p w:rsidR="00137F71" w:rsidRPr="00BA413A" w:rsidRDefault="00137F71" w:rsidP="00BA413A">
      <w:pPr>
        <w:pStyle w:val="33"/>
        <w:spacing w:line="240" w:lineRule="auto"/>
        <w:ind w:firstLine="567"/>
        <w:jc w:val="both"/>
      </w:pPr>
      <w:r w:rsidRPr="00BA413A">
        <w:t>В основу пріоритетів соціальної політики покладено вирішення проблем соціально незахищених верств населення та малозабезпечених сімей.</w:t>
      </w:r>
    </w:p>
    <w:p w:rsidR="00137F71" w:rsidRPr="00BA413A" w:rsidRDefault="00137F71" w:rsidP="00BA413A">
      <w:pPr>
        <w:pStyle w:val="33"/>
        <w:spacing w:line="240" w:lineRule="auto"/>
        <w:ind w:firstLine="567"/>
        <w:jc w:val="both"/>
      </w:pPr>
      <w:r w:rsidRPr="00BA413A">
        <w:t>Поліпшення життя соціально-незахищених верств населення, формування громадської думки щодо необхідності постійної уваги до проблем людей з інвалідністю, людей похилого віку, сімей з дітьми, безпритульних дітей та дітей-сиріт – це першочергові завдання, які ставить перед собою Броварська районна державна адміністрація</w:t>
      </w:r>
      <w:r w:rsidR="00726774">
        <w:t xml:space="preserve"> та Броварська районна рада</w:t>
      </w:r>
      <w:r w:rsidRPr="00BA413A">
        <w:t>.</w:t>
      </w:r>
    </w:p>
    <w:p w:rsidR="00137F71" w:rsidRPr="008A7DB6" w:rsidRDefault="00137F71" w:rsidP="00BA413A">
      <w:pPr>
        <w:pStyle w:val="33"/>
        <w:spacing w:line="240" w:lineRule="auto"/>
        <w:ind w:firstLine="567"/>
        <w:jc w:val="both"/>
      </w:pPr>
      <w:r w:rsidRPr="008A7DB6">
        <w:lastRenderedPageBreak/>
        <w:t>В районі виконується ряд програм, які спрямовані на соціальний захист та виконання гарантій, передбачених законами України, як за рахунок субвенцій з державного бюджету так і місцевого.</w:t>
      </w:r>
    </w:p>
    <w:p w:rsidR="00137F71" w:rsidRDefault="00137F71" w:rsidP="00BA413A">
      <w:pPr>
        <w:pStyle w:val="33"/>
        <w:spacing w:line="240" w:lineRule="auto"/>
        <w:ind w:firstLine="567"/>
        <w:jc w:val="both"/>
      </w:pPr>
      <w:r w:rsidRPr="001C0E03">
        <w:t xml:space="preserve">На виконання заходів </w:t>
      </w:r>
      <w:r w:rsidR="004D5A17">
        <w:t>«П</w:t>
      </w:r>
      <w:r w:rsidR="00C60688">
        <w:rPr>
          <w:lang w:eastAsia="uk-UA"/>
        </w:rPr>
        <w:t>рограми «</w:t>
      </w:r>
      <w:r w:rsidR="001C0E03" w:rsidRPr="001C0E03">
        <w:rPr>
          <w:lang w:eastAsia="uk-UA"/>
        </w:rPr>
        <w:t>Турбота</w:t>
      </w:r>
      <w:r w:rsidR="00C60688">
        <w:rPr>
          <w:lang w:eastAsia="uk-UA"/>
        </w:rPr>
        <w:t>»</w:t>
      </w:r>
      <w:r w:rsidR="001C0E03" w:rsidRPr="001C0E03">
        <w:rPr>
          <w:lang w:eastAsia="uk-UA"/>
        </w:rPr>
        <w:t xml:space="preserve"> на 2016-2020 роки</w:t>
      </w:r>
      <w:r w:rsidR="004D5A17">
        <w:rPr>
          <w:lang w:eastAsia="uk-UA"/>
        </w:rPr>
        <w:t>»</w:t>
      </w:r>
      <w:r w:rsidR="001C0E03" w:rsidRPr="001C0E03">
        <w:rPr>
          <w:lang w:eastAsia="uk-UA"/>
        </w:rPr>
        <w:t xml:space="preserve"> </w:t>
      </w:r>
      <w:r w:rsidRPr="001C0E03">
        <w:t xml:space="preserve">на </w:t>
      </w:r>
      <w:r w:rsidR="00CE74DB">
        <w:t xml:space="preserve">       </w:t>
      </w:r>
      <w:r w:rsidRPr="001C0E03">
        <w:t>2018</w:t>
      </w:r>
      <w:r w:rsidRPr="00BA413A">
        <w:t xml:space="preserve"> рік передбачено 1608,6 тис.</w:t>
      </w:r>
      <w:r w:rsidR="00726774">
        <w:t xml:space="preserve"> </w:t>
      </w:r>
      <w:r w:rsidRPr="00BA413A">
        <w:t>грн.</w:t>
      </w:r>
      <w:r w:rsidRPr="008A7DB6">
        <w:t xml:space="preserve"> За </w:t>
      </w:r>
      <w:r w:rsidRPr="008A7DB6">
        <w:rPr>
          <w:lang w:val="en-US"/>
        </w:rPr>
        <w:t>I</w:t>
      </w:r>
      <w:r w:rsidRPr="008A7DB6">
        <w:t xml:space="preserve"> квартал </w:t>
      </w:r>
      <w:r>
        <w:t xml:space="preserve">2018 року </w:t>
      </w:r>
      <w:r w:rsidRPr="00C514C4">
        <w:t xml:space="preserve">використано </w:t>
      </w:r>
      <w:r w:rsidR="00CE74DB">
        <w:t xml:space="preserve">    </w:t>
      </w:r>
      <w:r w:rsidR="00C514C4">
        <w:t>173,2</w:t>
      </w:r>
      <w:r w:rsidRPr="00C514C4">
        <w:t xml:space="preserve"> тис.</w:t>
      </w:r>
      <w:r w:rsidRPr="008A7DB6">
        <w:t xml:space="preserve"> грн. та на </w:t>
      </w:r>
      <w:r w:rsidR="004D5A17">
        <w:t>виконання «</w:t>
      </w:r>
      <w:r w:rsidR="004D5A17" w:rsidRPr="00445052">
        <w:t>Програм</w:t>
      </w:r>
      <w:r w:rsidR="004D5A17">
        <w:t>и</w:t>
      </w:r>
      <w:r w:rsidR="004D5A17" w:rsidRPr="00445052">
        <w:t xml:space="preserve"> відшкодування в Броварському районі витрат, пов’язаних з відпуском лікарських засобів окремим категоріям грома</w:t>
      </w:r>
      <w:r w:rsidR="004D5A17">
        <w:t>дян при амбулаторному лікуванні»</w:t>
      </w:r>
      <w:r w:rsidRPr="008A7DB6">
        <w:t xml:space="preserve"> - 41,4 тис. грн.</w:t>
      </w:r>
    </w:p>
    <w:p w:rsidR="000D4397" w:rsidRDefault="000D4397" w:rsidP="00C67BA7">
      <w:pPr>
        <w:pStyle w:val="33"/>
        <w:spacing w:line="240" w:lineRule="auto"/>
        <w:ind w:firstLine="567"/>
        <w:rPr>
          <w:b/>
        </w:rPr>
      </w:pPr>
      <w:r w:rsidRPr="000D4397">
        <w:rPr>
          <w:b/>
        </w:rPr>
        <w:t>Аналіз фінансування програм, затверджених Броварською районною радою, спрямован</w:t>
      </w:r>
      <w:r w:rsidR="00CE74DB">
        <w:rPr>
          <w:b/>
        </w:rPr>
        <w:t>их</w:t>
      </w:r>
      <w:r w:rsidRPr="000D4397">
        <w:rPr>
          <w:b/>
        </w:rPr>
        <w:t xml:space="preserve"> на підтримку соціально – незахищених верств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56"/>
        <w:gridCol w:w="2374"/>
        <w:gridCol w:w="2374"/>
      </w:tblGrid>
      <w:tr w:rsidR="000D4397" w:rsidRPr="008A7DB6" w:rsidTr="00EC5816">
        <w:trPr>
          <w:trHeight w:val="992"/>
        </w:trPr>
        <w:tc>
          <w:tcPr>
            <w:tcW w:w="669" w:type="dxa"/>
            <w:vAlign w:val="center"/>
          </w:tcPr>
          <w:p w:rsidR="000D4397" w:rsidRPr="00445052" w:rsidRDefault="000D4397" w:rsidP="00402379">
            <w:pPr>
              <w:pStyle w:val="a9"/>
              <w:jc w:val="center"/>
              <w:rPr>
                <w:snapToGrid w:val="0"/>
                <w:szCs w:val="28"/>
              </w:rPr>
            </w:pPr>
            <w:r w:rsidRPr="00445052">
              <w:rPr>
                <w:snapToGrid w:val="0"/>
                <w:szCs w:val="28"/>
              </w:rPr>
              <w:t xml:space="preserve">№ </w:t>
            </w:r>
            <w:r w:rsidR="00402379" w:rsidRPr="00445052">
              <w:rPr>
                <w:snapToGrid w:val="0"/>
                <w:szCs w:val="28"/>
              </w:rPr>
              <w:t>з</w:t>
            </w:r>
            <w:r w:rsidRPr="00445052">
              <w:rPr>
                <w:snapToGrid w:val="0"/>
                <w:szCs w:val="28"/>
              </w:rPr>
              <w:t>/п</w:t>
            </w:r>
          </w:p>
        </w:tc>
        <w:tc>
          <w:tcPr>
            <w:tcW w:w="4456" w:type="dxa"/>
            <w:vAlign w:val="center"/>
          </w:tcPr>
          <w:p w:rsidR="000D4397" w:rsidRPr="00445052" w:rsidRDefault="000D4397" w:rsidP="00BA413A">
            <w:pPr>
              <w:pStyle w:val="a9"/>
              <w:jc w:val="center"/>
              <w:rPr>
                <w:snapToGrid w:val="0"/>
                <w:szCs w:val="28"/>
              </w:rPr>
            </w:pPr>
            <w:r w:rsidRPr="00445052">
              <w:rPr>
                <w:snapToGrid w:val="0"/>
                <w:szCs w:val="28"/>
              </w:rPr>
              <w:t>Назва програми</w:t>
            </w:r>
          </w:p>
        </w:tc>
        <w:tc>
          <w:tcPr>
            <w:tcW w:w="2374" w:type="dxa"/>
            <w:vAlign w:val="center"/>
          </w:tcPr>
          <w:p w:rsidR="000D4397" w:rsidRPr="00445052" w:rsidRDefault="00BA413A" w:rsidP="00BA413A">
            <w:pPr>
              <w:pStyle w:val="a9"/>
              <w:jc w:val="center"/>
              <w:rPr>
                <w:snapToGrid w:val="0"/>
                <w:szCs w:val="28"/>
              </w:rPr>
            </w:pPr>
            <w:r w:rsidRPr="00445052">
              <w:rPr>
                <w:snapToGrid w:val="0"/>
                <w:szCs w:val="28"/>
              </w:rPr>
              <w:t>Фактичний показник з</w:t>
            </w:r>
            <w:r w:rsidR="000D4397" w:rsidRPr="00445052">
              <w:rPr>
                <w:snapToGrid w:val="0"/>
                <w:szCs w:val="28"/>
              </w:rPr>
              <w:t xml:space="preserve">а </w:t>
            </w:r>
            <w:r w:rsidR="000D4397" w:rsidRPr="00445052">
              <w:rPr>
                <w:snapToGrid w:val="0"/>
                <w:szCs w:val="28"/>
                <w:lang w:val="en-US"/>
              </w:rPr>
              <w:t>I</w:t>
            </w:r>
            <w:r w:rsidR="000D4397" w:rsidRPr="00445052">
              <w:rPr>
                <w:snapToGrid w:val="0"/>
                <w:szCs w:val="28"/>
              </w:rPr>
              <w:t xml:space="preserve"> кв. 2018 року</w:t>
            </w:r>
          </w:p>
          <w:p w:rsidR="000D4397" w:rsidRPr="00445052" w:rsidRDefault="00096FE8" w:rsidP="00096FE8">
            <w:pPr>
              <w:pStyle w:val="a9"/>
              <w:jc w:val="center"/>
              <w:rPr>
                <w:snapToGrid w:val="0"/>
                <w:szCs w:val="28"/>
              </w:rPr>
            </w:pPr>
            <w:r w:rsidRPr="00445052">
              <w:rPr>
                <w:snapToGrid w:val="0"/>
                <w:szCs w:val="28"/>
              </w:rPr>
              <w:t>с</w:t>
            </w:r>
            <w:r w:rsidR="000D4397" w:rsidRPr="00445052">
              <w:rPr>
                <w:snapToGrid w:val="0"/>
                <w:szCs w:val="28"/>
              </w:rPr>
              <w:t>ума, тис. грн.</w:t>
            </w:r>
          </w:p>
        </w:tc>
        <w:tc>
          <w:tcPr>
            <w:tcW w:w="2374" w:type="dxa"/>
            <w:vAlign w:val="center"/>
          </w:tcPr>
          <w:p w:rsidR="000D4397" w:rsidRPr="00445052" w:rsidRDefault="00BA413A" w:rsidP="00BA413A">
            <w:pPr>
              <w:pStyle w:val="a9"/>
              <w:jc w:val="center"/>
              <w:rPr>
                <w:snapToGrid w:val="0"/>
                <w:szCs w:val="28"/>
              </w:rPr>
            </w:pPr>
            <w:r w:rsidRPr="00445052">
              <w:rPr>
                <w:snapToGrid w:val="0"/>
                <w:szCs w:val="28"/>
              </w:rPr>
              <w:t>Фактичний показник за</w:t>
            </w:r>
            <w:r w:rsidR="000D4397" w:rsidRPr="00445052">
              <w:rPr>
                <w:snapToGrid w:val="0"/>
                <w:szCs w:val="28"/>
              </w:rPr>
              <w:t xml:space="preserve"> </w:t>
            </w:r>
            <w:r w:rsidR="000D4397" w:rsidRPr="00445052">
              <w:rPr>
                <w:snapToGrid w:val="0"/>
                <w:szCs w:val="28"/>
                <w:lang w:val="en-US"/>
              </w:rPr>
              <w:t>I</w:t>
            </w:r>
            <w:r w:rsidR="000D4397" w:rsidRPr="00445052">
              <w:rPr>
                <w:snapToGrid w:val="0"/>
                <w:szCs w:val="28"/>
              </w:rPr>
              <w:t xml:space="preserve"> кв. 2017 року</w:t>
            </w:r>
          </w:p>
          <w:p w:rsidR="000D4397" w:rsidRPr="00445052" w:rsidRDefault="00096FE8" w:rsidP="00096FE8">
            <w:pPr>
              <w:pStyle w:val="a9"/>
              <w:jc w:val="center"/>
              <w:rPr>
                <w:snapToGrid w:val="0"/>
                <w:szCs w:val="28"/>
              </w:rPr>
            </w:pPr>
            <w:r w:rsidRPr="00445052">
              <w:rPr>
                <w:snapToGrid w:val="0"/>
                <w:szCs w:val="28"/>
              </w:rPr>
              <w:t>с</w:t>
            </w:r>
            <w:r w:rsidR="000D4397" w:rsidRPr="00445052">
              <w:rPr>
                <w:snapToGrid w:val="0"/>
                <w:szCs w:val="28"/>
              </w:rPr>
              <w:t>ума, тис. грн.</w:t>
            </w:r>
          </w:p>
        </w:tc>
      </w:tr>
      <w:tr w:rsidR="000D4397" w:rsidRPr="001E6F3D" w:rsidTr="00EC5816">
        <w:trPr>
          <w:trHeight w:val="554"/>
        </w:trPr>
        <w:tc>
          <w:tcPr>
            <w:tcW w:w="669" w:type="dxa"/>
            <w:vAlign w:val="center"/>
          </w:tcPr>
          <w:p w:rsidR="000D4397" w:rsidRPr="00445052" w:rsidRDefault="00BA413A" w:rsidP="00BA413A">
            <w:pPr>
              <w:pStyle w:val="a9"/>
              <w:rPr>
                <w:snapToGrid w:val="0"/>
                <w:szCs w:val="28"/>
              </w:rPr>
            </w:pPr>
            <w:r w:rsidRPr="00445052">
              <w:rPr>
                <w:snapToGrid w:val="0"/>
                <w:szCs w:val="28"/>
              </w:rPr>
              <w:t>1</w:t>
            </w:r>
          </w:p>
        </w:tc>
        <w:tc>
          <w:tcPr>
            <w:tcW w:w="4456" w:type="dxa"/>
            <w:vAlign w:val="center"/>
          </w:tcPr>
          <w:p w:rsidR="000D4397" w:rsidRPr="00445052" w:rsidRDefault="000D4397" w:rsidP="00BA413A">
            <w:r w:rsidRPr="00445052">
              <w:rPr>
                <w:lang w:val="uk-UA"/>
              </w:rPr>
              <w:t>Програма</w:t>
            </w:r>
            <w:r w:rsidRPr="00445052">
              <w:t xml:space="preserve"> "Турбота" на 2016-2020 роки</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173,2</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167,6</w:t>
            </w:r>
          </w:p>
        </w:tc>
      </w:tr>
      <w:tr w:rsidR="000D4397" w:rsidRPr="001E6F3D" w:rsidTr="00EC5816">
        <w:tc>
          <w:tcPr>
            <w:tcW w:w="669" w:type="dxa"/>
            <w:vAlign w:val="center"/>
          </w:tcPr>
          <w:p w:rsidR="000D4397" w:rsidRPr="00445052" w:rsidRDefault="00BA413A" w:rsidP="00BA413A">
            <w:pPr>
              <w:pStyle w:val="a9"/>
              <w:rPr>
                <w:snapToGrid w:val="0"/>
                <w:szCs w:val="28"/>
              </w:rPr>
            </w:pPr>
            <w:r w:rsidRPr="00445052">
              <w:rPr>
                <w:snapToGrid w:val="0"/>
                <w:szCs w:val="28"/>
              </w:rPr>
              <w:t>2</w:t>
            </w:r>
          </w:p>
        </w:tc>
        <w:tc>
          <w:tcPr>
            <w:tcW w:w="4456" w:type="dxa"/>
            <w:vAlign w:val="center"/>
          </w:tcPr>
          <w:p w:rsidR="000D4397" w:rsidRPr="00445052" w:rsidRDefault="000D4397" w:rsidP="00C60688">
            <w:pPr>
              <w:pStyle w:val="a9"/>
              <w:rPr>
                <w:snapToGrid w:val="0"/>
                <w:szCs w:val="28"/>
              </w:rPr>
            </w:pPr>
            <w:r w:rsidRPr="00445052">
              <w:rPr>
                <w:snapToGrid w:val="0"/>
                <w:szCs w:val="28"/>
              </w:rPr>
              <w:t xml:space="preserve">Програма відшкодування в Броварському районі витрат, пов’язаних з відпуском лікарських засобів окремим категоріям громадян при амбулаторному лікуванні </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41,4</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24,9</w:t>
            </w:r>
          </w:p>
        </w:tc>
      </w:tr>
      <w:tr w:rsidR="000D4397" w:rsidRPr="001E6F3D" w:rsidTr="00EC5816">
        <w:tc>
          <w:tcPr>
            <w:tcW w:w="669" w:type="dxa"/>
            <w:vAlign w:val="center"/>
          </w:tcPr>
          <w:p w:rsidR="000D4397" w:rsidRPr="00445052" w:rsidRDefault="00BA413A" w:rsidP="00BA413A">
            <w:pPr>
              <w:pStyle w:val="a9"/>
              <w:rPr>
                <w:snapToGrid w:val="0"/>
                <w:szCs w:val="28"/>
              </w:rPr>
            </w:pPr>
            <w:r w:rsidRPr="00445052">
              <w:rPr>
                <w:snapToGrid w:val="0"/>
                <w:szCs w:val="28"/>
              </w:rPr>
              <w:t>3</w:t>
            </w:r>
          </w:p>
        </w:tc>
        <w:tc>
          <w:tcPr>
            <w:tcW w:w="4456" w:type="dxa"/>
            <w:vAlign w:val="center"/>
          </w:tcPr>
          <w:p w:rsidR="000D4397" w:rsidRPr="00445052" w:rsidRDefault="000D4397" w:rsidP="00726774">
            <w:pPr>
              <w:pStyle w:val="a9"/>
              <w:rPr>
                <w:snapToGrid w:val="0"/>
                <w:szCs w:val="28"/>
              </w:rPr>
            </w:pPr>
            <w:r w:rsidRPr="00445052">
              <w:rPr>
                <w:snapToGrid w:val="0"/>
                <w:szCs w:val="28"/>
              </w:rPr>
              <w:t>Співфінансування реабілітаційного центру для дітей</w:t>
            </w:r>
            <w:r w:rsidR="00726774" w:rsidRPr="00445052">
              <w:rPr>
                <w:snapToGrid w:val="0"/>
                <w:szCs w:val="28"/>
              </w:rPr>
              <w:t xml:space="preserve"> з </w:t>
            </w:r>
            <w:r w:rsidRPr="00445052">
              <w:rPr>
                <w:snapToGrid w:val="0"/>
                <w:szCs w:val="28"/>
              </w:rPr>
              <w:t>інвалід</w:t>
            </w:r>
            <w:r w:rsidR="00726774" w:rsidRPr="00445052">
              <w:rPr>
                <w:snapToGrid w:val="0"/>
                <w:szCs w:val="28"/>
              </w:rPr>
              <w:t>ністю</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52,2</w:t>
            </w:r>
          </w:p>
        </w:tc>
        <w:tc>
          <w:tcPr>
            <w:tcW w:w="2374" w:type="dxa"/>
            <w:vAlign w:val="center"/>
          </w:tcPr>
          <w:p w:rsidR="000D4397" w:rsidRPr="00445052" w:rsidRDefault="000D4397" w:rsidP="00BA413A">
            <w:pPr>
              <w:pStyle w:val="a9"/>
              <w:jc w:val="center"/>
              <w:rPr>
                <w:snapToGrid w:val="0"/>
                <w:szCs w:val="28"/>
              </w:rPr>
            </w:pPr>
            <w:r w:rsidRPr="00445052">
              <w:rPr>
                <w:snapToGrid w:val="0"/>
                <w:szCs w:val="28"/>
              </w:rPr>
              <w:t>73,2</w:t>
            </w:r>
          </w:p>
        </w:tc>
      </w:tr>
    </w:tbl>
    <w:p w:rsidR="00137F71" w:rsidRPr="00445B2E" w:rsidRDefault="00137F71" w:rsidP="00445B2E">
      <w:pPr>
        <w:pStyle w:val="33"/>
        <w:spacing w:line="240" w:lineRule="auto"/>
        <w:ind w:firstLine="567"/>
        <w:jc w:val="both"/>
      </w:pPr>
      <w:r w:rsidRPr="00445B2E">
        <w:t xml:space="preserve">В районі державні соціальні допомоги через управління соціального захисту населення </w:t>
      </w:r>
      <w:r w:rsidR="00AF2080">
        <w:t xml:space="preserve">Броварської райдержадміністрації </w:t>
      </w:r>
      <w:r w:rsidRPr="00445B2E">
        <w:t xml:space="preserve">отримують 4419 сімей. За </w:t>
      </w:r>
      <w:r w:rsidRPr="00445B2E">
        <w:rPr>
          <w:lang w:val="en-US"/>
        </w:rPr>
        <w:t>I</w:t>
      </w:r>
      <w:r w:rsidRPr="00445B2E">
        <w:t xml:space="preserve"> квартал 2018 року на ці цілі використано 20061,4</w:t>
      </w:r>
      <w:r w:rsidR="00297D92" w:rsidRPr="00445B2E">
        <w:t xml:space="preserve"> </w:t>
      </w:r>
      <w:r w:rsidRPr="00445B2E">
        <w:t>тис.</w:t>
      </w:r>
      <w:r w:rsidR="00726774">
        <w:t xml:space="preserve"> </w:t>
      </w:r>
      <w:r w:rsidRPr="00445B2E">
        <w:t>грн.</w:t>
      </w:r>
      <w:r w:rsidR="000C235C">
        <w:t>,</w:t>
      </w:r>
      <w:r w:rsidRPr="00445B2E">
        <w:t xml:space="preserve"> </w:t>
      </w:r>
      <w:r w:rsidR="000C235C" w:rsidRPr="00445B2E">
        <w:t xml:space="preserve">239 </w:t>
      </w:r>
      <w:r w:rsidR="000C235C">
        <w:t xml:space="preserve">чоловік </w:t>
      </w:r>
      <w:r w:rsidR="000C235C" w:rsidRPr="00445B2E">
        <w:t xml:space="preserve">отримують </w:t>
      </w:r>
      <w:r w:rsidR="000C235C">
        <w:t>а</w:t>
      </w:r>
      <w:r w:rsidRPr="00445B2E">
        <w:t xml:space="preserve">дресну допомогу </w:t>
      </w:r>
      <w:r w:rsidR="000C235C">
        <w:t xml:space="preserve">як </w:t>
      </w:r>
      <w:r w:rsidRPr="00445B2E">
        <w:t>внутрішньо переміщен</w:t>
      </w:r>
      <w:r w:rsidR="000C235C">
        <w:t>і</w:t>
      </w:r>
      <w:r w:rsidRPr="00445B2E">
        <w:t xml:space="preserve"> особ</w:t>
      </w:r>
      <w:r w:rsidR="000C235C">
        <w:t>и</w:t>
      </w:r>
      <w:r w:rsidRPr="00445B2E">
        <w:t xml:space="preserve">. </w:t>
      </w:r>
    </w:p>
    <w:p w:rsidR="00137F71" w:rsidRPr="00445B2E" w:rsidRDefault="00137F71" w:rsidP="00445B2E">
      <w:pPr>
        <w:pStyle w:val="33"/>
        <w:spacing w:line="240" w:lineRule="auto"/>
        <w:ind w:firstLine="567"/>
        <w:jc w:val="both"/>
      </w:pPr>
      <w:r w:rsidRPr="00445B2E">
        <w:t xml:space="preserve">В </w:t>
      </w:r>
      <w:r w:rsidR="00113DF4">
        <w:t xml:space="preserve">Броварському </w:t>
      </w:r>
      <w:r w:rsidRPr="00445B2E">
        <w:t xml:space="preserve">районі мешкає 14985 громадян пільгових категорій, з них пільгами на житлово-комунальні послуги та тверде паливо користуються </w:t>
      </w:r>
      <w:r w:rsidR="00726774">
        <w:t xml:space="preserve">   </w:t>
      </w:r>
      <w:r w:rsidRPr="00445B2E">
        <w:t>12029 чоловік.</w:t>
      </w:r>
    </w:p>
    <w:p w:rsidR="00137F71" w:rsidRDefault="00137F71" w:rsidP="00445B2E">
      <w:pPr>
        <w:pStyle w:val="33"/>
        <w:spacing w:line="240" w:lineRule="auto"/>
        <w:ind w:firstLine="567"/>
        <w:jc w:val="both"/>
      </w:pPr>
      <w:r w:rsidRPr="00445B2E">
        <w:t>Велика увага приділяється сім'ям з дітьми: допомога дітям</w:t>
      </w:r>
      <w:r w:rsidR="000C235C">
        <w:t xml:space="preserve"> з </w:t>
      </w:r>
      <w:r w:rsidRPr="00445B2E">
        <w:t>інвалід</w:t>
      </w:r>
      <w:r w:rsidR="000C235C">
        <w:t>ністю</w:t>
      </w:r>
      <w:r w:rsidRPr="00445B2E">
        <w:t xml:space="preserve"> з надбавкою за догляд становить від 1762,40 </w:t>
      </w:r>
      <w:r w:rsidR="00402379">
        <w:t xml:space="preserve">грн. </w:t>
      </w:r>
      <w:r w:rsidRPr="00445B2E">
        <w:t>до 1946,40 грн., а з підгрупою «А» - від 2508,40</w:t>
      </w:r>
      <w:r w:rsidR="00297D92" w:rsidRPr="00445B2E">
        <w:t xml:space="preserve"> грн.</w:t>
      </w:r>
      <w:r w:rsidRPr="00445B2E">
        <w:t xml:space="preserve"> до 2876,40 грн. (на обліку перебуває 388 дітей</w:t>
      </w:r>
      <w:r w:rsidR="00402379">
        <w:t xml:space="preserve"> з </w:t>
      </w:r>
      <w:r w:rsidRPr="00445B2E">
        <w:t>інвалід</w:t>
      </w:r>
      <w:r w:rsidR="00402379">
        <w:t>ністю</w:t>
      </w:r>
      <w:r w:rsidRPr="00445B2E">
        <w:t xml:space="preserve">) з них отримують на догляд – 232 дітей. </w:t>
      </w:r>
    </w:p>
    <w:p w:rsidR="00445B2E" w:rsidRDefault="00445B2E" w:rsidP="00113DF4">
      <w:pPr>
        <w:pStyle w:val="33"/>
        <w:spacing w:line="240" w:lineRule="auto"/>
        <w:ind w:firstLine="567"/>
        <w:jc w:val="both"/>
        <w:rPr>
          <w:b/>
        </w:rPr>
      </w:pPr>
      <w:r w:rsidRPr="00CD31E6">
        <w:rPr>
          <w:b/>
        </w:rPr>
        <w:t xml:space="preserve">Перелік категорій соціально – незахищених верств населення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993"/>
        <w:gridCol w:w="1559"/>
        <w:gridCol w:w="1559"/>
        <w:gridCol w:w="1134"/>
      </w:tblGrid>
      <w:tr w:rsidR="00445B2E" w:rsidRPr="00CD31E6" w:rsidTr="00632078">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w:t>
            </w:r>
          </w:p>
          <w:p w:rsidR="00445B2E" w:rsidRPr="00CD31E6" w:rsidRDefault="00402379" w:rsidP="00402379">
            <w:pPr>
              <w:jc w:val="center"/>
              <w:rPr>
                <w:lang w:val="uk-UA"/>
              </w:rPr>
            </w:pPr>
            <w:r>
              <w:rPr>
                <w:lang w:val="uk-UA"/>
              </w:rPr>
              <w:t>з</w:t>
            </w:r>
            <w:r w:rsidR="00445B2E" w:rsidRPr="00CD31E6">
              <w:rPr>
                <w:lang w:val="uk-UA"/>
              </w:rPr>
              <w:t>/п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Економічні показники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Од. виміру</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Станом на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в % до 2017р.</w:t>
            </w:r>
          </w:p>
        </w:tc>
      </w:tr>
      <w:tr w:rsidR="00445B2E" w:rsidRPr="00CD31E6" w:rsidTr="00632078">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01.04.2018</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01.04.2017</w:t>
            </w:r>
          </w:p>
        </w:tc>
        <w:tc>
          <w:tcPr>
            <w:tcW w:w="1134" w:type="dxa"/>
            <w:vMerge/>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p>
        </w:tc>
      </w:tr>
      <w:tr w:rsidR="00445B2E" w:rsidRPr="00CD31E6" w:rsidTr="00632078">
        <w:tc>
          <w:tcPr>
            <w:tcW w:w="568"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Кількість самотніх пенсіонерів та інвалідів, які перебувають на обліку в територіальному центрі</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p w:rsidR="00445B2E" w:rsidRPr="00CD31E6" w:rsidRDefault="00445B2E" w:rsidP="00632078">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2354</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1085</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+30,4</w:t>
            </w:r>
          </w:p>
        </w:tc>
      </w:tr>
      <w:tr w:rsidR="00445B2E" w:rsidRPr="00CD31E6" w:rsidTr="00632078">
        <w:tc>
          <w:tcPr>
            <w:tcW w:w="568" w:type="dxa"/>
            <w:vMerge w:val="restart"/>
            <w:tcBorders>
              <w:top w:val="single" w:sz="4" w:space="0" w:color="auto"/>
              <w:left w:val="single" w:sz="4" w:space="0" w:color="auto"/>
              <w:right w:val="single" w:sz="4" w:space="0" w:color="auto"/>
            </w:tcBorders>
            <w:vAlign w:val="center"/>
          </w:tcPr>
          <w:p w:rsidR="00445B2E" w:rsidRPr="00CD31E6" w:rsidRDefault="00445B2E" w:rsidP="00632078">
            <w:pPr>
              <w:rPr>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В тому числі самотні</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2003</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1762</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+13,7</w:t>
            </w:r>
          </w:p>
        </w:tc>
      </w:tr>
      <w:tr w:rsidR="00445B2E" w:rsidRPr="00CD31E6" w:rsidTr="00632078">
        <w:tc>
          <w:tcPr>
            <w:tcW w:w="568" w:type="dxa"/>
            <w:vMerge/>
            <w:tcBorders>
              <w:left w:val="single" w:sz="4" w:space="0" w:color="auto"/>
              <w:right w:val="single" w:sz="4" w:space="0" w:color="auto"/>
            </w:tcBorders>
            <w:vAlign w:val="center"/>
          </w:tcPr>
          <w:p w:rsidR="00445B2E" w:rsidRPr="00CD31E6" w:rsidRDefault="00445B2E" w:rsidP="00632078">
            <w:pPr>
              <w:rPr>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Самотньо проживаючі</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96</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+123,3</w:t>
            </w:r>
          </w:p>
        </w:tc>
      </w:tr>
      <w:tr w:rsidR="00445B2E" w:rsidRPr="00CD31E6" w:rsidTr="00632078">
        <w:trPr>
          <w:trHeight w:val="178"/>
        </w:trPr>
        <w:tc>
          <w:tcPr>
            <w:tcW w:w="568" w:type="dxa"/>
            <w:vMerge/>
            <w:tcBorders>
              <w:left w:val="single" w:sz="4" w:space="0" w:color="auto"/>
              <w:right w:val="single" w:sz="4" w:space="0" w:color="auto"/>
            </w:tcBorders>
            <w:vAlign w:val="center"/>
          </w:tcPr>
          <w:p w:rsidR="00445B2E" w:rsidRPr="00CD31E6" w:rsidRDefault="00445B2E" w:rsidP="00632078">
            <w:pPr>
              <w:rPr>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Малозабезпечені</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105</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53</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+98,1</w:t>
            </w:r>
          </w:p>
        </w:tc>
      </w:tr>
      <w:tr w:rsidR="00445B2E" w:rsidRPr="00CD31E6" w:rsidTr="00632078">
        <w:tc>
          <w:tcPr>
            <w:tcW w:w="568" w:type="dxa"/>
            <w:vMerge/>
            <w:tcBorders>
              <w:left w:val="single" w:sz="4" w:space="0" w:color="auto"/>
              <w:right w:val="single" w:sz="4" w:space="0" w:color="auto"/>
            </w:tcBorders>
            <w:vAlign w:val="center"/>
          </w:tcPr>
          <w:p w:rsidR="00445B2E" w:rsidRPr="00CD31E6" w:rsidRDefault="00445B2E" w:rsidP="00632078">
            <w:pPr>
              <w:rPr>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FF14D8" w:rsidP="00FF14D8">
            <w:pPr>
              <w:rPr>
                <w:lang w:val="uk-UA"/>
              </w:rPr>
            </w:pPr>
            <w:r>
              <w:rPr>
                <w:lang w:val="uk-UA"/>
              </w:rPr>
              <w:t>Зн</w:t>
            </w:r>
            <w:r w:rsidR="00445B2E" w:rsidRPr="00CD31E6">
              <w:rPr>
                <w:lang w:val="uk-UA"/>
              </w:rPr>
              <w:t>аходяться на надомному обслуговуванні</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388</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386</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+0,5</w:t>
            </w:r>
          </w:p>
        </w:tc>
      </w:tr>
      <w:tr w:rsidR="00445B2E" w:rsidRPr="00CD31E6" w:rsidTr="00632078">
        <w:tc>
          <w:tcPr>
            <w:tcW w:w="568" w:type="dxa"/>
            <w:vMerge/>
            <w:tcBorders>
              <w:left w:val="single" w:sz="4" w:space="0" w:color="auto"/>
              <w:bottom w:val="single" w:sz="4" w:space="0" w:color="auto"/>
              <w:right w:val="single" w:sz="4" w:space="0" w:color="auto"/>
            </w:tcBorders>
            <w:vAlign w:val="center"/>
          </w:tcPr>
          <w:p w:rsidR="00445B2E" w:rsidRPr="00CD31E6" w:rsidRDefault="00445B2E" w:rsidP="00632078">
            <w:pPr>
              <w:rPr>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Надаються безкоштовні гарячі обіди</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w:t>
            </w:r>
          </w:p>
        </w:tc>
      </w:tr>
      <w:tr w:rsidR="00445B2E" w:rsidRPr="00CD31E6" w:rsidTr="00632078">
        <w:tc>
          <w:tcPr>
            <w:tcW w:w="568"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2</w:t>
            </w: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Кількість сімей з дітьми, яким виплачується державна допомога</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сімей</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3245</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3646</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-11,0</w:t>
            </w:r>
          </w:p>
        </w:tc>
      </w:tr>
      <w:tr w:rsidR="00445B2E" w:rsidRPr="00CD31E6" w:rsidTr="00632078">
        <w:tc>
          <w:tcPr>
            <w:tcW w:w="568"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3</w:t>
            </w: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Кількість малозабезпечених сімей, які отримують державну соціальну допомогу</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сімей</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71</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-13,4</w:t>
            </w:r>
          </w:p>
        </w:tc>
      </w:tr>
      <w:tr w:rsidR="00445B2E" w:rsidRPr="00CD31E6" w:rsidTr="00632078">
        <w:tc>
          <w:tcPr>
            <w:tcW w:w="568"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4</w:t>
            </w: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uk-UA"/>
              </w:rPr>
            </w:pPr>
            <w:r w:rsidRPr="00CD31E6">
              <w:rPr>
                <w:lang w:val="uk-UA"/>
              </w:rPr>
              <w:t>Чисельність інвалідів внаслідок психічного розладу І,</w:t>
            </w:r>
            <w:r w:rsidR="00402379">
              <w:rPr>
                <w:lang w:val="uk-UA"/>
              </w:rPr>
              <w:t xml:space="preserve"> </w:t>
            </w:r>
            <w:r w:rsidRPr="00CD31E6">
              <w:rPr>
                <w:lang w:val="uk-UA"/>
              </w:rPr>
              <w:t>ІІ групи, які потребують постійного стороннього догляду</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осіб</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61</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52</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+17,3</w:t>
            </w:r>
          </w:p>
        </w:tc>
      </w:tr>
      <w:tr w:rsidR="00445B2E" w:rsidRPr="00CD31E6" w:rsidTr="00632078">
        <w:tc>
          <w:tcPr>
            <w:tcW w:w="568"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rPr>
                <w:lang w:val="en-US"/>
              </w:rPr>
            </w:pPr>
            <w:r w:rsidRPr="00CD31E6">
              <w:rPr>
                <w:lang w:val="en-US"/>
              </w:rPr>
              <w:t>5</w:t>
            </w:r>
          </w:p>
        </w:tc>
        <w:tc>
          <w:tcPr>
            <w:tcW w:w="4252"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402379">
            <w:pPr>
              <w:rPr>
                <w:lang w:val="uk-UA"/>
              </w:rPr>
            </w:pPr>
            <w:r w:rsidRPr="00CD31E6">
              <w:rPr>
                <w:lang w:val="uk-UA"/>
              </w:rPr>
              <w:t xml:space="preserve">Чисельність інвалідів з дитинства І, ІІ, ІІІ групи та дітей </w:t>
            </w:r>
            <w:r w:rsidR="00402379">
              <w:rPr>
                <w:lang w:val="uk-UA"/>
              </w:rPr>
              <w:t xml:space="preserve">з </w:t>
            </w:r>
            <w:r w:rsidRPr="00CD31E6">
              <w:rPr>
                <w:lang w:val="uk-UA"/>
              </w:rPr>
              <w:t>інвалід</w:t>
            </w:r>
            <w:r w:rsidR="00402379">
              <w:rPr>
                <w:lang w:val="uk-UA"/>
              </w:rPr>
              <w:t>ністю</w:t>
            </w:r>
          </w:p>
        </w:tc>
        <w:tc>
          <w:tcPr>
            <w:tcW w:w="993"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дітей</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753</w:t>
            </w:r>
          </w:p>
        </w:tc>
        <w:tc>
          <w:tcPr>
            <w:tcW w:w="1559"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718</w:t>
            </w:r>
          </w:p>
        </w:tc>
        <w:tc>
          <w:tcPr>
            <w:tcW w:w="1134" w:type="dxa"/>
            <w:tcBorders>
              <w:top w:val="single" w:sz="4" w:space="0" w:color="auto"/>
              <w:left w:val="single" w:sz="4" w:space="0" w:color="auto"/>
              <w:bottom w:val="single" w:sz="4" w:space="0" w:color="auto"/>
              <w:right w:val="single" w:sz="4" w:space="0" w:color="auto"/>
            </w:tcBorders>
            <w:vAlign w:val="center"/>
          </w:tcPr>
          <w:p w:rsidR="00445B2E" w:rsidRPr="00CD31E6" w:rsidRDefault="00445B2E" w:rsidP="00632078">
            <w:pPr>
              <w:jc w:val="center"/>
              <w:rPr>
                <w:lang w:val="uk-UA"/>
              </w:rPr>
            </w:pPr>
            <w:r w:rsidRPr="00CD31E6">
              <w:rPr>
                <w:lang w:val="uk-UA"/>
              </w:rPr>
              <w:t>+4,9</w:t>
            </w:r>
          </w:p>
        </w:tc>
      </w:tr>
    </w:tbl>
    <w:p w:rsidR="00137F71" w:rsidRPr="008A7DB6" w:rsidRDefault="00137F71" w:rsidP="00445B2E">
      <w:pPr>
        <w:pStyle w:val="33"/>
        <w:spacing w:line="240" w:lineRule="auto"/>
        <w:ind w:firstLine="567"/>
        <w:jc w:val="both"/>
      </w:pPr>
      <w:r w:rsidRPr="00CD31E6">
        <w:t>Одноразову допомогу при народженні дитини отримують 2746</w:t>
      </w:r>
      <w:r w:rsidRPr="008A7DB6">
        <w:t xml:space="preserve"> осіб, на суму 10648,6 тис.</w:t>
      </w:r>
      <w:r w:rsidR="00726774">
        <w:t xml:space="preserve"> </w:t>
      </w:r>
      <w:r w:rsidRPr="008A7DB6">
        <w:t>грн. В порівнянні з відповідним періодом 2017 року кількість отримувачів зменшилась на 285 осіб, або на 9,4</w:t>
      </w:r>
      <w:r w:rsidR="00726774">
        <w:t xml:space="preserve"> </w:t>
      </w:r>
      <w:r w:rsidRPr="008A7DB6">
        <w:t>%.</w:t>
      </w:r>
    </w:p>
    <w:p w:rsidR="00137F71" w:rsidRDefault="00297D92" w:rsidP="00445B2E">
      <w:pPr>
        <w:pStyle w:val="33"/>
        <w:spacing w:line="240" w:lineRule="auto"/>
        <w:ind w:firstLine="567"/>
        <w:jc w:val="both"/>
      </w:pPr>
      <w:r>
        <w:t>За І квартал 2018 року виплачено допомогу</w:t>
      </w:r>
      <w:r w:rsidR="00137F71" w:rsidRPr="008A7DB6">
        <w:t xml:space="preserve"> на дітей під </w:t>
      </w:r>
      <w:r>
        <w:t xml:space="preserve">опікою – </w:t>
      </w:r>
      <w:r w:rsidR="00726774">
        <w:t xml:space="preserve">              </w:t>
      </w:r>
      <w:r>
        <w:t>48 опікунам в розмірі 856,7 тис.</w:t>
      </w:r>
      <w:r w:rsidR="00726774">
        <w:t xml:space="preserve"> </w:t>
      </w:r>
      <w:r>
        <w:t xml:space="preserve">грн., 337 одиноким матерям – </w:t>
      </w:r>
      <w:r w:rsidR="00137F71" w:rsidRPr="008A7DB6">
        <w:t>2135,4 тис.</w:t>
      </w:r>
      <w:r w:rsidR="00726774">
        <w:t xml:space="preserve"> </w:t>
      </w:r>
      <w:r w:rsidR="00137F71" w:rsidRPr="008A7DB6">
        <w:t xml:space="preserve">грн., яка збільшилась в порівнянні з минулим роком </w:t>
      </w:r>
      <w:r>
        <w:t xml:space="preserve">відповідного періоду </w:t>
      </w:r>
      <w:r w:rsidR="00137F71" w:rsidRPr="008A7DB6">
        <w:t xml:space="preserve">на </w:t>
      </w:r>
      <w:r w:rsidR="00726774">
        <w:t xml:space="preserve">       </w:t>
      </w:r>
      <w:r w:rsidR="00137F71" w:rsidRPr="008A7DB6">
        <w:t>32</w:t>
      </w:r>
      <w:r>
        <w:t>1,0 тис.</w:t>
      </w:r>
      <w:r w:rsidR="00726774">
        <w:t xml:space="preserve"> </w:t>
      </w:r>
      <w:r>
        <w:t xml:space="preserve">грн., </w:t>
      </w:r>
      <w:r w:rsidR="00137F71" w:rsidRPr="008A7DB6">
        <w:t>71 малозабезпечених сімей – 1078,0 тис. грн</w:t>
      </w:r>
      <w:r>
        <w:t xml:space="preserve">. Державну соціальну допомогу отримали 753 </w:t>
      </w:r>
      <w:r w:rsidR="00FA69E1">
        <w:t>інваліди</w:t>
      </w:r>
      <w:r>
        <w:t xml:space="preserve"> з дитинства та діти</w:t>
      </w:r>
      <w:r w:rsidR="00402379">
        <w:t xml:space="preserve"> з </w:t>
      </w:r>
      <w:r>
        <w:t>інвалід</w:t>
      </w:r>
      <w:r w:rsidR="00402379">
        <w:t>ністю</w:t>
      </w:r>
      <w:r>
        <w:t xml:space="preserve"> в розмірі </w:t>
      </w:r>
      <w:r w:rsidR="00137F71" w:rsidRPr="008A7DB6">
        <w:t>4048,0 тис. грн.</w:t>
      </w:r>
    </w:p>
    <w:p w:rsidR="00445B2E" w:rsidRDefault="00445B2E" w:rsidP="00402379">
      <w:pPr>
        <w:pStyle w:val="33"/>
        <w:spacing w:line="240" w:lineRule="auto"/>
        <w:ind w:firstLine="567"/>
        <w:rPr>
          <w:b/>
        </w:rPr>
      </w:pPr>
      <w:r w:rsidRPr="00445B2E">
        <w:rPr>
          <w:b/>
        </w:rPr>
        <w:t>Стан виплати державних соціальних допомог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614"/>
        <w:gridCol w:w="1559"/>
        <w:gridCol w:w="1559"/>
        <w:gridCol w:w="1559"/>
        <w:gridCol w:w="1134"/>
      </w:tblGrid>
      <w:tr w:rsidR="00487EC5" w:rsidRPr="00975966" w:rsidTr="00632078">
        <w:tc>
          <w:tcPr>
            <w:tcW w:w="639" w:type="dxa"/>
            <w:vMerge w:val="restart"/>
            <w:tcBorders>
              <w:top w:val="single" w:sz="4" w:space="0" w:color="auto"/>
              <w:left w:val="single" w:sz="4" w:space="0" w:color="auto"/>
              <w:right w:val="single" w:sz="4" w:space="0" w:color="auto"/>
            </w:tcBorders>
            <w:vAlign w:val="center"/>
          </w:tcPr>
          <w:p w:rsidR="00487EC5" w:rsidRDefault="00487EC5" w:rsidP="00487EC5">
            <w:pPr>
              <w:jc w:val="center"/>
              <w:rPr>
                <w:lang w:val="uk-UA"/>
              </w:rPr>
            </w:pPr>
            <w:r w:rsidRPr="00346E90">
              <w:rPr>
                <w:lang w:val="uk-UA"/>
              </w:rPr>
              <w:t>№</w:t>
            </w:r>
          </w:p>
          <w:p w:rsidR="00487EC5" w:rsidRPr="001E6F3D" w:rsidRDefault="00402379" w:rsidP="00402379">
            <w:pPr>
              <w:jc w:val="center"/>
              <w:rPr>
                <w:b/>
                <w:lang w:val="uk-UA"/>
              </w:rPr>
            </w:pPr>
            <w:r>
              <w:rPr>
                <w:lang w:val="uk-UA"/>
              </w:rPr>
              <w:t>з</w:t>
            </w:r>
            <w:r w:rsidR="00487EC5">
              <w:rPr>
                <w:lang w:val="uk-UA"/>
              </w:rPr>
              <w:t>/п</w:t>
            </w:r>
          </w:p>
        </w:tc>
        <w:tc>
          <w:tcPr>
            <w:tcW w:w="3614" w:type="dxa"/>
            <w:vMerge w:val="restart"/>
            <w:tcBorders>
              <w:top w:val="single" w:sz="4" w:space="0" w:color="auto"/>
              <w:left w:val="single" w:sz="4" w:space="0" w:color="auto"/>
              <w:right w:val="single" w:sz="4" w:space="0" w:color="auto"/>
            </w:tcBorders>
            <w:vAlign w:val="center"/>
          </w:tcPr>
          <w:p w:rsidR="00487EC5" w:rsidRPr="00975966" w:rsidRDefault="00487EC5" w:rsidP="00487EC5">
            <w:pPr>
              <w:jc w:val="center"/>
              <w:rPr>
                <w:lang w:val="uk-UA"/>
              </w:rPr>
            </w:pPr>
            <w:r>
              <w:rPr>
                <w:lang w:val="uk-UA"/>
              </w:rPr>
              <w:t>Вид державної соціальної допомоги</w:t>
            </w:r>
          </w:p>
        </w:tc>
        <w:tc>
          <w:tcPr>
            <w:tcW w:w="1559" w:type="dxa"/>
            <w:vMerge w:val="restart"/>
            <w:tcBorders>
              <w:top w:val="single" w:sz="4" w:space="0" w:color="auto"/>
              <w:left w:val="single" w:sz="4" w:space="0" w:color="auto"/>
              <w:right w:val="single" w:sz="4" w:space="0" w:color="auto"/>
            </w:tcBorders>
            <w:vAlign w:val="center"/>
          </w:tcPr>
          <w:p w:rsidR="00487EC5" w:rsidRPr="00975966" w:rsidRDefault="00487EC5" w:rsidP="00487EC5">
            <w:pPr>
              <w:jc w:val="center"/>
              <w:rPr>
                <w:lang w:val="uk-UA"/>
              </w:rPr>
            </w:pPr>
            <w:r>
              <w:rPr>
                <w:lang w:val="uk-UA"/>
              </w:rPr>
              <w:t>К-сть сімей, тис.грн.</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jc w:val="center"/>
              <w:rPr>
                <w:lang w:val="uk-UA"/>
              </w:rPr>
            </w:pPr>
            <w:r>
              <w:rPr>
                <w:lang w:val="uk-UA"/>
              </w:rPr>
              <w:t>Станом на</w:t>
            </w:r>
          </w:p>
        </w:tc>
        <w:tc>
          <w:tcPr>
            <w:tcW w:w="1134" w:type="dxa"/>
            <w:vMerge w:val="restart"/>
            <w:tcBorders>
              <w:top w:val="single" w:sz="4" w:space="0" w:color="auto"/>
              <w:left w:val="single" w:sz="4" w:space="0" w:color="auto"/>
              <w:right w:val="single" w:sz="4" w:space="0" w:color="auto"/>
            </w:tcBorders>
            <w:vAlign w:val="center"/>
          </w:tcPr>
          <w:p w:rsidR="00487EC5" w:rsidRPr="00925496" w:rsidRDefault="00487EC5" w:rsidP="00487EC5">
            <w:pPr>
              <w:jc w:val="center"/>
              <w:rPr>
                <w:lang w:val="uk-UA"/>
              </w:rPr>
            </w:pPr>
            <w:r w:rsidRPr="00700CDF">
              <w:rPr>
                <w:szCs w:val="24"/>
                <w:lang w:val="uk-UA"/>
              </w:rPr>
              <w:t>в % до 2017р.</w:t>
            </w:r>
          </w:p>
        </w:tc>
      </w:tr>
      <w:tr w:rsidR="00487EC5" w:rsidRPr="00975966" w:rsidTr="00632078">
        <w:tc>
          <w:tcPr>
            <w:tcW w:w="639" w:type="dxa"/>
            <w:vMerge/>
            <w:tcBorders>
              <w:left w:val="single" w:sz="4" w:space="0" w:color="auto"/>
              <w:bottom w:val="single" w:sz="4" w:space="0" w:color="auto"/>
              <w:right w:val="single" w:sz="4" w:space="0" w:color="auto"/>
            </w:tcBorders>
            <w:vAlign w:val="center"/>
          </w:tcPr>
          <w:p w:rsidR="00487EC5" w:rsidRPr="001E6F3D" w:rsidRDefault="00487EC5" w:rsidP="00487EC5">
            <w:pPr>
              <w:jc w:val="center"/>
              <w:rPr>
                <w:b/>
                <w:lang w:val="uk-UA"/>
              </w:rPr>
            </w:pPr>
          </w:p>
        </w:tc>
        <w:tc>
          <w:tcPr>
            <w:tcW w:w="3614" w:type="dxa"/>
            <w:vMerge/>
            <w:tcBorders>
              <w:left w:val="single" w:sz="4" w:space="0" w:color="auto"/>
              <w:bottom w:val="single" w:sz="4" w:space="0" w:color="auto"/>
              <w:right w:val="single" w:sz="4" w:space="0" w:color="auto"/>
            </w:tcBorders>
            <w:vAlign w:val="center"/>
          </w:tcPr>
          <w:p w:rsidR="00487EC5" w:rsidRPr="00975966" w:rsidRDefault="00487EC5" w:rsidP="00487EC5">
            <w:pPr>
              <w:jc w:val="center"/>
              <w:rPr>
                <w:lang w:val="uk-UA"/>
              </w:rPr>
            </w:pPr>
          </w:p>
        </w:tc>
        <w:tc>
          <w:tcPr>
            <w:tcW w:w="1559" w:type="dxa"/>
            <w:vMerge/>
            <w:tcBorders>
              <w:left w:val="single" w:sz="4" w:space="0" w:color="auto"/>
              <w:bottom w:val="single" w:sz="4" w:space="0" w:color="auto"/>
              <w:right w:val="single" w:sz="4" w:space="0" w:color="auto"/>
            </w:tcBorders>
            <w:vAlign w:val="center"/>
          </w:tcPr>
          <w:p w:rsidR="00487EC5" w:rsidRPr="00975966" w:rsidRDefault="00487EC5" w:rsidP="00487EC5">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700CDF" w:rsidRDefault="00487EC5" w:rsidP="00487EC5">
            <w:pPr>
              <w:jc w:val="center"/>
              <w:rPr>
                <w:szCs w:val="24"/>
                <w:lang w:val="uk-UA"/>
              </w:rPr>
            </w:pPr>
            <w:r w:rsidRPr="00700CDF">
              <w:rPr>
                <w:szCs w:val="24"/>
                <w:lang w:val="uk-UA"/>
              </w:rPr>
              <w:t>01.04.2018</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700CDF" w:rsidRDefault="00487EC5" w:rsidP="00487EC5">
            <w:pPr>
              <w:jc w:val="center"/>
              <w:rPr>
                <w:szCs w:val="24"/>
                <w:lang w:val="uk-UA"/>
              </w:rPr>
            </w:pPr>
            <w:r w:rsidRPr="00700CDF">
              <w:rPr>
                <w:szCs w:val="24"/>
                <w:lang w:val="uk-UA"/>
              </w:rPr>
              <w:t>01.04.2017</w:t>
            </w:r>
          </w:p>
        </w:tc>
        <w:tc>
          <w:tcPr>
            <w:tcW w:w="1134" w:type="dxa"/>
            <w:vMerge/>
            <w:tcBorders>
              <w:left w:val="single" w:sz="4" w:space="0" w:color="auto"/>
              <w:bottom w:val="single" w:sz="4" w:space="0" w:color="auto"/>
              <w:right w:val="single" w:sz="4" w:space="0" w:color="auto"/>
            </w:tcBorders>
            <w:vAlign w:val="center"/>
          </w:tcPr>
          <w:p w:rsidR="00487EC5" w:rsidRPr="00925496" w:rsidRDefault="00487EC5" w:rsidP="00487EC5">
            <w:pPr>
              <w:jc w:val="center"/>
              <w:rPr>
                <w:lang w:val="uk-UA"/>
              </w:rPr>
            </w:pP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1</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Допомога у зв’язку з вагітністю та пологами</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107</w:t>
            </w:r>
          </w:p>
          <w:p w:rsidR="00487EC5" w:rsidRPr="00925496" w:rsidRDefault="00487EC5" w:rsidP="00632078">
            <w:pPr>
              <w:rPr>
                <w:lang w:val="uk-UA"/>
              </w:rPr>
            </w:pPr>
            <w:r w:rsidRPr="00925496">
              <w:rPr>
                <w:lang w:val="uk-UA"/>
              </w:rPr>
              <w:t>148,3</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105</w:t>
            </w:r>
          </w:p>
          <w:p w:rsidR="00487EC5" w:rsidRPr="00925496" w:rsidRDefault="00487EC5" w:rsidP="00402379">
            <w:pPr>
              <w:rPr>
                <w:lang w:val="uk-UA"/>
              </w:rPr>
            </w:pPr>
            <w:r w:rsidRPr="00925496">
              <w:rPr>
                <w:lang w:val="uk-UA"/>
              </w:rPr>
              <w:t xml:space="preserve">129,1 </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+1,9</w:t>
            </w:r>
          </w:p>
        </w:tc>
      </w:tr>
      <w:tr w:rsidR="00487EC5" w:rsidRPr="00975966" w:rsidTr="00487EC5">
        <w:trPr>
          <w:trHeight w:val="699"/>
        </w:trPr>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2</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402379">
            <w:pPr>
              <w:rPr>
                <w:lang w:val="uk-UA"/>
              </w:rPr>
            </w:pPr>
            <w:r w:rsidRPr="00975966">
              <w:rPr>
                <w:lang w:val="uk-UA"/>
              </w:rPr>
              <w:t>Допомога при усиновлені дитини</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7</w:t>
            </w:r>
          </w:p>
          <w:p w:rsidR="00487EC5" w:rsidRPr="00925496" w:rsidRDefault="00487EC5" w:rsidP="00632078">
            <w:pPr>
              <w:rPr>
                <w:lang w:val="uk-UA"/>
              </w:rPr>
            </w:pPr>
            <w:r w:rsidRPr="00925496">
              <w:rPr>
                <w:lang w:val="uk-UA"/>
              </w:rPr>
              <w:t>20,6</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6</w:t>
            </w:r>
          </w:p>
          <w:p w:rsidR="00487EC5" w:rsidRPr="00925496" w:rsidRDefault="00487EC5" w:rsidP="00632078">
            <w:pPr>
              <w:rPr>
                <w:lang w:val="uk-UA"/>
              </w:rPr>
            </w:pPr>
            <w:r w:rsidRPr="00925496">
              <w:rPr>
                <w:lang w:val="uk-UA"/>
              </w:rPr>
              <w:t>38,7</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+16,7</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3</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Одноразова допомога при народженні дитини</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2746</w:t>
            </w:r>
          </w:p>
          <w:p w:rsidR="00487EC5" w:rsidRPr="00925496" w:rsidRDefault="00487EC5" w:rsidP="00632078">
            <w:pPr>
              <w:rPr>
                <w:lang w:val="uk-UA"/>
              </w:rPr>
            </w:pPr>
            <w:r w:rsidRPr="00925496">
              <w:rPr>
                <w:lang w:val="uk-UA"/>
              </w:rPr>
              <w:t>10648,6</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3031</w:t>
            </w:r>
          </w:p>
          <w:p w:rsidR="00487EC5" w:rsidRPr="00925496" w:rsidRDefault="00487EC5" w:rsidP="00632078">
            <w:pPr>
              <w:rPr>
                <w:lang w:val="uk-UA"/>
              </w:rPr>
            </w:pPr>
            <w:r w:rsidRPr="00925496">
              <w:rPr>
                <w:lang w:val="uk-UA"/>
              </w:rPr>
              <w:t>11576,3</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-9,4</w:t>
            </w:r>
          </w:p>
        </w:tc>
      </w:tr>
      <w:tr w:rsidR="00487EC5" w:rsidRPr="00975966" w:rsidTr="00487EC5">
        <w:trPr>
          <w:trHeight w:val="424"/>
        </w:trPr>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4</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Допомога на дітей, які перебувають під опікою</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48</w:t>
            </w:r>
          </w:p>
          <w:p w:rsidR="00487EC5" w:rsidRPr="00925496" w:rsidRDefault="00487EC5" w:rsidP="00632078">
            <w:pPr>
              <w:rPr>
                <w:lang w:val="uk-UA"/>
              </w:rPr>
            </w:pPr>
            <w:r w:rsidRPr="00925496">
              <w:rPr>
                <w:lang w:val="uk-UA"/>
              </w:rPr>
              <w:t>856,7</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61</w:t>
            </w:r>
          </w:p>
          <w:p w:rsidR="00487EC5" w:rsidRPr="00925496" w:rsidRDefault="00487EC5" w:rsidP="00632078">
            <w:pPr>
              <w:rPr>
                <w:lang w:val="uk-UA"/>
              </w:rPr>
            </w:pPr>
            <w:r w:rsidRPr="00925496">
              <w:rPr>
                <w:lang w:val="uk-UA"/>
              </w:rPr>
              <w:t>830,0</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-2,1</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5</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Допомога на дітей одиноким матерям</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337</w:t>
            </w:r>
          </w:p>
          <w:p w:rsidR="00487EC5" w:rsidRPr="00925496" w:rsidRDefault="00487EC5" w:rsidP="00632078">
            <w:pPr>
              <w:rPr>
                <w:lang w:val="uk-UA"/>
              </w:rPr>
            </w:pPr>
            <w:r w:rsidRPr="00925496">
              <w:rPr>
                <w:lang w:val="uk-UA"/>
              </w:rPr>
              <w:t>2135,4</w:t>
            </w:r>
          </w:p>
        </w:tc>
        <w:tc>
          <w:tcPr>
            <w:tcW w:w="1559"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339</w:t>
            </w:r>
          </w:p>
          <w:p w:rsidR="00487EC5" w:rsidRPr="00925496" w:rsidRDefault="00487EC5" w:rsidP="00632078">
            <w:pPr>
              <w:rPr>
                <w:lang w:val="uk-UA"/>
              </w:rPr>
            </w:pPr>
            <w:r w:rsidRPr="00925496">
              <w:rPr>
                <w:lang w:val="uk-UA"/>
              </w:rPr>
              <w:t>1814,4</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632078">
            <w:pPr>
              <w:rPr>
                <w:lang w:val="uk-UA"/>
              </w:rPr>
            </w:pPr>
            <w:r w:rsidRPr="00925496">
              <w:rPr>
                <w:lang w:val="uk-UA"/>
              </w:rPr>
              <w:t>-0,6</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6</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402379">
            <w:pPr>
              <w:rPr>
                <w:lang w:val="uk-UA"/>
              </w:rPr>
            </w:pPr>
            <w:r w:rsidRPr="00975966">
              <w:rPr>
                <w:lang w:val="uk-UA"/>
              </w:rPr>
              <w:t xml:space="preserve">Допомога інвалідам з дитинства та дітям </w:t>
            </w:r>
            <w:r w:rsidR="00402379">
              <w:rPr>
                <w:lang w:val="uk-UA"/>
              </w:rPr>
              <w:t xml:space="preserve">з </w:t>
            </w:r>
            <w:r w:rsidRPr="00975966">
              <w:rPr>
                <w:lang w:val="uk-UA"/>
              </w:rPr>
              <w:t>інвалід</w:t>
            </w:r>
            <w:r w:rsidR="00402379">
              <w:rPr>
                <w:lang w:val="uk-UA"/>
              </w:rPr>
              <w:t>ністю</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tcPr>
          <w:p w:rsidR="00113DF4" w:rsidRPr="00113DF4" w:rsidRDefault="00113DF4" w:rsidP="00632078">
            <w:pPr>
              <w:rPr>
                <w:sz w:val="16"/>
                <w:szCs w:val="16"/>
                <w:lang w:val="uk-UA"/>
              </w:rPr>
            </w:pPr>
          </w:p>
          <w:p w:rsidR="00487EC5" w:rsidRPr="00925496" w:rsidRDefault="00487EC5" w:rsidP="00632078">
            <w:pPr>
              <w:rPr>
                <w:lang w:val="uk-UA"/>
              </w:rPr>
            </w:pPr>
            <w:r w:rsidRPr="00925496">
              <w:rPr>
                <w:lang w:val="uk-UA"/>
              </w:rPr>
              <w:t>753</w:t>
            </w:r>
          </w:p>
          <w:p w:rsidR="00487EC5" w:rsidRPr="00925496" w:rsidRDefault="00487EC5" w:rsidP="00632078">
            <w:pPr>
              <w:rPr>
                <w:lang w:val="uk-UA"/>
              </w:rPr>
            </w:pPr>
            <w:r w:rsidRPr="00925496">
              <w:rPr>
                <w:lang w:val="uk-UA"/>
              </w:rPr>
              <w:t>4048,0</w:t>
            </w:r>
          </w:p>
        </w:tc>
        <w:tc>
          <w:tcPr>
            <w:tcW w:w="1559" w:type="dxa"/>
            <w:tcBorders>
              <w:top w:val="single" w:sz="4" w:space="0" w:color="auto"/>
              <w:left w:val="single" w:sz="4" w:space="0" w:color="auto"/>
              <w:bottom w:val="single" w:sz="4" w:space="0" w:color="auto"/>
              <w:right w:val="single" w:sz="4" w:space="0" w:color="auto"/>
            </w:tcBorders>
          </w:tcPr>
          <w:p w:rsidR="00113DF4" w:rsidRPr="00113DF4" w:rsidRDefault="00113DF4" w:rsidP="00632078">
            <w:pPr>
              <w:rPr>
                <w:sz w:val="16"/>
                <w:szCs w:val="16"/>
                <w:lang w:val="uk-UA"/>
              </w:rPr>
            </w:pPr>
          </w:p>
          <w:p w:rsidR="00487EC5" w:rsidRPr="00925496" w:rsidRDefault="00487EC5" w:rsidP="00632078">
            <w:pPr>
              <w:rPr>
                <w:lang w:val="uk-UA"/>
              </w:rPr>
            </w:pPr>
            <w:r w:rsidRPr="00925496">
              <w:rPr>
                <w:lang w:val="uk-UA"/>
              </w:rPr>
              <w:t>718</w:t>
            </w:r>
          </w:p>
          <w:p w:rsidR="00487EC5" w:rsidRPr="00925496" w:rsidRDefault="00487EC5" w:rsidP="00632078">
            <w:pPr>
              <w:rPr>
                <w:lang w:val="uk-UA"/>
              </w:rPr>
            </w:pPr>
            <w:r w:rsidRPr="00925496">
              <w:rPr>
                <w:lang w:val="uk-UA"/>
              </w:rPr>
              <w:t>3455,2</w:t>
            </w:r>
          </w:p>
        </w:tc>
        <w:tc>
          <w:tcPr>
            <w:tcW w:w="1134" w:type="dxa"/>
            <w:tcBorders>
              <w:top w:val="single" w:sz="4" w:space="0" w:color="auto"/>
              <w:left w:val="single" w:sz="4" w:space="0" w:color="auto"/>
              <w:bottom w:val="single" w:sz="4" w:space="0" w:color="auto"/>
              <w:right w:val="single" w:sz="4" w:space="0" w:color="auto"/>
            </w:tcBorders>
          </w:tcPr>
          <w:p w:rsidR="00113DF4" w:rsidRPr="00113DF4" w:rsidRDefault="00113DF4" w:rsidP="00632078">
            <w:pPr>
              <w:rPr>
                <w:sz w:val="16"/>
                <w:szCs w:val="16"/>
                <w:lang w:val="uk-UA"/>
              </w:rPr>
            </w:pPr>
          </w:p>
          <w:p w:rsidR="00487EC5" w:rsidRPr="00925496" w:rsidRDefault="00487EC5" w:rsidP="00632078">
            <w:pPr>
              <w:rPr>
                <w:lang w:val="uk-UA"/>
              </w:rPr>
            </w:pPr>
            <w:r w:rsidRPr="00925496">
              <w:rPr>
                <w:lang w:val="uk-UA"/>
              </w:rPr>
              <w:t>+4,9</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7</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487EC5">
            <w:pPr>
              <w:rPr>
                <w:lang w:val="uk-UA"/>
              </w:rPr>
            </w:pPr>
            <w:r w:rsidRPr="00975966">
              <w:rPr>
                <w:lang w:val="uk-UA"/>
              </w:rPr>
              <w:t>Державна соціальн</w:t>
            </w:r>
            <w:r>
              <w:rPr>
                <w:lang w:val="uk-UA"/>
              </w:rPr>
              <w:t xml:space="preserve">а </w:t>
            </w:r>
            <w:r>
              <w:rPr>
                <w:lang w:val="uk-UA"/>
              </w:rPr>
              <w:lastRenderedPageBreak/>
              <w:t>допомога малозабезпеченим сі</w:t>
            </w:r>
            <w:r w:rsidRPr="00975966">
              <w:rPr>
                <w:lang w:val="uk-UA"/>
              </w:rPr>
              <w:t>м</w:t>
            </w:r>
            <w:r w:rsidRPr="001056A8">
              <w:t>’</w:t>
            </w:r>
            <w:r>
              <w:rPr>
                <w:lang w:val="uk-UA"/>
              </w:rPr>
              <w:t xml:space="preserve">ям </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lastRenderedPageBreak/>
              <w:t>к-сть сімей</w:t>
            </w:r>
          </w:p>
          <w:p w:rsidR="00487EC5" w:rsidRPr="00975966" w:rsidRDefault="00487EC5" w:rsidP="00632078">
            <w:pPr>
              <w:rPr>
                <w:lang w:val="uk-UA"/>
              </w:rPr>
            </w:pPr>
            <w:r w:rsidRPr="00975966">
              <w:rPr>
                <w:lang w:val="uk-UA"/>
              </w:rPr>
              <w:lastRenderedPageBreak/>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lastRenderedPageBreak/>
              <w:t>71</w:t>
            </w:r>
          </w:p>
          <w:p w:rsidR="00487EC5" w:rsidRPr="00925496" w:rsidRDefault="00487EC5" w:rsidP="00487EC5">
            <w:pPr>
              <w:rPr>
                <w:lang w:val="uk-UA"/>
              </w:rPr>
            </w:pPr>
            <w:r w:rsidRPr="00925496">
              <w:rPr>
                <w:lang w:val="uk-UA"/>
              </w:rPr>
              <w:lastRenderedPageBreak/>
              <w:t>1078,0</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lastRenderedPageBreak/>
              <w:t>82</w:t>
            </w:r>
          </w:p>
          <w:p w:rsidR="00487EC5" w:rsidRPr="00925496" w:rsidRDefault="00487EC5" w:rsidP="00487EC5">
            <w:pPr>
              <w:rPr>
                <w:lang w:val="uk-UA"/>
              </w:rPr>
            </w:pPr>
            <w:r w:rsidRPr="00925496">
              <w:rPr>
                <w:lang w:val="uk-UA"/>
              </w:rPr>
              <w:lastRenderedPageBreak/>
              <w:t>1065,7</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402379">
            <w:pPr>
              <w:rPr>
                <w:lang w:val="en-US"/>
              </w:rPr>
            </w:pPr>
            <w:r w:rsidRPr="00925496">
              <w:rPr>
                <w:lang w:val="uk-UA"/>
              </w:rPr>
              <w:lastRenderedPageBreak/>
              <w:t>-13,4</w:t>
            </w:r>
            <w:r>
              <w:rPr>
                <w:lang w:val="en-US"/>
              </w:rPr>
              <w:t xml:space="preserve">     </w:t>
            </w:r>
            <w:r w:rsidRPr="00487EC5">
              <w:rPr>
                <w:color w:val="FFFFFF" w:themeColor="background1"/>
                <w:lang w:val="en-US"/>
              </w:rPr>
              <w:lastRenderedPageBreak/>
              <w:t>l</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lastRenderedPageBreak/>
              <w:t>8</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Тимчасова державна допомога дітям, батьки яких ухиляються від сплати аліментів</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14</w:t>
            </w:r>
          </w:p>
          <w:p w:rsidR="00487EC5" w:rsidRPr="00925496" w:rsidRDefault="00487EC5" w:rsidP="00487EC5">
            <w:pPr>
              <w:rPr>
                <w:lang w:val="uk-UA"/>
              </w:rPr>
            </w:pPr>
            <w:r w:rsidRPr="00925496">
              <w:rPr>
                <w:lang w:val="uk-UA"/>
              </w:rPr>
              <w:t>59,4</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32</w:t>
            </w:r>
          </w:p>
          <w:p w:rsidR="00487EC5" w:rsidRPr="00925496" w:rsidRDefault="00487EC5" w:rsidP="00487EC5">
            <w:pPr>
              <w:rPr>
                <w:lang w:val="uk-UA"/>
              </w:rPr>
            </w:pPr>
            <w:r w:rsidRPr="00925496">
              <w:rPr>
                <w:lang w:val="uk-UA"/>
              </w:rPr>
              <w:t>94,0</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487EC5">
            <w:pPr>
              <w:rPr>
                <w:lang w:val="en-US"/>
              </w:rPr>
            </w:pPr>
            <w:r w:rsidRPr="00925496">
              <w:rPr>
                <w:lang w:val="uk-UA"/>
              </w:rPr>
              <w:t>-56,3</w:t>
            </w:r>
            <w:r>
              <w:rPr>
                <w:lang w:val="en-US"/>
              </w:rPr>
              <w:t xml:space="preserve">           </w:t>
            </w:r>
            <w:r w:rsidRPr="00487EC5">
              <w:rPr>
                <w:color w:val="FFFFFF" w:themeColor="background1"/>
                <w:lang w:val="en-US"/>
              </w:rPr>
              <w:t>1</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9</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Компенсація фізичним особам, які надають соціальні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143</w:t>
            </w:r>
          </w:p>
          <w:p w:rsidR="00487EC5" w:rsidRPr="00925496" w:rsidRDefault="00487EC5" w:rsidP="00487EC5">
            <w:pPr>
              <w:rPr>
                <w:lang w:val="uk-UA"/>
              </w:rPr>
            </w:pPr>
            <w:r w:rsidRPr="00925496">
              <w:rPr>
                <w:lang w:val="uk-UA"/>
              </w:rPr>
              <w:t>91,6</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160</w:t>
            </w:r>
          </w:p>
          <w:p w:rsidR="00487EC5" w:rsidRPr="00925496" w:rsidRDefault="00487EC5" w:rsidP="00487EC5">
            <w:pPr>
              <w:rPr>
                <w:lang w:val="uk-UA"/>
              </w:rPr>
            </w:pPr>
            <w:r w:rsidRPr="00925496">
              <w:rPr>
                <w:lang w:val="uk-UA"/>
              </w:rPr>
              <w:t>89,0</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487EC5">
            <w:pPr>
              <w:rPr>
                <w:lang w:val="en-US"/>
              </w:rPr>
            </w:pPr>
            <w:r w:rsidRPr="00925496">
              <w:rPr>
                <w:lang w:val="uk-UA"/>
              </w:rPr>
              <w:t>-10,6</w:t>
            </w:r>
            <w:r>
              <w:rPr>
                <w:lang w:val="en-US"/>
              </w:rPr>
              <w:t xml:space="preserve">                     </w:t>
            </w:r>
            <w:r w:rsidRPr="00487EC5">
              <w:rPr>
                <w:color w:val="FFFFFF" w:themeColor="background1"/>
                <w:lang w:val="en-US"/>
              </w:rPr>
              <w:t>1</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10</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Допомога по догляду за інвалідом внаслідок психічного розладу</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61</w:t>
            </w:r>
          </w:p>
          <w:p w:rsidR="00487EC5" w:rsidRPr="00925496" w:rsidRDefault="00487EC5" w:rsidP="00487EC5">
            <w:pPr>
              <w:rPr>
                <w:lang w:val="uk-UA"/>
              </w:rPr>
            </w:pPr>
            <w:r w:rsidRPr="00925496">
              <w:rPr>
                <w:lang w:val="uk-UA"/>
              </w:rPr>
              <w:t>389,5</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52</w:t>
            </w:r>
          </w:p>
          <w:p w:rsidR="00487EC5" w:rsidRPr="00925496" w:rsidRDefault="00487EC5" w:rsidP="00487EC5">
            <w:pPr>
              <w:rPr>
                <w:lang w:val="uk-UA"/>
              </w:rPr>
            </w:pPr>
            <w:r w:rsidRPr="00925496">
              <w:rPr>
                <w:lang w:val="uk-UA"/>
              </w:rPr>
              <w:t>311,8</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487EC5">
            <w:pPr>
              <w:rPr>
                <w:lang w:val="en-US"/>
              </w:rPr>
            </w:pPr>
            <w:r w:rsidRPr="00925496">
              <w:rPr>
                <w:lang w:val="uk-UA"/>
              </w:rPr>
              <w:t>+17,3</w:t>
            </w:r>
            <w:r>
              <w:rPr>
                <w:lang w:val="en-US"/>
              </w:rPr>
              <w:t xml:space="preserve">       </w:t>
            </w:r>
            <w:r w:rsidRPr="00487EC5">
              <w:rPr>
                <w:color w:val="FFFFFF" w:themeColor="background1"/>
                <w:lang w:val="en-US"/>
              </w:rPr>
              <w:t>1</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11</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6D4069">
              <w:rPr>
                <w:lang w:val="uk-UA"/>
              </w:rPr>
              <w:t>Адресна допомога внутрішньо переміщеним особам</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239</w:t>
            </w:r>
          </w:p>
          <w:p w:rsidR="00487EC5" w:rsidRPr="00925496" w:rsidRDefault="00487EC5" w:rsidP="00487EC5">
            <w:pPr>
              <w:rPr>
                <w:lang w:val="uk-UA"/>
              </w:rPr>
            </w:pPr>
            <w:r w:rsidRPr="00925496">
              <w:rPr>
                <w:lang w:val="uk-UA"/>
              </w:rPr>
              <w:t>1116,1</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271</w:t>
            </w:r>
          </w:p>
          <w:p w:rsidR="00487EC5" w:rsidRPr="00925496" w:rsidRDefault="00487EC5" w:rsidP="00487EC5">
            <w:pPr>
              <w:rPr>
                <w:lang w:val="uk-UA"/>
              </w:rPr>
            </w:pPr>
            <w:r w:rsidRPr="00925496">
              <w:rPr>
                <w:lang w:val="uk-UA"/>
              </w:rPr>
              <w:t>1210,0</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487EC5">
            <w:pPr>
              <w:rPr>
                <w:lang w:val="en-US"/>
              </w:rPr>
            </w:pPr>
            <w:r w:rsidRPr="00925496">
              <w:rPr>
                <w:lang w:val="uk-UA"/>
              </w:rPr>
              <w:t>-11,8</w:t>
            </w:r>
            <w:r>
              <w:rPr>
                <w:lang w:val="en-US"/>
              </w:rPr>
              <w:t xml:space="preserve">       </w:t>
            </w:r>
            <w:r w:rsidRPr="00487EC5">
              <w:rPr>
                <w:color w:val="FFFFFF" w:themeColor="background1"/>
                <w:lang w:val="en-US"/>
              </w:rPr>
              <w:t>1</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12</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6D4069" w:rsidRDefault="00487EC5" w:rsidP="00632078">
            <w:pPr>
              <w:rPr>
                <w:lang w:val="uk-UA"/>
              </w:rPr>
            </w:pPr>
            <w:r>
              <w:rPr>
                <w:lang w:val="uk-UA"/>
              </w:rPr>
              <w:t>Державна соціальна допомога особам, які не мають права на пенсію,та особам з інвалідністю, державної соціальної допомоги на догляд</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128</w:t>
            </w:r>
          </w:p>
          <w:p w:rsidR="00487EC5" w:rsidRPr="00925496" w:rsidRDefault="00487EC5" w:rsidP="00487EC5">
            <w:pPr>
              <w:rPr>
                <w:lang w:val="uk-UA"/>
              </w:rPr>
            </w:pPr>
            <w:r w:rsidRPr="00925496">
              <w:rPr>
                <w:lang w:val="uk-UA"/>
              </w:rPr>
              <w:t>584,9</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Кошти ПФ</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w:t>
            </w:r>
          </w:p>
        </w:tc>
      </w:tr>
      <w:tr w:rsidR="00487EC5" w:rsidRPr="00975966" w:rsidTr="00487EC5">
        <w:tc>
          <w:tcPr>
            <w:tcW w:w="639" w:type="dxa"/>
            <w:tcBorders>
              <w:top w:val="single" w:sz="4" w:space="0" w:color="auto"/>
              <w:left w:val="single" w:sz="4" w:space="0" w:color="auto"/>
              <w:bottom w:val="single" w:sz="4" w:space="0" w:color="auto"/>
              <w:right w:val="single" w:sz="4" w:space="0" w:color="auto"/>
            </w:tcBorders>
            <w:vAlign w:val="center"/>
          </w:tcPr>
          <w:p w:rsidR="00487EC5" w:rsidRPr="00487EC5" w:rsidRDefault="00487EC5" w:rsidP="00632078">
            <w:pPr>
              <w:rPr>
                <w:lang w:val="uk-UA"/>
              </w:rPr>
            </w:pPr>
            <w:r w:rsidRPr="00487EC5">
              <w:rPr>
                <w:lang w:val="uk-UA"/>
              </w:rPr>
              <w:t>13</w:t>
            </w: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354A45" w:rsidRDefault="00487EC5" w:rsidP="00632078">
            <w:pPr>
              <w:rPr>
                <w:i/>
                <w:lang w:val="uk-UA"/>
              </w:rPr>
            </w:pPr>
            <w:r>
              <w:rPr>
                <w:lang w:val="uk-UA"/>
              </w:rPr>
              <w:t>Щомісячна компенсація на виплату непрацюючій працездатній особі, яка доглядає за особою з інвалідністю</w:t>
            </w:r>
            <w:r w:rsidRPr="00354A45">
              <w:t xml:space="preserve"> </w:t>
            </w:r>
            <w:r>
              <w:rPr>
                <w:lang w:val="en-US"/>
              </w:rPr>
              <w:t>I</w:t>
            </w:r>
            <w:r w:rsidRPr="00354A45">
              <w:t xml:space="preserve"> </w:t>
            </w:r>
            <w:r>
              <w:rPr>
                <w:lang w:val="uk-UA"/>
              </w:rPr>
              <w:t>групи, а також за особою, яка досягла 80-річного віку</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4</w:t>
            </w:r>
          </w:p>
          <w:p w:rsidR="00487EC5" w:rsidRPr="00925496" w:rsidRDefault="00487EC5" w:rsidP="00487EC5">
            <w:pPr>
              <w:rPr>
                <w:lang w:val="uk-UA"/>
              </w:rPr>
            </w:pPr>
            <w:r w:rsidRPr="00925496">
              <w:rPr>
                <w:lang w:val="uk-UA"/>
              </w:rPr>
              <w:t>0,4</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0</w:t>
            </w:r>
          </w:p>
          <w:p w:rsidR="00487EC5" w:rsidRPr="00925496" w:rsidRDefault="00487EC5" w:rsidP="00487EC5">
            <w:pPr>
              <w:rPr>
                <w:lang w:val="uk-UA"/>
              </w:rPr>
            </w:pPr>
            <w:r w:rsidRPr="00925496">
              <w:rPr>
                <w:lang w:val="uk-UA"/>
              </w:rPr>
              <w:t>0,0</w:t>
            </w:r>
          </w:p>
        </w:tc>
        <w:tc>
          <w:tcPr>
            <w:tcW w:w="1134"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w:t>
            </w:r>
          </w:p>
        </w:tc>
      </w:tr>
      <w:tr w:rsidR="00487EC5" w:rsidRPr="00975966" w:rsidTr="00113DF4">
        <w:tc>
          <w:tcPr>
            <w:tcW w:w="639" w:type="dxa"/>
            <w:tcBorders>
              <w:top w:val="single" w:sz="4" w:space="0" w:color="auto"/>
              <w:left w:val="single" w:sz="4" w:space="0" w:color="auto"/>
              <w:bottom w:val="single" w:sz="4" w:space="0" w:color="auto"/>
              <w:right w:val="single" w:sz="4" w:space="0" w:color="auto"/>
            </w:tcBorders>
            <w:vAlign w:val="center"/>
          </w:tcPr>
          <w:p w:rsidR="00487EC5" w:rsidRPr="001E6F3D" w:rsidRDefault="00487EC5" w:rsidP="00632078">
            <w:pPr>
              <w:rPr>
                <w:b/>
                <w:lang w:val="uk-UA"/>
              </w:rPr>
            </w:pPr>
          </w:p>
        </w:tc>
        <w:tc>
          <w:tcPr>
            <w:tcW w:w="3614"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75966" w:rsidRDefault="00487EC5" w:rsidP="00632078">
            <w:pPr>
              <w:rPr>
                <w:lang w:val="uk-UA"/>
              </w:rPr>
            </w:pPr>
            <w:r w:rsidRPr="00975966">
              <w:rPr>
                <w:lang w:val="uk-UA"/>
              </w:rPr>
              <w:t>к-сть сімей</w:t>
            </w:r>
          </w:p>
          <w:p w:rsidR="00487EC5" w:rsidRPr="00975966" w:rsidRDefault="00487EC5" w:rsidP="00632078">
            <w:pPr>
              <w:rPr>
                <w:lang w:val="uk-UA"/>
              </w:rPr>
            </w:pPr>
            <w:r w:rsidRPr="00975966">
              <w:rPr>
                <w:lang w:val="uk-UA"/>
              </w:rPr>
              <w:t>тис.грн.</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4658</w:t>
            </w:r>
          </w:p>
          <w:p w:rsidR="00487EC5" w:rsidRPr="00925496" w:rsidRDefault="00487EC5" w:rsidP="00487EC5">
            <w:pPr>
              <w:rPr>
                <w:lang w:val="uk-UA"/>
              </w:rPr>
            </w:pPr>
            <w:r w:rsidRPr="00925496">
              <w:rPr>
                <w:lang w:val="uk-UA"/>
              </w:rPr>
              <w:t>21177,5</w:t>
            </w:r>
          </w:p>
        </w:tc>
        <w:tc>
          <w:tcPr>
            <w:tcW w:w="1559" w:type="dxa"/>
            <w:tcBorders>
              <w:top w:val="single" w:sz="4" w:space="0" w:color="auto"/>
              <w:left w:val="single" w:sz="4" w:space="0" w:color="auto"/>
              <w:bottom w:val="single" w:sz="4" w:space="0" w:color="auto"/>
              <w:right w:val="single" w:sz="4" w:space="0" w:color="auto"/>
            </w:tcBorders>
            <w:vAlign w:val="center"/>
          </w:tcPr>
          <w:p w:rsidR="00487EC5" w:rsidRPr="00925496" w:rsidRDefault="00487EC5" w:rsidP="00487EC5">
            <w:pPr>
              <w:rPr>
                <w:lang w:val="uk-UA"/>
              </w:rPr>
            </w:pPr>
            <w:r w:rsidRPr="00925496">
              <w:rPr>
                <w:lang w:val="uk-UA"/>
              </w:rPr>
              <w:t>4961</w:t>
            </w:r>
          </w:p>
          <w:p w:rsidR="00487EC5" w:rsidRPr="00925496" w:rsidRDefault="00487EC5" w:rsidP="00487EC5">
            <w:pPr>
              <w:rPr>
                <w:lang w:val="uk-UA"/>
              </w:rPr>
            </w:pPr>
            <w:r w:rsidRPr="00925496">
              <w:rPr>
                <w:lang w:val="uk-UA"/>
              </w:rPr>
              <w:t>20661,9</w:t>
            </w:r>
          </w:p>
        </w:tc>
        <w:tc>
          <w:tcPr>
            <w:tcW w:w="1134" w:type="dxa"/>
            <w:tcBorders>
              <w:top w:val="single" w:sz="4" w:space="0" w:color="auto"/>
              <w:left w:val="single" w:sz="4" w:space="0" w:color="auto"/>
              <w:bottom w:val="single" w:sz="4" w:space="0" w:color="auto"/>
              <w:right w:val="single" w:sz="4" w:space="0" w:color="auto"/>
            </w:tcBorders>
          </w:tcPr>
          <w:p w:rsidR="00487EC5" w:rsidRPr="00925496" w:rsidRDefault="00487EC5" w:rsidP="00113DF4">
            <w:pPr>
              <w:rPr>
                <w:lang w:val="uk-UA"/>
              </w:rPr>
            </w:pPr>
            <w:r w:rsidRPr="00925496">
              <w:rPr>
                <w:lang w:val="uk-UA"/>
              </w:rPr>
              <w:t>-6,1</w:t>
            </w:r>
          </w:p>
        </w:tc>
      </w:tr>
    </w:tbl>
    <w:p w:rsidR="00137F71" w:rsidRPr="008A7DB6" w:rsidRDefault="00137F71" w:rsidP="007F5B89">
      <w:pPr>
        <w:ind w:firstLine="567"/>
        <w:jc w:val="both"/>
        <w:rPr>
          <w:lang w:val="uk-UA"/>
        </w:rPr>
      </w:pPr>
      <w:r w:rsidRPr="008A7DB6">
        <w:rPr>
          <w:lang w:val="uk-UA"/>
        </w:rPr>
        <w:t xml:space="preserve">Станом на 01.04.2018 у Броварському районі проживає 5425 громадян, постраждалих внаслідок аварії на ЧАЕС, в тому числі 254 особи з інвалідністю </w:t>
      </w:r>
      <w:r w:rsidR="00726774">
        <w:rPr>
          <w:lang w:val="uk-UA"/>
        </w:rPr>
        <w:t xml:space="preserve"> </w:t>
      </w:r>
      <w:r w:rsidRPr="008A7DB6">
        <w:rPr>
          <w:lang w:val="uk-UA"/>
        </w:rPr>
        <w:t xml:space="preserve">І категорії, 502 ліквідатори ІІ категорії, 65 ліквідаторів ІІІ категорії, </w:t>
      </w:r>
      <w:r w:rsidR="00726774">
        <w:rPr>
          <w:lang w:val="uk-UA"/>
        </w:rPr>
        <w:t xml:space="preserve">                </w:t>
      </w:r>
      <w:r w:rsidRPr="008A7DB6">
        <w:rPr>
          <w:lang w:val="uk-UA"/>
        </w:rPr>
        <w:t>285 евакуйованих та відселених із забруднених територій, 3782 громадян, які мають посвідчення постраждалих 4 категорії, 376 потерпілих дитини (в т.ч. 49 – віком до 6 років, 327 – шкільного віку), 1 дитина, інвалідність якої пов’язана із Чорнобильською катастрофою, 122 вдови померлих ліквідаторів, смерть яких пов’язана з Чорнобильською катастрофою.</w:t>
      </w:r>
    </w:p>
    <w:p w:rsidR="00137F71" w:rsidRPr="008A7DB6" w:rsidRDefault="00137F71" w:rsidP="007F5B89">
      <w:pPr>
        <w:ind w:firstLine="567"/>
        <w:jc w:val="both"/>
        <w:rPr>
          <w:lang w:val="uk-UA"/>
        </w:rPr>
      </w:pPr>
      <w:r w:rsidRPr="008A7DB6">
        <w:rPr>
          <w:lang w:val="uk-UA"/>
        </w:rPr>
        <w:t>Управління соціального захисту населення є розпорядником коштів з фінансування трьох державних програм із соціального захисту населення, постраждалого від аварії на ЧАЕС:</w:t>
      </w:r>
    </w:p>
    <w:p w:rsidR="00137F71" w:rsidRPr="007F5B89" w:rsidRDefault="00137F71" w:rsidP="00113DF4">
      <w:pPr>
        <w:pStyle w:val="af4"/>
        <w:numPr>
          <w:ilvl w:val="0"/>
          <w:numId w:val="16"/>
        </w:numPr>
        <w:ind w:left="0" w:firstLine="567"/>
        <w:jc w:val="both"/>
        <w:rPr>
          <w:lang w:val="uk-UA"/>
        </w:rPr>
      </w:pPr>
      <w:r w:rsidRPr="007F5B89">
        <w:rPr>
          <w:lang w:val="uk-UA"/>
        </w:rPr>
        <w:t>компенсація за пільгове забе</w:t>
      </w:r>
      <w:r w:rsidR="007F5B89">
        <w:rPr>
          <w:lang w:val="uk-UA"/>
        </w:rPr>
        <w:t>зпечення продуктами харчування;</w:t>
      </w:r>
    </w:p>
    <w:p w:rsidR="00137F71" w:rsidRPr="007F5B89" w:rsidRDefault="00137F71" w:rsidP="00113DF4">
      <w:pPr>
        <w:pStyle w:val="af4"/>
        <w:numPr>
          <w:ilvl w:val="0"/>
          <w:numId w:val="16"/>
        </w:numPr>
        <w:ind w:left="0" w:firstLine="567"/>
        <w:jc w:val="both"/>
        <w:rPr>
          <w:lang w:val="uk-UA"/>
        </w:rPr>
      </w:pPr>
      <w:r w:rsidRPr="007F5B89">
        <w:rPr>
          <w:lang w:val="uk-UA"/>
        </w:rPr>
        <w:t>компенсація за шкоду, заподіяну здоров’ю, по втраті годувальника, щорічна допомога на оздоровлення;</w:t>
      </w:r>
    </w:p>
    <w:p w:rsidR="00137F71" w:rsidRPr="007F5B89" w:rsidRDefault="00137F71" w:rsidP="00113DF4">
      <w:pPr>
        <w:pStyle w:val="af4"/>
        <w:numPr>
          <w:ilvl w:val="0"/>
          <w:numId w:val="16"/>
        </w:numPr>
        <w:ind w:left="0" w:firstLine="567"/>
        <w:jc w:val="both"/>
        <w:rPr>
          <w:lang w:val="uk-UA"/>
        </w:rPr>
      </w:pPr>
      <w:r w:rsidRPr="007F5B89">
        <w:rPr>
          <w:lang w:val="uk-UA"/>
        </w:rPr>
        <w:lastRenderedPageBreak/>
        <w:t>надання додаткової відпустки постраждалим від Чорнобильської катастрофи</w:t>
      </w:r>
      <w:r w:rsidR="001E6417">
        <w:rPr>
          <w:lang w:val="uk-UA"/>
        </w:rPr>
        <w:t>.</w:t>
      </w:r>
    </w:p>
    <w:p w:rsidR="00137F71" w:rsidRPr="008A7DB6" w:rsidRDefault="00137F71" w:rsidP="007F5B89">
      <w:pPr>
        <w:ind w:firstLine="567"/>
        <w:jc w:val="both"/>
        <w:rPr>
          <w:lang w:val="uk-UA"/>
        </w:rPr>
      </w:pPr>
      <w:r w:rsidRPr="008A7DB6">
        <w:rPr>
          <w:lang w:val="uk-UA"/>
        </w:rPr>
        <w:t xml:space="preserve">Загалом на виконання цих програм у </w:t>
      </w:r>
      <w:r w:rsidR="007F5B89">
        <w:rPr>
          <w:lang w:val="uk-UA"/>
        </w:rPr>
        <w:t>І</w:t>
      </w:r>
      <w:r w:rsidRPr="008A7DB6">
        <w:rPr>
          <w:lang w:val="uk-UA"/>
        </w:rPr>
        <w:t xml:space="preserve"> кварталі 2018 року з державного бюджету виділено та профінансовано</w:t>
      </w:r>
      <w:r w:rsidRPr="008A7DB6">
        <w:t xml:space="preserve"> </w:t>
      </w:r>
      <w:r w:rsidRPr="008A7DB6">
        <w:rPr>
          <w:lang w:val="uk-UA"/>
        </w:rPr>
        <w:t>899,0</w:t>
      </w:r>
      <w:r w:rsidRPr="008A7DB6">
        <w:t xml:space="preserve"> </w:t>
      </w:r>
      <w:r w:rsidRPr="008A7DB6">
        <w:rPr>
          <w:lang w:val="uk-UA"/>
        </w:rPr>
        <w:t xml:space="preserve">тис. грн. Станом на 01.04.2018 року заборгованість відсутня. </w:t>
      </w:r>
    </w:p>
    <w:p w:rsidR="00137F71" w:rsidRPr="008A7DB6" w:rsidRDefault="00137F71" w:rsidP="007F5B89">
      <w:pPr>
        <w:ind w:firstLine="567"/>
        <w:jc w:val="both"/>
        <w:rPr>
          <w:lang w:val="uk-UA"/>
        </w:rPr>
      </w:pPr>
      <w:r w:rsidRPr="008A7DB6">
        <w:rPr>
          <w:lang w:val="uk-UA"/>
        </w:rPr>
        <w:t xml:space="preserve">Станом на 01.04.2018 року було оформлено 3 посвідчення 1 категорії особам, які стали інвалідами внаслідок Чорнобильської катастрофи, </w:t>
      </w:r>
      <w:r w:rsidR="00F025E8">
        <w:rPr>
          <w:lang w:val="uk-UA"/>
        </w:rPr>
        <w:t xml:space="preserve">                   </w:t>
      </w:r>
      <w:r w:rsidRPr="008A7DB6">
        <w:rPr>
          <w:lang w:val="uk-UA"/>
        </w:rPr>
        <w:t>2 посвідчення дружинам померлих громадян, смерть яких пов’язана із наслідками Чорнобильської катастрофи, 2 посвідчення учасникам ліквідації аварії на ЧАЕС 2 категорії.</w:t>
      </w:r>
    </w:p>
    <w:p w:rsidR="00137F71" w:rsidRPr="007F5B89" w:rsidRDefault="00137F71" w:rsidP="007F5B89">
      <w:pPr>
        <w:pStyle w:val="33"/>
        <w:spacing w:line="240" w:lineRule="auto"/>
        <w:ind w:firstLine="567"/>
        <w:jc w:val="both"/>
      </w:pPr>
      <w:r w:rsidRPr="007F5B89">
        <w:t>На обліку для отримання санаторно-курортного лікування в управлінні станом на 01.01.2018 року перебувала 91 особа. Згідно плану бюджетних асигнувань для оздоровлення осіб, постраждалих внаслідок Чорнобильської катастрофи, на 2018 рік передбачено 300,1 тис. гривень, що складає всього 49</w:t>
      </w:r>
      <w:r w:rsidR="00AF2080">
        <w:t xml:space="preserve"> </w:t>
      </w:r>
      <w:r w:rsidRPr="007F5B89">
        <w:t xml:space="preserve">% від потреби. </w:t>
      </w:r>
      <w:r w:rsidR="00BF23AB">
        <w:t>На</w:t>
      </w:r>
      <w:r w:rsidRPr="007F5B89">
        <w:t xml:space="preserve"> </w:t>
      </w:r>
      <w:r w:rsidR="00632078">
        <w:t>І</w:t>
      </w:r>
      <w:r w:rsidRPr="007F5B89">
        <w:t xml:space="preserve"> квартал 2018 року </w:t>
      </w:r>
      <w:r w:rsidR="00AF2080">
        <w:t xml:space="preserve">було </w:t>
      </w:r>
      <w:r w:rsidR="001E6417" w:rsidRPr="007F5B89">
        <w:t>передбачено 40,9 тис. грн.</w:t>
      </w:r>
      <w:r w:rsidR="001E6417">
        <w:t xml:space="preserve"> для</w:t>
      </w:r>
      <w:r w:rsidR="001E6417" w:rsidRPr="007F5B89">
        <w:t xml:space="preserve"> оздоровлен</w:t>
      </w:r>
      <w:r w:rsidR="001E6417">
        <w:t xml:space="preserve">о </w:t>
      </w:r>
      <w:r w:rsidR="001E6417" w:rsidRPr="007F5B89">
        <w:t>6</w:t>
      </w:r>
      <w:r w:rsidR="001E6417" w:rsidRPr="007F5B89">
        <w:rPr>
          <w:b/>
        </w:rPr>
        <w:t xml:space="preserve"> </w:t>
      </w:r>
      <w:r w:rsidR="001E6417" w:rsidRPr="007F5B89">
        <w:t>осіб 1 категорії</w:t>
      </w:r>
      <w:r w:rsidRPr="007F5B89">
        <w:t>, постраждалих внаслідок Чорнобильської катастрофи</w:t>
      </w:r>
      <w:r w:rsidR="001E6417">
        <w:t>,</w:t>
      </w:r>
      <w:r w:rsidRPr="007F5B89">
        <w:t xml:space="preserve"> </w:t>
      </w:r>
      <w:r w:rsidR="00BF23AB">
        <w:t xml:space="preserve">які </w:t>
      </w:r>
      <w:r w:rsidRPr="007F5B89">
        <w:rPr>
          <w:b/>
        </w:rPr>
        <w:t>с</w:t>
      </w:r>
      <w:r w:rsidRPr="007F5B89">
        <w:t>таном на 01.04.2018 року оздоровлені.</w:t>
      </w:r>
    </w:p>
    <w:p w:rsidR="00544EC0" w:rsidRDefault="00137F71" w:rsidP="007F5B89">
      <w:pPr>
        <w:pStyle w:val="33"/>
        <w:spacing w:line="240" w:lineRule="auto"/>
        <w:ind w:firstLine="567"/>
        <w:jc w:val="both"/>
        <w:rPr>
          <w:spacing w:val="1"/>
        </w:rPr>
      </w:pPr>
      <w:r w:rsidRPr="007F5B89">
        <w:t xml:space="preserve">Для підтримки малозабезпечених сімей в Україні діє програма житлових субсидій. За </w:t>
      </w:r>
      <w:r w:rsidRPr="007F5B89">
        <w:rPr>
          <w:lang w:val="en-US"/>
        </w:rPr>
        <w:t>I</w:t>
      </w:r>
      <w:r w:rsidRPr="007F5B89">
        <w:t xml:space="preserve"> квартал 2018 року субсидією користувалося 12226 сімей. Загальна сума призначених субсидій складає 72235,9 тис. грн., з них на житлово-комунальні послуги – 72184,4 тис.</w:t>
      </w:r>
      <w:r w:rsidR="00AF2080">
        <w:t xml:space="preserve"> </w:t>
      </w:r>
      <w:r w:rsidRPr="007F5B89">
        <w:t xml:space="preserve">грн. та на тверде паливо </w:t>
      </w:r>
      <w:r w:rsidR="00113DF4" w:rsidRPr="007F5B89">
        <w:t>–</w:t>
      </w:r>
      <w:r w:rsidRPr="007F5B89">
        <w:t xml:space="preserve"> 51,5 тис.</w:t>
      </w:r>
      <w:r w:rsidR="00AF2080">
        <w:t xml:space="preserve"> </w:t>
      </w:r>
      <w:r w:rsidRPr="007F5B89">
        <w:t>грн. Середньомісячний дохід на сім’ю, які оформили субсидію склав 5936,82 грн. Середній розмір субсидії на житлово-комунальні послуги – 1935,96 грн., на тверде паливо – 3411,59 грн. В порівнянні з відповідним періодом 201</w:t>
      </w:r>
      <w:r w:rsidR="00654DB4">
        <w:t>7</w:t>
      </w:r>
      <w:r w:rsidRPr="007F5B89">
        <w:t xml:space="preserve"> року кількість сімей-отримувачів субсидій зменшилась на 0,3 відсотки, це пов’язано з</w:t>
      </w:r>
      <w:r w:rsidRPr="008A7DB6">
        <w:rPr>
          <w:spacing w:val="1"/>
        </w:rPr>
        <w:t xml:space="preserve"> підвищенням мінімальної заробітної плати, адже дохід при нарахуванні субсидії на опалювальний період 2017-2018 років враховувався за І</w:t>
      </w:r>
      <w:r w:rsidRPr="008A7DB6">
        <w:rPr>
          <w:spacing w:val="1"/>
          <w:lang w:val="en-US"/>
        </w:rPr>
        <w:t>I</w:t>
      </w:r>
      <w:r w:rsidRPr="008A7DB6">
        <w:rPr>
          <w:spacing w:val="1"/>
        </w:rPr>
        <w:t xml:space="preserve"> півріччя 2017 року.</w:t>
      </w:r>
    </w:p>
    <w:p w:rsidR="00632078" w:rsidRDefault="00632078" w:rsidP="00C67BA7">
      <w:pPr>
        <w:pStyle w:val="33"/>
        <w:spacing w:line="240" w:lineRule="auto"/>
        <w:ind w:firstLine="567"/>
        <w:rPr>
          <w:b/>
          <w:spacing w:val="1"/>
        </w:rPr>
      </w:pPr>
      <w:r w:rsidRPr="00C127DB">
        <w:rPr>
          <w:b/>
          <w:spacing w:val="1"/>
        </w:rPr>
        <w:t>Про</w:t>
      </w:r>
      <w:r w:rsidR="00C127DB" w:rsidRPr="00C127DB">
        <w:rPr>
          <w:b/>
          <w:spacing w:val="1"/>
        </w:rPr>
        <w:t xml:space="preserve"> </w:t>
      </w:r>
      <w:r w:rsidRPr="00C127DB">
        <w:rPr>
          <w:b/>
          <w:spacing w:val="1"/>
        </w:rPr>
        <w:t>надання субсидій на житлово-комунальні послуги та тверде паливо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72"/>
        <w:gridCol w:w="1275"/>
        <w:gridCol w:w="1418"/>
        <w:gridCol w:w="1276"/>
        <w:gridCol w:w="1134"/>
      </w:tblGrid>
      <w:tr w:rsidR="003F0769" w:rsidRPr="00E80890" w:rsidTr="003F0769">
        <w:trPr>
          <w:trHeight w:val="323"/>
        </w:trPr>
        <w:tc>
          <w:tcPr>
            <w:tcW w:w="648" w:type="dxa"/>
            <w:vMerge w:val="restart"/>
            <w:tcBorders>
              <w:top w:val="single" w:sz="4" w:space="0" w:color="auto"/>
              <w:left w:val="single" w:sz="4" w:space="0" w:color="auto"/>
              <w:right w:val="single" w:sz="4" w:space="0" w:color="auto"/>
            </w:tcBorders>
            <w:vAlign w:val="center"/>
          </w:tcPr>
          <w:p w:rsidR="003F0769" w:rsidRDefault="003F0769" w:rsidP="003F0769">
            <w:pPr>
              <w:jc w:val="center"/>
              <w:rPr>
                <w:lang w:val="uk-UA"/>
              </w:rPr>
            </w:pPr>
            <w:r w:rsidRPr="00346E90">
              <w:rPr>
                <w:lang w:val="uk-UA"/>
              </w:rPr>
              <w:t>№</w:t>
            </w:r>
          </w:p>
          <w:p w:rsidR="003F0769" w:rsidRPr="00346E90" w:rsidRDefault="00CC7AFC" w:rsidP="00CC7AFC">
            <w:pPr>
              <w:jc w:val="center"/>
              <w:rPr>
                <w:lang w:val="uk-UA"/>
              </w:rPr>
            </w:pPr>
            <w:r>
              <w:rPr>
                <w:lang w:val="uk-UA"/>
              </w:rPr>
              <w:t>з</w:t>
            </w:r>
            <w:r w:rsidR="003F0769">
              <w:rPr>
                <w:lang w:val="uk-UA"/>
              </w:rPr>
              <w:t>/п</w:t>
            </w:r>
          </w:p>
        </w:tc>
        <w:tc>
          <w:tcPr>
            <w:tcW w:w="4172" w:type="dxa"/>
            <w:vMerge w:val="restart"/>
            <w:tcBorders>
              <w:top w:val="single" w:sz="4" w:space="0" w:color="auto"/>
              <w:left w:val="single" w:sz="4" w:space="0" w:color="auto"/>
              <w:right w:val="single" w:sz="4" w:space="0" w:color="auto"/>
            </w:tcBorders>
            <w:vAlign w:val="center"/>
          </w:tcPr>
          <w:p w:rsidR="003F0769" w:rsidRPr="00700CDF" w:rsidRDefault="003F0769" w:rsidP="003F0769">
            <w:pPr>
              <w:jc w:val="center"/>
              <w:rPr>
                <w:szCs w:val="24"/>
                <w:lang w:val="uk-UA"/>
              </w:rPr>
            </w:pPr>
            <w:r w:rsidRPr="00700CDF">
              <w:rPr>
                <w:szCs w:val="24"/>
                <w:lang w:val="uk-UA"/>
              </w:rPr>
              <w:t>Економічні показники</w:t>
            </w:r>
          </w:p>
        </w:tc>
        <w:tc>
          <w:tcPr>
            <w:tcW w:w="1275" w:type="dxa"/>
            <w:vMerge w:val="restart"/>
            <w:tcBorders>
              <w:top w:val="single" w:sz="4" w:space="0" w:color="auto"/>
              <w:left w:val="single" w:sz="4" w:space="0" w:color="auto"/>
              <w:right w:val="single" w:sz="4" w:space="0" w:color="auto"/>
            </w:tcBorders>
            <w:vAlign w:val="center"/>
          </w:tcPr>
          <w:p w:rsidR="003F0769" w:rsidRPr="00E80890" w:rsidRDefault="003F0769" w:rsidP="003F0769">
            <w:pPr>
              <w:jc w:val="center"/>
              <w:rPr>
                <w:lang w:val="uk-UA"/>
              </w:rPr>
            </w:pPr>
            <w:r w:rsidRPr="00700CDF">
              <w:rPr>
                <w:szCs w:val="24"/>
                <w:lang w:val="uk-UA"/>
              </w:rPr>
              <w:t>Од. виміру</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0769" w:rsidRPr="00925496" w:rsidRDefault="003F0769" w:rsidP="003F0769">
            <w:pPr>
              <w:jc w:val="center"/>
              <w:rPr>
                <w:lang w:val="uk-UA"/>
              </w:rPr>
            </w:pPr>
            <w:r w:rsidRPr="00700CDF">
              <w:rPr>
                <w:szCs w:val="24"/>
                <w:lang w:val="uk-UA"/>
              </w:rPr>
              <w:t>Станом на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F0769" w:rsidRPr="00925496" w:rsidRDefault="003F0769" w:rsidP="003F0769">
            <w:pPr>
              <w:jc w:val="center"/>
              <w:rPr>
                <w:lang w:val="uk-UA"/>
              </w:rPr>
            </w:pPr>
            <w:r w:rsidRPr="00700CDF">
              <w:rPr>
                <w:szCs w:val="24"/>
                <w:lang w:val="uk-UA"/>
              </w:rPr>
              <w:t>в % до 2017р.</w:t>
            </w:r>
          </w:p>
        </w:tc>
      </w:tr>
      <w:tr w:rsidR="003F0769" w:rsidRPr="00E80890" w:rsidTr="00BB79AE">
        <w:trPr>
          <w:trHeight w:val="322"/>
        </w:trPr>
        <w:tc>
          <w:tcPr>
            <w:tcW w:w="648" w:type="dxa"/>
            <w:vMerge/>
            <w:tcBorders>
              <w:left w:val="single" w:sz="4" w:space="0" w:color="auto"/>
              <w:bottom w:val="single" w:sz="4" w:space="0" w:color="auto"/>
              <w:right w:val="single" w:sz="4" w:space="0" w:color="auto"/>
            </w:tcBorders>
            <w:vAlign w:val="center"/>
          </w:tcPr>
          <w:p w:rsidR="003F0769" w:rsidRPr="00346E90" w:rsidRDefault="003F0769" w:rsidP="00BB79AE">
            <w:pPr>
              <w:rPr>
                <w:lang w:val="uk-UA"/>
              </w:rPr>
            </w:pPr>
          </w:p>
        </w:tc>
        <w:tc>
          <w:tcPr>
            <w:tcW w:w="4172" w:type="dxa"/>
            <w:vMerge/>
            <w:tcBorders>
              <w:left w:val="single" w:sz="4" w:space="0" w:color="auto"/>
              <w:bottom w:val="single" w:sz="4" w:space="0" w:color="auto"/>
              <w:right w:val="single" w:sz="4" w:space="0" w:color="auto"/>
            </w:tcBorders>
            <w:vAlign w:val="center"/>
          </w:tcPr>
          <w:p w:rsidR="003F0769" w:rsidRPr="00700CDF" w:rsidRDefault="003F0769" w:rsidP="00BB79AE">
            <w:pPr>
              <w:rPr>
                <w:szCs w:val="24"/>
                <w:lang w:val="uk-UA"/>
              </w:rPr>
            </w:pPr>
          </w:p>
        </w:tc>
        <w:tc>
          <w:tcPr>
            <w:tcW w:w="1275" w:type="dxa"/>
            <w:vMerge/>
            <w:tcBorders>
              <w:left w:val="single" w:sz="4" w:space="0" w:color="auto"/>
              <w:bottom w:val="single" w:sz="4" w:space="0" w:color="auto"/>
              <w:right w:val="single" w:sz="4" w:space="0" w:color="auto"/>
            </w:tcBorders>
            <w:vAlign w:val="center"/>
          </w:tcPr>
          <w:p w:rsidR="003F0769" w:rsidRPr="00700CDF" w:rsidRDefault="003F0769" w:rsidP="00A466C1">
            <w:pPr>
              <w:rPr>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769" w:rsidRPr="00925496" w:rsidRDefault="003F0769" w:rsidP="00A466C1">
            <w:pPr>
              <w:rPr>
                <w:lang w:val="uk-UA"/>
              </w:rPr>
            </w:pPr>
            <w:r>
              <w:rPr>
                <w:lang w:val="uk-UA"/>
              </w:rPr>
              <w:t>01.04.18</w:t>
            </w:r>
          </w:p>
        </w:tc>
        <w:tc>
          <w:tcPr>
            <w:tcW w:w="1276" w:type="dxa"/>
            <w:tcBorders>
              <w:left w:val="single" w:sz="4" w:space="0" w:color="auto"/>
              <w:bottom w:val="single" w:sz="4" w:space="0" w:color="auto"/>
              <w:right w:val="single" w:sz="4" w:space="0" w:color="auto"/>
            </w:tcBorders>
            <w:shd w:val="clear" w:color="auto" w:fill="auto"/>
            <w:vAlign w:val="center"/>
          </w:tcPr>
          <w:p w:rsidR="003F0769" w:rsidRPr="00925496" w:rsidRDefault="003F0769" w:rsidP="00A466C1">
            <w:pPr>
              <w:rPr>
                <w:lang w:val="uk-UA"/>
              </w:rPr>
            </w:pPr>
            <w:r>
              <w:rPr>
                <w:lang w:val="uk-UA"/>
              </w:rPr>
              <w:t>01.04.17</w:t>
            </w:r>
          </w:p>
        </w:tc>
        <w:tc>
          <w:tcPr>
            <w:tcW w:w="1134" w:type="dxa"/>
            <w:vMerge/>
            <w:tcBorders>
              <w:left w:val="single" w:sz="4" w:space="0" w:color="auto"/>
              <w:bottom w:val="single" w:sz="4" w:space="0" w:color="auto"/>
              <w:right w:val="single" w:sz="4" w:space="0" w:color="auto"/>
            </w:tcBorders>
            <w:shd w:val="clear" w:color="auto" w:fill="auto"/>
            <w:vAlign w:val="center"/>
          </w:tcPr>
          <w:p w:rsidR="003F0769" w:rsidRPr="00925496" w:rsidRDefault="003F0769" w:rsidP="00A466C1">
            <w:pPr>
              <w:rPr>
                <w:lang w:val="uk-UA"/>
              </w:rPr>
            </w:pP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1</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Субсидією користувалося всього</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Сімей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12226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12264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-0,3</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В т.ч. комунальні послуги</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3F0769" w:rsidP="003F0769">
            <w:pPr>
              <w:jc w:val="center"/>
              <w:rPr>
                <w:lang w:val="uk-UA"/>
              </w:rPr>
            </w:pPr>
            <w:r>
              <w:rPr>
                <w:lang w:val="uk-UA"/>
              </w:rPr>
              <w:t>С</w:t>
            </w:r>
            <w:r w:rsidR="00544EC0" w:rsidRPr="00E80890">
              <w:rPr>
                <w:lang w:val="uk-UA"/>
              </w:rPr>
              <w:t>імей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12221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12262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-0,3</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Тверде паливо</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Сімей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+150</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2</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Користуються субсидією наступні категорії:</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учасники бойових дій</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-16,6</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FA69E1" w:rsidP="00A466C1">
            <w:pPr>
              <w:rPr>
                <w:lang w:val="uk-UA"/>
              </w:rPr>
            </w:pPr>
            <w:r w:rsidRPr="00E80890">
              <w:rPr>
                <w:lang w:val="uk-UA"/>
              </w:rPr>
              <w:t>- учасники</w:t>
            </w:r>
            <w:r w:rsidR="00544EC0" w:rsidRPr="00E80890">
              <w:rPr>
                <w:lang w:val="uk-UA"/>
              </w:rPr>
              <w:t xml:space="preserve"> війни</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554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-13,4</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діти війни</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-6,14</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учасники ЧАЕС</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-12,7</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по профознаці</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-16,2</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FA69E1" w:rsidP="00A466C1">
            <w:pPr>
              <w:rPr>
                <w:lang w:val="uk-UA"/>
              </w:rPr>
            </w:pPr>
            <w:r w:rsidRPr="00E80890">
              <w:rPr>
                <w:lang w:val="uk-UA"/>
              </w:rPr>
              <w:t>- інші</w:t>
            </w:r>
            <w:r w:rsidR="00544EC0" w:rsidRPr="00E80890">
              <w:rPr>
                <w:lang w:val="uk-UA"/>
              </w:rPr>
              <w:t xml:space="preserve"> пільги</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-7,4</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3</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Загальна сума призначених субсидій всього</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72235,9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87323,7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-17,3</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З них житлово-комунальні послуги</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72184,4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87316,7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-17,3</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В т.ч. квартплата</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+92,8</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теплопостачання</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296,8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+6,9</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холодна вода та водовідведення</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-9,1</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електороенергія</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2962,3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3866,6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-23,4</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 природний газ</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68327,8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82682,4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-17,4</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CC7AFC" w:rsidRDefault="00CC7AFC" w:rsidP="00CC7AFC">
            <w:pPr>
              <w:rPr>
                <w:lang w:val="uk-UA"/>
              </w:rPr>
            </w:pPr>
            <w:r>
              <w:rPr>
                <w:lang w:val="uk-UA"/>
              </w:rPr>
              <w:t>-</w:t>
            </w:r>
            <w:r w:rsidRPr="00CC7AFC">
              <w:rPr>
                <w:lang w:val="uk-UA"/>
              </w:rPr>
              <w:t>т</w:t>
            </w:r>
            <w:r w:rsidR="00544EC0" w:rsidRPr="00CC7AFC">
              <w:rPr>
                <w:lang w:val="uk-UA"/>
              </w:rPr>
              <w:t>верде паливо</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+635,7</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4</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Всього профінансовано</w:t>
            </w:r>
            <w:r>
              <w:rPr>
                <w:lang w:val="uk-UA"/>
              </w:rPr>
              <w:t>, в т.ч. монетизація</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тис.грн.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95444,0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35368,01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+169,8</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5</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Середньомісячний дохід на сім’ю при оформленні субсидії</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5936,82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4579,14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EC0" w:rsidRPr="00925496" w:rsidRDefault="00544EC0" w:rsidP="00A466C1">
            <w:pPr>
              <w:rPr>
                <w:lang w:val="uk-UA"/>
              </w:rPr>
            </w:pPr>
            <w:r w:rsidRPr="00925496">
              <w:rPr>
                <w:lang w:val="uk-UA"/>
              </w:rPr>
              <w:t>+29,6</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6</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CC7AFC">
            <w:pPr>
              <w:rPr>
                <w:lang w:val="uk-UA"/>
              </w:rPr>
            </w:pPr>
            <w:r w:rsidRPr="00E80890">
              <w:rPr>
                <w:lang w:val="uk-UA"/>
              </w:rPr>
              <w:t>Середня сума субсидії по ЖКП</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грн.</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1935,96</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2125,54</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-8,9</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7</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Середня сума субсидії по твердому паливу</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грн.</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3411,59</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Pr>
                <w:lang w:val="uk-UA"/>
              </w:rPr>
              <w:t>3093,97</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Pr>
                <w:lang w:val="uk-UA"/>
              </w:rPr>
              <w:t>+11,0</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8</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На комісії розглянуто заяв громадян</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85</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339</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-74,9</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9</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A466C1">
            <w:pPr>
              <w:rPr>
                <w:lang w:val="uk-UA"/>
              </w:rPr>
            </w:pPr>
            <w:r w:rsidRPr="00E80890">
              <w:rPr>
                <w:lang w:val="uk-UA"/>
              </w:rPr>
              <w:t>З них вирішено позитивно</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sidRPr="00E80890">
              <w:rPr>
                <w:lang w:val="uk-UA"/>
              </w:rPr>
              <w:t>Осіб</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84</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331</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-74,6</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en-US"/>
              </w:rPr>
            </w:pPr>
            <w:r w:rsidRPr="00C127DB">
              <w:rPr>
                <w:lang w:val="en-US"/>
              </w:rPr>
              <w:t>10</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Pr="006409F2" w:rsidRDefault="00544EC0" w:rsidP="00A466C1">
            <w:pPr>
              <w:rPr>
                <w:lang w:val="uk-UA"/>
              </w:rPr>
            </w:pPr>
            <w:r>
              <w:rPr>
                <w:lang w:val="uk-UA"/>
              </w:rPr>
              <w:t>Особи, яким нараховано монетизацію</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E80890" w:rsidRDefault="00544EC0" w:rsidP="003F0769">
            <w:pPr>
              <w:jc w:val="center"/>
              <w:rPr>
                <w:lang w:val="uk-UA"/>
              </w:rPr>
            </w:pPr>
            <w:r>
              <w:rPr>
                <w:lang w:val="uk-UA"/>
              </w:rPr>
              <w:t>Осіб</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r>
      <w:tr w:rsidR="00544EC0" w:rsidRPr="00E80890" w:rsidTr="003F0769">
        <w:tc>
          <w:tcPr>
            <w:tcW w:w="648" w:type="dxa"/>
            <w:tcBorders>
              <w:top w:val="single" w:sz="4" w:space="0" w:color="auto"/>
              <w:left w:val="single" w:sz="4" w:space="0" w:color="auto"/>
              <w:bottom w:val="single" w:sz="4" w:space="0" w:color="auto"/>
              <w:right w:val="single" w:sz="4" w:space="0" w:color="auto"/>
            </w:tcBorders>
            <w:vAlign w:val="center"/>
          </w:tcPr>
          <w:p w:rsidR="00544EC0" w:rsidRPr="00C127DB" w:rsidRDefault="00544EC0" w:rsidP="00A466C1">
            <w:pPr>
              <w:rPr>
                <w:lang w:val="uk-UA"/>
              </w:rPr>
            </w:pPr>
            <w:r w:rsidRPr="00C127DB">
              <w:rPr>
                <w:lang w:val="uk-UA"/>
              </w:rPr>
              <w:t>11</w:t>
            </w:r>
          </w:p>
        </w:tc>
        <w:tc>
          <w:tcPr>
            <w:tcW w:w="4172" w:type="dxa"/>
            <w:tcBorders>
              <w:top w:val="single" w:sz="4" w:space="0" w:color="auto"/>
              <w:left w:val="single" w:sz="4" w:space="0" w:color="auto"/>
              <w:bottom w:val="single" w:sz="4" w:space="0" w:color="auto"/>
              <w:right w:val="single" w:sz="4" w:space="0" w:color="auto"/>
            </w:tcBorders>
            <w:vAlign w:val="center"/>
          </w:tcPr>
          <w:p w:rsidR="00544EC0" w:rsidRDefault="00544EC0" w:rsidP="00A466C1">
            <w:pPr>
              <w:rPr>
                <w:lang w:val="uk-UA"/>
              </w:rPr>
            </w:pPr>
            <w:r>
              <w:rPr>
                <w:lang w:val="uk-UA"/>
              </w:rPr>
              <w:t>Сума монетизації яка повертається субсидіантам</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Default="00544EC0" w:rsidP="003F0769">
            <w:pPr>
              <w:jc w:val="center"/>
              <w:rPr>
                <w:lang w:val="uk-UA"/>
              </w:rPr>
            </w:pPr>
            <w:r>
              <w:rPr>
                <w:lang w:val="uk-UA"/>
              </w:rPr>
              <w:t>тис.грн.</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44EC0" w:rsidRPr="00925496" w:rsidRDefault="00544EC0" w:rsidP="00A466C1">
            <w:pPr>
              <w:rPr>
                <w:lang w:val="uk-UA"/>
              </w:rPr>
            </w:pPr>
            <w:r w:rsidRPr="00925496">
              <w:rPr>
                <w:lang w:val="uk-UA"/>
              </w:rPr>
              <w:t>-</w:t>
            </w:r>
          </w:p>
        </w:tc>
      </w:tr>
    </w:tbl>
    <w:p w:rsidR="00137F71" w:rsidRPr="008A7DB6" w:rsidRDefault="003F0769" w:rsidP="00C127DB">
      <w:pPr>
        <w:ind w:firstLine="567"/>
        <w:jc w:val="both"/>
        <w:rPr>
          <w:lang w:val="uk-UA"/>
        </w:rPr>
      </w:pPr>
      <w:r>
        <w:rPr>
          <w:lang w:val="uk-UA"/>
        </w:rPr>
        <w:tab/>
        <w:t xml:space="preserve">Путівки </w:t>
      </w:r>
      <w:r w:rsidR="00137F71" w:rsidRPr="008A7DB6">
        <w:rPr>
          <w:lang w:val="uk-UA"/>
        </w:rPr>
        <w:t>н</w:t>
      </w:r>
      <w:r>
        <w:rPr>
          <w:lang w:val="uk-UA"/>
        </w:rPr>
        <w:t xml:space="preserve">а санаторно-курортне лікування управління </w:t>
      </w:r>
      <w:r w:rsidR="00AF2080" w:rsidRPr="00445B2E">
        <w:t xml:space="preserve">соціального захисту населення </w:t>
      </w:r>
      <w:r w:rsidR="00137F71" w:rsidRPr="008A7DB6">
        <w:rPr>
          <w:lang w:val="uk-UA"/>
        </w:rPr>
        <w:t>отримує з</w:t>
      </w:r>
      <w:r>
        <w:rPr>
          <w:lang w:val="uk-UA"/>
        </w:rPr>
        <w:t xml:space="preserve"> </w:t>
      </w:r>
      <w:r w:rsidR="00137F71" w:rsidRPr="008A7DB6">
        <w:rPr>
          <w:lang w:val="uk-UA"/>
        </w:rPr>
        <w:t xml:space="preserve">Мінсоцполітики через департамент соціального захисту. Отримано 6 путівок для ветеранів війни та осіб з інвалідністю. </w:t>
      </w:r>
    </w:p>
    <w:p w:rsidR="00137F71" w:rsidRPr="008A7DB6" w:rsidRDefault="00137F71" w:rsidP="00C127DB">
      <w:pPr>
        <w:ind w:firstLine="567"/>
        <w:jc w:val="both"/>
        <w:rPr>
          <w:lang w:val="uk-UA"/>
        </w:rPr>
      </w:pPr>
      <w:r>
        <w:rPr>
          <w:lang w:val="uk-UA"/>
        </w:rPr>
        <w:tab/>
      </w:r>
      <w:r w:rsidRPr="008A7DB6">
        <w:rPr>
          <w:lang w:val="uk-UA"/>
        </w:rPr>
        <w:t xml:space="preserve">Встановлено статус та </w:t>
      </w:r>
      <w:r w:rsidR="00C127DB">
        <w:rPr>
          <w:lang w:val="uk-UA"/>
        </w:rPr>
        <w:t xml:space="preserve">видано посвідчень </w:t>
      </w:r>
      <w:r w:rsidRPr="008A7DB6">
        <w:rPr>
          <w:lang w:val="uk-UA"/>
        </w:rPr>
        <w:t>29 грома</w:t>
      </w:r>
      <w:r w:rsidR="00C127DB">
        <w:rPr>
          <w:lang w:val="uk-UA"/>
        </w:rPr>
        <w:t xml:space="preserve">дянам, в т.ч.: інвалідам війни – </w:t>
      </w:r>
      <w:r w:rsidRPr="008A7DB6">
        <w:rPr>
          <w:lang w:val="uk-UA"/>
        </w:rPr>
        <w:t>5, учасникам війни – 1, ветеранам праці –</w:t>
      </w:r>
      <w:r w:rsidR="00AF2080">
        <w:rPr>
          <w:lang w:val="uk-UA"/>
        </w:rPr>
        <w:t xml:space="preserve"> </w:t>
      </w:r>
      <w:r w:rsidRPr="008A7DB6">
        <w:rPr>
          <w:lang w:val="uk-UA"/>
        </w:rPr>
        <w:t xml:space="preserve">15, членам сім`ї загиблого – 6, </w:t>
      </w:r>
      <w:r w:rsidR="003F0769">
        <w:rPr>
          <w:lang w:val="uk-UA"/>
        </w:rPr>
        <w:t xml:space="preserve">видано вкладиші інвалід війни – </w:t>
      </w:r>
      <w:r w:rsidRPr="008A7DB6">
        <w:rPr>
          <w:lang w:val="uk-UA"/>
        </w:rPr>
        <w:t>2.</w:t>
      </w:r>
    </w:p>
    <w:p w:rsidR="00137F71" w:rsidRPr="008A7DB6" w:rsidRDefault="00137F71" w:rsidP="00C127DB">
      <w:pPr>
        <w:ind w:firstLine="567"/>
        <w:jc w:val="both"/>
        <w:rPr>
          <w:lang w:val="uk-UA"/>
        </w:rPr>
      </w:pPr>
      <w:r w:rsidRPr="008A7DB6">
        <w:rPr>
          <w:lang w:val="uk-UA"/>
        </w:rPr>
        <w:tab/>
        <w:t>Видано 1 талон на проїзд по Україні з 100</w:t>
      </w:r>
      <w:r w:rsidR="00AF2080">
        <w:rPr>
          <w:lang w:val="uk-UA"/>
        </w:rPr>
        <w:t xml:space="preserve"> </w:t>
      </w:r>
      <w:r w:rsidRPr="008A7DB6">
        <w:rPr>
          <w:lang w:val="uk-UA"/>
        </w:rPr>
        <w:t>% знижкою, а також 5 талонів на проїзд по Україні з 50</w:t>
      </w:r>
      <w:r w:rsidR="00AF2080">
        <w:rPr>
          <w:lang w:val="uk-UA"/>
        </w:rPr>
        <w:t xml:space="preserve"> </w:t>
      </w:r>
      <w:r w:rsidRPr="008A7DB6">
        <w:rPr>
          <w:lang w:val="uk-UA"/>
        </w:rPr>
        <w:t>% знижкою.</w:t>
      </w:r>
    </w:p>
    <w:p w:rsidR="00137F71" w:rsidRPr="008A7DB6" w:rsidRDefault="00137F71" w:rsidP="00C127DB">
      <w:pPr>
        <w:ind w:firstLine="567"/>
        <w:jc w:val="both"/>
        <w:rPr>
          <w:lang w:val="uk-UA"/>
        </w:rPr>
      </w:pPr>
      <w:r w:rsidRPr="008A7DB6">
        <w:rPr>
          <w:lang w:val="uk-UA"/>
        </w:rPr>
        <w:t xml:space="preserve">У сфері соціальної інтеграції інвалідів управління </w:t>
      </w:r>
      <w:r w:rsidR="00AF2080" w:rsidRPr="00AF2080">
        <w:rPr>
          <w:lang w:val="uk-UA"/>
        </w:rPr>
        <w:t xml:space="preserve">соціального захисту населення </w:t>
      </w:r>
      <w:r w:rsidRPr="008A7DB6">
        <w:rPr>
          <w:lang w:val="uk-UA"/>
        </w:rPr>
        <w:t>здійснює облік інвалідів, дітей</w:t>
      </w:r>
      <w:r w:rsidR="00CC7AFC">
        <w:rPr>
          <w:lang w:val="uk-UA"/>
        </w:rPr>
        <w:t xml:space="preserve"> з </w:t>
      </w:r>
      <w:r w:rsidRPr="008A7DB6">
        <w:rPr>
          <w:lang w:val="uk-UA"/>
        </w:rPr>
        <w:t>інвалід</w:t>
      </w:r>
      <w:r w:rsidR="00CC7AFC">
        <w:rPr>
          <w:lang w:val="uk-UA"/>
        </w:rPr>
        <w:t>ністю</w:t>
      </w:r>
      <w:r w:rsidRPr="008A7DB6">
        <w:rPr>
          <w:lang w:val="uk-UA"/>
        </w:rPr>
        <w:t xml:space="preserve"> та інших осіб, які мають право на забезпечення технічними та іншими засобами реабілітації.</w:t>
      </w:r>
    </w:p>
    <w:p w:rsidR="00137F71" w:rsidRPr="008A7DB6" w:rsidRDefault="00137F71" w:rsidP="00C127DB">
      <w:pPr>
        <w:ind w:firstLine="567"/>
        <w:jc w:val="both"/>
        <w:rPr>
          <w:lang w:val="uk-UA"/>
        </w:rPr>
      </w:pPr>
      <w:r w:rsidRPr="008A7DB6">
        <w:rPr>
          <w:lang w:val="uk-UA"/>
        </w:rPr>
        <w:tab/>
        <w:t xml:space="preserve">Управлінням </w:t>
      </w:r>
      <w:r w:rsidR="00AF2080" w:rsidRPr="00445B2E">
        <w:t xml:space="preserve">соціального захисту населення </w:t>
      </w:r>
      <w:r w:rsidRPr="008A7DB6">
        <w:rPr>
          <w:lang w:val="uk-UA"/>
        </w:rPr>
        <w:t>видано направлень:</w:t>
      </w:r>
    </w:p>
    <w:p w:rsidR="00137F71" w:rsidRPr="00C127DB" w:rsidRDefault="00137F71" w:rsidP="003F0769">
      <w:pPr>
        <w:pStyle w:val="af4"/>
        <w:numPr>
          <w:ilvl w:val="0"/>
          <w:numId w:val="17"/>
        </w:numPr>
        <w:ind w:left="0" w:firstLine="567"/>
        <w:jc w:val="both"/>
        <w:rPr>
          <w:lang w:val="uk-UA"/>
        </w:rPr>
      </w:pPr>
      <w:r w:rsidRPr="00C127DB">
        <w:rPr>
          <w:lang w:val="uk-UA"/>
        </w:rPr>
        <w:t>на протезування та ортопедичні вироби – 46;</w:t>
      </w:r>
    </w:p>
    <w:p w:rsidR="00137F71" w:rsidRPr="00C127DB" w:rsidRDefault="00137F71" w:rsidP="003F0769">
      <w:pPr>
        <w:pStyle w:val="af4"/>
        <w:numPr>
          <w:ilvl w:val="0"/>
          <w:numId w:val="17"/>
        </w:numPr>
        <w:ind w:left="0" w:firstLine="567"/>
        <w:jc w:val="both"/>
        <w:rPr>
          <w:lang w:val="uk-UA"/>
        </w:rPr>
      </w:pPr>
      <w:r w:rsidRPr="00C127DB">
        <w:rPr>
          <w:lang w:val="uk-UA"/>
        </w:rPr>
        <w:t>на отримання технічних засобів реабілітації – 43.</w:t>
      </w:r>
    </w:p>
    <w:p w:rsidR="00137F71" w:rsidRPr="008A7DB6" w:rsidRDefault="00137F71" w:rsidP="00C127DB">
      <w:pPr>
        <w:ind w:firstLine="567"/>
        <w:jc w:val="both"/>
        <w:rPr>
          <w:lang w:val="uk-UA"/>
        </w:rPr>
      </w:pPr>
      <w:r w:rsidRPr="008A7DB6">
        <w:rPr>
          <w:lang w:val="uk-UA"/>
        </w:rPr>
        <w:tab/>
        <w:t>Виплачено одноразову матеріальну допомогу 4 непрацюючим малозабезпеченим особам.</w:t>
      </w:r>
    </w:p>
    <w:p w:rsidR="00137F71" w:rsidRPr="008A7DB6" w:rsidRDefault="00137F71" w:rsidP="00C127DB">
      <w:pPr>
        <w:ind w:firstLine="567"/>
        <w:jc w:val="both"/>
        <w:rPr>
          <w:lang w:val="uk-UA"/>
        </w:rPr>
      </w:pPr>
      <w:r w:rsidRPr="008A7DB6">
        <w:rPr>
          <w:lang w:val="uk-UA"/>
        </w:rPr>
        <w:tab/>
        <w:t>Проводиться робота з оформлення документів для визначення права осіб з інвалідністю та дітей</w:t>
      </w:r>
      <w:r w:rsidR="00CC7AFC">
        <w:rPr>
          <w:lang w:val="uk-UA"/>
        </w:rPr>
        <w:t xml:space="preserve"> з </w:t>
      </w:r>
      <w:r w:rsidRPr="008A7DB6">
        <w:rPr>
          <w:lang w:val="uk-UA"/>
        </w:rPr>
        <w:t>інвалід</w:t>
      </w:r>
      <w:r w:rsidR="00CC7AFC">
        <w:rPr>
          <w:lang w:val="uk-UA"/>
        </w:rPr>
        <w:t>ністю</w:t>
      </w:r>
      <w:r w:rsidRPr="008A7DB6">
        <w:rPr>
          <w:lang w:val="uk-UA"/>
        </w:rPr>
        <w:t xml:space="preserve"> на безоплатне та пільгове забезпечення автомобілями. Станом на 01.04.2018 в черзі перебуває 50 осіб з інвалідністю. </w:t>
      </w:r>
      <w:r w:rsidRPr="008A7DB6">
        <w:rPr>
          <w:lang w:val="uk-UA"/>
        </w:rPr>
        <w:tab/>
      </w:r>
    </w:p>
    <w:p w:rsidR="00137F71" w:rsidRPr="008A7DB6" w:rsidRDefault="00137F71" w:rsidP="00C127DB">
      <w:pPr>
        <w:pStyle w:val="33"/>
        <w:spacing w:line="240" w:lineRule="auto"/>
        <w:ind w:firstLine="567"/>
        <w:jc w:val="both"/>
      </w:pPr>
      <w:r w:rsidRPr="008A7DB6">
        <w:t>Управління</w:t>
      </w:r>
      <w:r w:rsidR="00AF2080">
        <w:t xml:space="preserve"> </w:t>
      </w:r>
      <w:r w:rsidR="00AF2080" w:rsidRPr="00445B2E">
        <w:t>соціального захисту населення</w:t>
      </w:r>
      <w:r w:rsidRPr="008A7DB6">
        <w:t>, відповідно до поданих заяв та документів, здійснює направлення осіб з інвалідністю, дітей</w:t>
      </w:r>
      <w:r w:rsidR="00D47AD0">
        <w:t xml:space="preserve"> з </w:t>
      </w:r>
      <w:r w:rsidRPr="008A7DB6">
        <w:t>інвалід</w:t>
      </w:r>
      <w:r w:rsidR="00D47AD0">
        <w:t>ністю</w:t>
      </w:r>
      <w:r w:rsidRPr="008A7DB6">
        <w:t xml:space="preserve"> до </w:t>
      </w:r>
      <w:r w:rsidRPr="008A7DB6">
        <w:lastRenderedPageBreak/>
        <w:t>реабілітаційни</w:t>
      </w:r>
      <w:r w:rsidR="00D47AD0">
        <w:t xml:space="preserve">х установ. </w:t>
      </w:r>
      <w:r w:rsidR="00C127DB">
        <w:t xml:space="preserve">Направлено </w:t>
      </w:r>
      <w:r w:rsidRPr="008A7DB6">
        <w:t xml:space="preserve">на реабілітацію до міського центру комплексної реабілітації </w:t>
      </w:r>
      <w:r w:rsidR="00D47AD0">
        <w:t xml:space="preserve">9 </w:t>
      </w:r>
      <w:r w:rsidRPr="008A7DB6">
        <w:t>дітей з інвалідністю</w:t>
      </w:r>
      <w:r w:rsidR="00D47AD0">
        <w:t>.</w:t>
      </w:r>
      <w:r w:rsidRPr="008A7DB6">
        <w:t xml:space="preserve"> </w:t>
      </w:r>
    </w:p>
    <w:p w:rsidR="00D47AD0" w:rsidRDefault="00137F71" w:rsidP="00C127DB">
      <w:pPr>
        <w:pStyle w:val="33"/>
        <w:spacing w:line="240" w:lineRule="auto"/>
        <w:ind w:firstLine="567"/>
        <w:jc w:val="both"/>
      </w:pPr>
      <w:r w:rsidRPr="008A7DB6">
        <w:t>В Броварському міському центрі комплексної реабілітації дітей з інвалідністю проходить реабілітацію 50 дітей.</w:t>
      </w:r>
    </w:p>
    <w:p w:rsidR="00544EC0" w:rsidRDefault="00544EC0" w:rsidP="00D47AD0">
      <w:pPr>
        <w:ind w:firstLine="567"/>
        <w:jc w:val="center"/>
        <w:rPr>
          <w:b/>
          <w:lang w:val="uk-UA"/>
        </w:rPr>
      </w:pPr>
      <w:r>
        <w:rPr>
          <w:b/>
        </w:rPr>
        <w:t xml:space="preserve">Аналіз наданих </w:t>
      </w:r>
      <w:proofErr w:type="gramStart"/>
      <w:r>
        <w:rPr>
          <w:b/>
        </w:rPr>
        <w:t>п</w:t>
      </w:r>
      <w:proofErr w:type="gramEnd"/>
      <w:r>
        <w:rPr>
          <w:b/>
        </w:rPr>
        <w:t xml:space="preserve">ільг </w:t>
      </w:r>
      <w:r w:rsidRPr="001E6F3D">
        <w:rPr>
          <w:b/>
        </w:rPr>
        <w:t xml:space="preserve">за </w:t>
      </w:r>
      <w:r w:rsidRPr="001E6F3D">
        <w:rPr>
          <w:b/>
          <w:lang w:val="en-US"/>
        </w:rPr>
        <w:t>I</w:t>
      </w:r>
      <w:r w:rsidRPr="001E6F3D">
        <w:rPr>
          <w:b/>
        </w:rPr>
        <w:t xml:space="preserve"> квартал 2018 року</w:t>
      </w:r>
      <w:r>
        <w:rPr>
          <w:b/>
        </w:rPr>
        <w:t xml:space="preserve"> (в порівнянні з </w:t>
      </w:r>
      <w:r w:rsidR="00FA69E1">
        <w:rPr>
          <w:b/>
        </w:rPr>
        <w:t>аналогічним</w:t>
      </w:r>
      <w:r>
        <w:rPr>
          <w:b/>
        </w:rPr>
        <w:t xml:space="preserve"> періодом минулого року)</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417"/>
        <w:gridCol w:w="1277"/>
        <w:gridCol w:w="1418"/>
        <w:gridCol w:w="1275"/>
        <w:gridCol w:w="1188"/>
      </w:tblGrid>
      <w:tr w:rsidR="00544EC0" w:rsidRPr="0074628C" w:rsidTr="00C127DB">
        <w:trPr>
          <w:trHeight w:val="38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w:t>
            </w:r>
          </w:p>
          <w:p w:rsidR="00544EC0" w:rsidRPr="00A17FDE" w:rsidRDefault="00D47AD0" w:rsidP="00D47AD0">
            <w:pPr>
              <w:rPr>
                <w:sz w:val="24"/>
                <w:szCs w:val="24"/>
                <w:lang w:val="uk-UA"/>
              </w:rPr>
            </w:pPr>
            <w:r w:rsidRPr="00A17FDE">
              <w:rPr>
                <w:sz w:val="24"/>
                <w:szCs w:val="24"/>
                <w:lang w:val="uk-UA"/>
              </w:rPr>
              <w:t>з</w:t>
            </w:r>
            <w:r w:rsidR="00544EC0" w:rsidRPr="00A17FDE">
              <w:rPr>
                <w:sz w:val="24"/>
                <w:szCs w:val="24"/>
                <w:lang w:val="uk-UA"/>
              </w:rPr>
              <w:t>/п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Види допомог</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jc w:val="center"/>
              <w:rPr>
                <w:sz w:val="24"/>
                <w:szCs w:val="24"/>
              </w:rPr>
            </w:pPr>
            <w:r w:rsidRPr="00A17FDE">
              <w:rPr>
                <w:sz w:val="24"/>
                <w:szCs w:val="24"/>
                <w:lang w:val="uk-UA"/>
              </w:rPr>
              <w:t>01.04.2018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jc w:val="center"/>
              <w:rPr>
                <w:sz w:val="24"/>
                <w:szCs w:val="24"/>
                <w:lang w:val="uk-UA"/>
              </w:rPr>
            </w:pPr>
            <w:r w:rsidRPr="00A17FDE">
              <w:rPr>
                <w:sz w:val="24"/>
                <w:szCs w:val="24"/>
                <w:lang w:val="uk-UA"/>
              </w:rPr>
              <w:t>01.04.2017</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544EC0" w:rsidRPr="00A17FDE" w:rsidRDefault="00544EC0" w:rsidP="0052753A">
            <w:pPr>
              <w:jc w:val="center"/>
              <w:rPr>
                <w:sz w:val="24"/>
                <w:szCs w:val="24"/>
                <w:lang w:val="uk-UA"/>
              </w:rPr>
            </w:pPr>
            <w:r w:rsidRPr="00A17FDE">
              <w:rPr>
                <w:sz w:val="24"/>
                <w:szCs w:val="24"/>
                <w:lang w:val="uk-UA"/>
              </w:rPr>
              <w:t>в % до 2017</w:t>
            </w:r>
          </w:p>
        </w:tc>
      </w:tr>
      <w:tr w:rsidR="00544EC0" w:rsidRPr="0074628C" w:rsidTr="00C127DB">
        <w:trPr>
          <w:trHeight w:val="414"/>
        </w:trPr>
        <w:tc>
          <w:tcPr>
            <w:tcW w:w="567" w:type="dxa"/>
            <w:vMerge/>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jc w:val="center"/>
              <w:rPr>
                <w:sz w:val="24"/>
                <w:szCs w:val="24"/>
                <w:lang w:val="uk-UA"/>
              </w:rPr>
            </w:pPr>
            <w:r w:rsidRPr="00A17FDE">
              <w:rPr>
                <w:sz w:val="24"/>
                <w:szCs w:val="24"/>
                <w:lang w:val="uk-UA"/>
              </w:rPr>
              <w:t>К-ть пільг</w:t>
            </w:r>
            <w:r w:rsidR="00C127DB" w:rsidRPr="00A17FDE">
              <w:rPr>
                <w:sz w:val="24"/>
                <w:szCs w:val="24"/>
                <w:lang w:val="uk-UA"/>
              </w:rPr>
              <w:t>-</w:t>
            </w:r>
            <w:r w:rsidRPr="00A17FDE">
              <w:rPr>
                <w:sz w:val="24"/>
                <w:szCs w:val="24"/>
                <w:lang w:val="uk-UA"/>
              </w:rPr>
              <w:t>ків</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ind w:right="-108"/>
              <w:jc w:val="center"/>
              <w:rPr>
                <w:sz w:val="24"/>
                <w:szCs w:val="24"/>
                <w:lang w:val="uk-UA"/>
              </w:rPr>
            </w:pPr>
            <w:r w:rsidRPr="00A17FDE">
              <w:rPr>
                <w:sz w:val="24"/>
                <w:szCs w:val="24"/>
                <w:lang w:val="uk-UA"/>
              </w:rPr>
              <w:t>Кошти (тис.грн.)</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jc w:val="center"/>
              <w:rPr>
                <w:sz w:val="24"/>
                <w:szCs w:val="24"/>
                <w:lang w:val="uk-UA"/>
              </w:rPr>
            </w:pPr>
            <w:r w:rsidRPr="00A17FDE">
              <w:rPr>
                <w:sz w:val="24"/>
                <w:szCs w:val="24"/>
                <w:lang w:val="uk-UA"/>
              </w:rPr>
              <w:t>К-ть пільг</w:t>
            </w:r>
            <w:r w:rsidR="00C127DB" w:rsidRPr="00A17FDE">
              <w:rPr>
                <w:sz w:val="24"/>
                <w:szCs w:val="24"/>
                <w:lang w:val="uk-UA"/>
              </w:rPr>
              <w:t>-</w:t>
            </w:r>
            <w:r w:rsidRPr="00A17FDE">
              <w:rPr>
                <w:sz w:val="24"/>
                <w:szCs w:val="24"/>
                <w:lang w:val="uk-UA"/>
              </w:rPr>
              <w:t>ків</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C127DB">
            <w:pPr>
              <w:jc w:val="center"/>
              <w:rPr>
                <w:sz w:val="24"/>
                <w:szCs w:val="24"/>
                <w:lang w:val="uk-UA"/>
              </w:rPr>
            </w:pPr>
            <w:r w:rsidRPr="00A17FDE">
              <w:rPr>
                <w:sz w:val="24"/>
                <w:szCs w:val="24"/>
                <w:lang w:val="uk-UA"/>
              </w:rPr>
              <w:t>Кошти</w:t>
            </w:r>
          </w:p>
          <w:p w:rsidR="00544EC0" w:rsidRPr="00A17FDE" w:rsidRDefault="00544EC0" w:rsidP="00C127DB">
            <w:pPr>
              <w:ind w:right="-108"/>
              <w:jc w:val="center"/>
              <w:rPr>
                <w:sz w:val="24"/>
                <w:szCs w:val="24"/>
                <w:lang w:val="uk-UA"/>
              </w:rPr>
            </w:pPr>
            <w:r w:rsidRPr="00A17FDE">
              <w:rPr>
                <w:sz w:val="24"/>
                <w:szCs w:val="24"/>
                <w:lang w:val="uk-UA"/>
              </w:rPr>
              <w:t>(тис.грн.)</w:t>
            </w:r>
          </w:p>
        </w:tc>
        <w:tc>
          <w:tcPr>
            <w:tcW w:w="1188" w:type="dxa"/>
            <w:vMerge/>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p>
        </w:tc>
      </w:tr>
      <w:tr w:rsidR="00544EC0" w:rsidRPr="0074628C" w:rsidTr="00C127DB">
        <w:trPr>
          <w:trHeight w:val="266"/>
        </w:trPr>
        <w:tc>
          <w:tcPr>
            <w:tcW w:w="56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rsidR="007F5C2C" w:rsidRPr="00A17FDE" w:rsidRDefault="00544EC0" w:rsidP="007F5C2C">
            <w:pPr>
              <w:rPr>
                <w:sz w:val="24"/>
                <w:szCs w:val="24"/>
                <w:lang w:val="uk-UA"/>
              </w:rPr>
            </w:pPr>
            <w:r w:rsidRPr="00A17FDE">
              <w:rPr>
                <w:sz w:val="24"/>
                <w:szCs w:val="24"/>
                <w:lang w:val="uk-UA"/>
              </w:rPr>
              <w:t xml:space="preserve">Ветерани війни та діти війни </w:t>
            </w:r>
          </w:p>
          <w:p w:rsidR="00544EC0" w:rsidRPr="00A17FDE" w:rsidRDefault="00544EC0" w:rsidP="007F5C2C">
            <w:pPr>
              <w:rPr>
                <w:sz w:val="24"/>
                <w:szCs w:val="24"/>
                <w:lang w:val="uk-UA"/>
              </w:rPr>
            </w:pPr>
            <w:r w:rsidRPr="00A17FDE">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7964</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6737,3</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8584</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4420,4</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-7,2</w:t>
            </w:r>
          </w:p>
        </w:tc>
      </w:tr>
      <w:tr w:rsidR="00544EC0" w:rsidRPr="0074628C" w:rsidTr="00C127DB">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7F5C2C" w:rsidRPr="00A17FDE" w:rsidRDefault="00544EC0" w:rsidP="007F5C2C">
            <w:pPr>
              <w:rPr>
                <w:sz w:val="24"/>
                <w:szCs w:val="24"/>
                <w:lang w:val="uk-UA"/>
              </w:rPr>
            </w:pPr>
            <w:r w:rsidRPr="00A17FDE">
              <w:rPr>
                <w:sz w:val="24"/>
                <w:szCs w:val="24"/>
                <w:lang w:val="uk-UA"/>
              </w:rPr>
              <w:t>Ветерани в/сл та МВС</w:t>
            </w:r>
          </w:p>
          <w:p w:rsidR="00544EC0" w:rsidRPr="00A17FDE" w:rsidRDefault="00544EC0" w:rsidP="007F5C2C">
            <w:pPr>
              <w:rPr>
                <w:sz w:val="24"/>
                <w:szCs w:val="24"/>
                <w:lang w:val="uk-UA"/>
              </w:rPr>
            </w:pPr>
            <w:r w:rsidRPr="00A17FDE">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209</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514,5</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212</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311,0</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-1,4</w:t>
            </w:r>
          </w:p>
        </w:tc>
      </w:tr>
      <w:tr w:rsidR="00544EC0" w:rsidRPr="0074628C" w:rsidTr="00C127DB">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Учасники ЧАЕС</w:t>
            </w:r>
          </w:p>
          <w:p w:rsidR="00544EC0" w:rsidRPr="00A17FDE" w:rsidRDefault="00544EC0" w:rsidP="00A466C1">
            <w:pPr>
              <w:rPr>
                <w:sz w:val="24"/>
                <w:szCs w:val="24"/>
                <w:lang w:val="uk-UA"/>
              </w:rPr>
            </w:pPr>
            <w:r w:rsidRPr="00A17FDE">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1279</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1676,5</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1463</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970,9</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-9,54</w:t>
            </w:r>
          </w:p>
        </w:tc>
      </w:tr>
      <w:tr w:rsidR="00544EC0" w:rsidRPr="0074628C" w:rsidTr="00C127DB">
        <w:trPr>
          <w:trHeight w:val="334"/>
        </w:trPr>
        <w:tc>
          <w:tcPr>
            <w:tcW w:w="567" w:type="dxa"/>
            <w:tcBorders>
              <w:top w:val="single" w:sz="4" w:space="0" w:color="auto"/>
              <w:left w:val="single" w:sz="4" w:space="0" w:color="auto"/>
              <w:bottom w:val="single" w:sz="4" w:space="0" w:color="auto"/>
              <w:right w:val="single" w:sz="4" w:space="0" w:color="auto"/>
            </w:tcBorders>
          </w:tcPr>
          <w:p w:rsidR="00544EC0" w:rsidRPr="00A17FDE" w:rsidRDefault="00544EC0" w:rsidP="00A466C1">
            <w:pPr>
              <w:rPr>
                <w:sz w:val="24"/>
                <w:szCs w:val="24"/>
                <w:lang w:val="uk-UA"/>
              </w:rPr>
            </w:pPr>
            <w:r w:rsidRPr="00A17FDE">
              <w:rPr>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rsidR="00544EC0" w:rsidRPr="00A17FDE" w:rsidRDefault="00544EC0" w:rsidP="00A466C1">
            <w:pPr>
              <w:rPr>
                <w:sz w:val="24"/>
                <w:szCs w:val="24"/>
                <w:lang w:val="uk-UA"/>
              </w:rPr>
            </w:pPr>
            <w:r w:rsidRPr="00A17FDE">
              <w:rPr>
                <w:sz w:val="24"/>
                <w:szCs w:val="24"/>
                <w:lang w:val="uk-UA"/>
              </w:rPr>
              <w:t>Профознака</w:t>
            </w:r>
          </w:p>
          <w:p w:rsidR="00544EC0" w:rsidRPr="00A17FDE" w:rsidRDefault="00544EC0" w:rsidP="00A466C1">
            <w:pPr>
              <w:rPr>
                <w:sz w:val="24"/>
                <w:szCs w:val="24"/>
                <w:lang w:val="uk-UA"/>
              </w:rPr>
            </w:pPr>
            <w:r w:rsidRPr="00A17FDE">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524</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1131,2</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533</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698,9</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-12,6</w:t>
            </w:r>
          </w:p>
        </w:tc>
      </w:tr>
      <w:tr w:rsidR="00544EC0" w:rsidRPr="0074628C" w:rsidTr="00C127DB">
        <w:trPr>
          <w:trHeight w:val="497"/>
        </w:trPr>
        <w:tc>
          <w:tcPr>
            <w:tcW w:w="567" w:type="dxa"/>
            <w:tcBorders>
              <w:top w:val="single" w:sz="4" w:space="0" w:color="auto"/>
              <w:left w:val="single" w:sz="4" w:space="0" w:color="auto"/>
              <w:bottom w:val="single" w:sz="4" w:space="0" w:color="auto"/>
              <w:right w:val="single" w:sz="4" w:space="0" w:color="auto"/>
            </w:tcBorders>
          </w:tcPr>
          <w:p w:rsidR="00544EC0" w:rsidRPr="00A17FDE" w:rsidRDefault="00544EC0" w:rsidP="00A466C1">
            <w:pPr>
              <w:rPr>
                <w:sz w:val="24"/>
                <w:szCs w:val="24"/>
                <w:lang w:val="uk-UA"/>
              </w:rPr>
            </w:pPr>
            <w:r w:rsidRPr="00A17FDE">
              <w:rPr>
                <w:sz w:val="24"/>
                <w:szCs w:val="24"/>
                <w:lang w:val="uk-UA"/>
              </w:rPr>
              <w:t>5</w:t>
            </w:r>
          </w:p>
          <w:p w:rsidR="00544EC0" w:rsidRPr="00A17FDE" w:rsidRDefault="00544EC0" w:rsidP="00A466C1">
            <w:pP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Багатодітні</w:t>
            </w:r>
          </w:p>
          <w:p w:rsidR="00544EC0" w:rsidRPr="00A17FDE" w:rsidRDefault="0052753A" w:rsidP="0052753A">
            <w:pPr>
              <w:rPr>
                <w:sz w:val="24"/>
                <w:szCs w:val="24"/>
                <w:lang w:val="uk-UA"/>
              </w:rPr>
            </w:pPr>
            <w:r w:rsidRPr="00A17FDE">
              <w:rPr>
                <w:sz w:val="24"/>
                <w:szCs w:val="24"/>
                <w:lang w:val="uk-UA"/>
              </w:rPr>
              <w:t>(кількість дітей)</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2053</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908,8</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2023</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540,2</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+1,5</w:t>
            </w:r>
          </w:p>
        </w:tc>
      </w:tr>
      <w:tr w:rsidR="00544EC0" w:rsidRPr="0074628C" w:rsidTr="00C127DB">
        <w:trPr>
          <w:trHeight w:val="334"/>
        </w:trPr>
        <w:tc>
          <w:tcPr>
            <w:tcW w:w="567" w:type="dxa"/>
            <w:tcBorders>
              <w:top w:val="single" w:sz="4" w:space="0" w:color="auto"/>
              <w:left w:val="single" w:sz="4" w:space="0" w:color="auto"/>
              <w:bottom w:val="single" w:sz="4" w:space="0" w:color="auto"/>
              <w:right w:val="single" w:sz="4" w:space="0" w:color="auto"/>
            </w:tcBorders>
          </w:tcPr>
          <w:p w:rsidR="00544EC0" w:rsidRPr="00A17FDE" w:rsidRDefault="00544EC0" w:rsidP="00A466C1">
            <w:pP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544EC0" w:rsidRPr="00A17FDE" w:rsidRDefault="00544EC0" w:rsidP="00A466C1">
            <w:pPr>
              <w:rPr>
                <w:sz w:val="24"/>
                <w:szCs w:val="24"/>
                <w:lang w:val="uk-UA"/>
              </w:rPr>
            </w:pPr>
            <w:r w:rsidRPr="00A17FDE">
              <w:rPr>
                <w:sz w:val="24"/>
                <w:szCs w:val="24"/>
                <w:lang w:val="uk-UA"/>
              </w:rPr>
              <w:t>Разом:</w:t>
            </w:r>
          </w:p>
        </w:tc>
        <w:tc>
          <w:tcPr>
            <w:tcW w:w="141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12029</w:t>
            </w:r>
          </w:p>
        </w:tc>
        <w:tc>
          <w:tcPr>
            <w:tcW w:w="1277"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10968,3</w:t>
            </w:r>
          </w:p>
        </w:tc>
        <w:tc>
          <w:tcPr>
            <w:tcW w:w="141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12815</w:t>
            </w:r>
          </w:p>
        </w:tc>
        <w:tc>
          <w:tcPr>
            <w:tcW w:w="1275"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6941,4</w:t>
            </w:r>
          </w:p>
        </w:tc>
        <w:tc>
          <w:tcPr>
            <w:tcW w:w="1188" w:type="dxa"/>
            <w:tcBorders>
              <w:top w:val="single" w:sz="4" w:space="0" w:color="auto"/>
              <w:left w:val="single" w:sz="4" w:space="0" w:color="auto"/>
              <w:bottom w:val="single" w:sz="4" w:space="0" w:color="auto"/>
              <w:right w:val="single" w:sz="4" w:space="0" w:color="auto"/>
            </w:tcBorders>
            <w:vAlign w:val="center"/>
          </w:tcPr>
          <w:p w:rsidR="00544EC0" w:rsidRPr="00A17FDE" w:rsidRDefault="00544EC0" w:rsidP="00A466C1">
            <w:pPr>
              <w:rPr>
                <w:sz w:val="24"/>
                <w:szCs w:val="24"/>
                <w:lang w:val="uk-UA"/>
              </w:rPr>
            </w:pPr>
            <w:r w:rsidRPr="00A17FDE">
              <w:rPr>
                <w:sz w:val="24"/>
                <w:szCs w:val="24"/>
                <w:lang w:val="uk-UA"/>
              </w:rPr>
              <w:t>-6,1</w:t>
            </w:r>
          </w:p>
        </w:tc>
      </w:tr>
    </w:tbl>
    <w:p w:rsidR="00544EC0" w:rsidRDefault="00544EC0" w:rsidP="00C127DB">
      <w:pPr>
        <w:ind w:firstLine="567"/>
        <w:jc w:val="both"/>
        <w:rPr>
          <w:lang w:val="uk-UA"/>
        </w:rPr>
      </w:pPr>
      <w:r w:rsidRPr="008A7DB6">
        <w:rPr>
          <w:lang w:val="uk-UA"/>
        </w:rPr>
        <w:t xml:space="preserve">У сфері надання соціальних послуг управління </w:t>
      </w:r>
      <w:r w:rsidR="00AF2080" w:rsidRPr="00445B2E">
        <w:t xml:space="preserve">соціального захисту населення </w:t>
      </w:r>
      <w:r w:rsidRPr="008A7DB6">
        <w:rPr>
          <w:lang w:val="uk-UA"/>
        </w:rPr>
        <w:t xml:space="preserve">забезпечує облік осіб, які звертаються з питань направлення в установи та заклади, що надають соціальні послуги. До інтернатних закладів направлено 2 одиноких жителів району. До територіального центру соціального обслуговування (надання соціальних послуг) </w:t>
      </w:r>
      <w:r>
        <w:rPr>
          <w:lang w:val="uk-UA"/>
        </w:rPr>
        <w:t>15</w:t>
      </w:r>
      <w:r w:rsidRPr="008A7DB6">
        <w:rPr>
          <w:lang w:val="uk-UA"/>
        </w:rPr>
        <w:t xml:space="preserve"> одиноких громадян.</w:t>
      </w:r>
    </w:p>
    <w:p w:rsidR="00C127DB" w:rsidRPr="00C127DB" w:rsidRDefault="00C127DB" w:rsidP="00C67BA7">
      <w:pPr>
        <w:ind w:firstLine="567"/>
        <w:jc w:val="center"/>
        <w:rPr>
          <w:b/>
          <w:lang w:val="uk-UA"/>
        </w:rPr>
      </w:pPr>
      <w:r w:rsidRPr="00C127DB">
        <w:rPr>
          <w:b/>
          <w:lang w:val="uk-UA"/>
        </w:rPr>
        <w:t>Підтримка громадських організацій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716"/>
        <w:gridCol w:w="2126"/>
        <w:gridCol w:w="2252"/>
      </w:tblGrid>
      <w:tr w:rsidR="00544EC0" w:rsidRPr="001E6F3D" w:rsidTr="00A17FDE">
        <w:tc>
          <w:tcPr>
            <w:tcW w:w="671" w:type="dxa"/>
            <w:vAlign w:val="center"/>
          </w:tcPr>
          <w:p w:rsidR="00544EC0" w:rsidRPr="00A17FDE" w:rsidRDefault="00544EC0" w:rsidP="00C127DB">
            <w:pPr>
              <w:pStyle w:val="a9"/>
              <w:jc w:val="center"/>
              <w:rPr>
                <w:b/>
                <w:snapToGrid w:val="0"/>
                <w:sz w:val="24"/>
                <w:szCs w:val="24"/>
              </w:rPr>
            </w:pPr>
            <w:r w:rsidRPr="00A17FDE">
              <w:rPr>
                <w:b/>
                <w:snapToGrid w:val="0"/>
                <w:sz w:val="24"/>
                <w:szCs w:val="24"/>
              </w:rPr>
              <w:t>№ п/п</w:t>
            </w:r>
          </w:p>
        </w:tc>
        <w:tc>
          <w:tcPr>
            <w:tcW w:w="4716" w:type="dxa"/>
            <w:vAlign w:val="center"/>
          </w:tcPr>
          <w:p w:rsidR="00544EC0" w:rsidRPr="00A17FDE" w:rsidRDefault="00544EC0" w:rsidP="00C127DB">
            <w:pPr>
              <w:pStyle w:val="a9"/>
              <w:jc w:val="center"/>
              <w:rPr>
                <w:b/>
                <w:snapToGrid w:val="0"/>
                <w:sz w:val="24"/>
                <w:szCs w:val="24"/>
              </w:rPr>
            </w:pPr>
            <w:r w:rsidRPr="00A17FDE">
              <w:rPr>
                <w:b/>
                <w:snapToGrid w:val="0"/>
                <w:sz w:val="24"/>
                <w:szCs w:val="24"/>
              </w:rPr>
              <w:t>Назва програми</w:t>
            </w:r>
          </w:p>
        </w:tc>
        <w:tc>
          <w:tcPr>
            <w:tcW w:w="2126" w:type="dxa"/>
            <w:vAlign w:val="center"/>
          </w:tcPr>
          <w:p w:rsidR="00544EC0" w:rsidRPr="00A17FDE" w:rsidRDefault="00544EC0" w:rsidP="00C127DB">
            <w:pPr>
              <w:pStyle w:val="a9"/>
              <w:jc w:val="center"/>
              <w:rPr>
                <w:b/>
                <w:snapToGrid w:val="0"/>
                <w:sz w:val="24"/>
                <w:szCs w:val="24"/>
              </w:rPr>
            </w:pPr>
            <w:r w:rsidRPr="00A17FDE">
              <w:rPr>
                <w:b/>
                <w:snapToGrid w:val="0"/>
                <w:sz w:val="24"/>
                <w:szCs w:val="24"/>
              </w:rPr>
              <w:t xml:space="preserve">За </w:t>
            </w:r>
            <w:r w:rsidRPr="00A17FDE">
              <w:rPr>
                <w:b/>
                <w:snapToGrid w:val="0"/>
                <w:sz w:val="24"/>
                <w:szCs w:val="24"/>
                <w:lang w:val="en-US"/>
              </w:rPr>
              <w:t>I</w:t>
            </w:r>
            <w:r w:rsidRPr="00A17FDE">
              <w:rPr>
                <w:b/>
                <w:snapToGrid w:val="0"/>
                <w:sz w:val="24"/>
                <w:szCs w:val="24"/>
              </w:rPr>
              <w:t xml:space="preserve"> кв. 2018 року</w:t>
            </w:r>
          </w:p>
          <w:p w:rsidR="00544EC0" w:rsidRPr="00A17FDE" w:rsidRDefault="00C127DB" w:rsidP="00C127DB">
            <w:pPr>
              <w:pStyle w:val="a9"/>
              <w:jc w:val="center"/>
              <w:rPr>
                <w:b/>
                <w:snapToGrid w:val="0"/>
                <w:sz w:val="24"/>
                <w:szCs w:val="24"/>
              </w:rPr>
            </w:pPr>
            <w:r w:rsidRPr="00A17FDE">
              <w:rPr>
                <w:b/>
                <w:snapToGrid w:val="0"/>
                <w:sz w:val="24"/>
                <w:szCs w:val="24"/>
              </w:rPr>
              <w:t>факт.</w:t>
            </w:r>
            <w:r w:rsidR="00544EC0" w:rsidRPr="00A17FDE">
              <w:rPr>
                <w:b/>
                <w:snapToGrid w:val="0"/>
                <w:sz w:val="24"/>
                <w:szCs w:val="24"/>
              </w:rPr>
              <w:t>показник</w:t>
            </w:r>
          </w:p>
          <w:p w:rsidR="00544EC0" w:rsidRPr="00A17FDE" w:rsidRDefault="007F5C2C" w:rsidP="007F5C2C">
            <w:pPr>
              <w:pStyle w:val="a9"/>
              <w:jc w:val="center"/>
              <w:rPr>
                <w:b/>
                <w:snapToGrid w:val="0"/>
                <w:sz w:val="24"/>
                <w:szCs w:val="24"/>
              </w:rPr>
            </w:pPr>
            <w:r w:rsidRPr="00A17FDE">
              <w:rPr>
                <w:b/>
                <w:snapToGrid w:val="0"/>
                <w:sz w:val="24"/>
                <w:szCs w:val="24"/>
              </w:rPr>
              <w:t>с</w:t>
            </w:r>
            <w:r w:rsidR="00544EC0" w:rsidRPr="00A17FDE">
              <w:rPr>
                <w:b/>
                <w:snapToGrid w:val="0"/>
                <w:sz w:val="24"/>
                <w:szCs w:val="24"/>
              </w:rPr>
              <w:t>ума тис. грн.</w:t>
            </w:r>
          </w:p>
        </w:tc>
        <w:tc>
          <w:tcPr>
            <w:tcW w:w="2252" w:type="dxa"/>
            <w:vAlign w:val="center"/>
          </w:tcPr>
          <w:p w:rsidR="00544EC0" w:rsidRPr="00A17FDE" w:rsidRDefault="00544EC0" w:rsidP="00C127DB">
            <w:pPr>
              <w:pStyle w:val="a9"/>
              <w:jc w:val="center"/>
              <w:rPr>
                <w:b/>
                <w:snapToGrid w:val="0"/>
                <w:sz w:val="24"/>
                <w:szCs w:val="24"/>
              </w:rPr>
            </w:pPr>
            <w:r w:rsidRPr="00A17FDE">
              <w:rPr>
                <w:b/>
                <w:snapToGrid w:val="0"/>
                <w:sz w:val="24"/>
                <w:szCs w:val="24"/>
              </w:rPr>
              <w:t xml:space="preserve">За </w:t>
            </w:r>
            <w:r w:rsidRPr="00A17FDE">
              <w:rPr>
                <w:b/>
                <w:snapToGrid w:val="0"/>
                <w:sz w:val="24"/>
                <w:szCs w:val="24"/>
                <w:lang w:val="en-US"/>
              </w:rPr>
              <w:t>I</w:t>
            </w:r>
            <w:r w:rsidRPr="00A17FDE">
              <w:rPr>
                <w:b/>
                <w:snapToGrid w:val="0"/>
                <w:sz w:val="24"/>
                <w:szCs w:val="24"/>
              </w:rPr>
              <w:t xml:space="preserve"> кв. 2017 року</w:t>
            </w:r>
          </w:p>
          <w:p w:rsidR="00544EC0" w:rsidRPr="00A17FDE" w:rsidRDefault="00C127DB" w:rsidP="00C127DB">
            <w:pPr>
              <w:pStyle w:val="a9"/>
              <w:jc w:val="center"/>
              <w:rPr>
                <w:b/>
                <w:snapToGrid w:val="0"/>
                <w:sz w:val="24"/>
                <w:szCs w:val="24"/>
              </w:rPr>
            </w:pPr>
            <w:r w:rsidRPr="00A17FDE">
              <w:rPr>
                <w:b/>
                <w:snapToGrid w:val="0"/>
                <w:sz w:val="24"/>
                <w:szCs w:val="24"/>
              </w:rPr>
              <w:t>ф</w:t>
            </w:r>
            <w:r w:rsidR="00544EC0" w:rsidRPr="00A17FDE">
              <w:rPr>
                <w:b/>
                <w:snapToGrid w:val="0"/>
                <w:sz w:val="24"/>
                <w:szCs w:val="24"/>
              </w:rPr>
              <w:t>акт</w:t>
            </w:r>
            <w:r w:rsidRPr="00A17FDE">
              <w:rPr>
                <w:b/>
                <w:snapToGrid w:val="0"/>
                <w:sz w:val="24"/>
                <w:szCs w:val="24"/>
              </w:rPr>
              <w:t>.</w:t>
            </w:r>
            <w:r w:rsidR="00544EC0" w:rsidRPr="00A17FDE">
              <w:rPr>
                <w:b/>
                <w:snapToGrid w:val="0"/>
                <w:sz w:val="24"/>
                <w:szCs w:val="24"/>
              </w:rPr>
              <w:t xml:space="preserve"> показник</w:t>
            </w:r>
          </w:p>
          <w:p w:rsidR="00544EC0" w:rsidRPr="00A17FDE" w:rsidRDefault="007F5C2C" w:rsidP="007F5C2C">
            <w:pPr>
              <w:pStyle w:val="a9"/>
              <w:jc w:val="center"/>
              <w:rPr>
                <w:b/>
                <w:snapToGrid w:val="0"/>
                <w:sz w:val="24"/>
                <w:szCs w:val="24"/>
              </w:rPr>
            </w:pPr>
            <w:r w:rsidRPr="00A17FDE">
              <w:rPr>
                <w:b/>
                <w:snapToGrid w:val="0"/>
                <w:sz w:val="24"/>
                <w:szCs w:val="24"/>
              </w:rPr>
              <w:t>с</w:t>
            </w:r>
            <w:r w:rsidR="00544EC0" w:rsidRPr="00A17FDE">
              <w:rPr>
                <w:b/>
                <w:snapToGrid w:val="0"/>
                <w:sz w:val="24"/>
                <w:szCs w:val="24"/>
              </w:rPr>
              <w:t>ума тис.грн.</w:t>
            </w:r>
          </w:p>
        </w:tc>
      </w:tr>
      <w:tr w:rsidR="00544EC0" w:rsidRPr="001E6F3D" w:rsidTr="00A17FDE">
        <w:tc>
          <w:tcPr>
            <w:tcW w:w="671" w:type="dxa"/>
            <w:vAlign w:val="center"/>
          </w:tcPr>
          <w:p w:rsidR="00544EC0" w:rsidRPr="00A17FDE" w:rsidRDefault="007F5C2C" w:rsidP="007F5C2C">
            <w:pPr>
              <w:pStyle w:val="a9"/>
              <w:jc w:val="center"/>
              <w:rPr>
                <w:snapToGrid w:val="0"/>
                <w:sz w:val="24"/>
                <w:szCs w:val="24"/>
              </w:rPr>
            </w:pPr>
            <w:r w:rsidRPr="00A17FDE">
              <w:rPr>
                <w:snapToGrid w:val="0"/>
                <w:sz w:val="24"/>
                <w:szCs w:val="24"/>
              </w:rPr>
              <w:t>1</w:t>
            </w:r>
          </w:p>
        </w:tc>
        <w:tc>
          <w:tcPr>
            <w:tcW w:w="4716" w:type="dxa"/>
          </w:tcPr>
          <w:p w:rsidR="00544EC0" w:rsidRPr="00A17FDE" w:rsidRDefault="00544EC0" w:rsidP="00A466C1">
            <w:pPr>
              <w:rPr>
                <w:sz w:val="24"/>
                <w:szCs w:val="24"/>
              </w:rPr>
            </w:pPr>
            <w:r w:rsidRPr="00A17FDE">
              <w:rPr>
                <w:sz w:val="24"/>
                <w:szCs w:val="24"/>
                <w:lang w:val="uk-UA"/>
              </w:rPr>
              <w:t xml:space="preserve">Програма розвитку Броварської міськрайонної </w:t>
            </w:r>
            <w:r w:rsidRPr="00A17FDE">
              <w:rPr>
                <w:sz w:val="24"/>
                <w:szCs w:val="24"/>
              </w:rPr>
              <w:t>організації</w:t>
            </w:r>
            <w:r w:rsidRPr="00A17FDE">
              <w:rPr>
                <w:sz w:val="24"/>
                <w:szCs w:val="24"/>
                <w:lang w:val="uk-UA"/>
              </w:rPr>
              <w:t xml:space="preserve"> </w:t>
            </w:r>
            <w:r w:rsidRPr="00A17FDE">
              <w:rPr>
                <w:sz w:val="24"/>
                <w:szCs w:val="24"/>
              </w:rPr>
              <w:t>Товариства Червоного ХрестаУкраїни на 2017-2021 роки</w:t>
            </w:r>
          </w:p>
        </w:tc>
        <w:tc>
          <w:tcPr>
            <w:tcW w:w="2126" w:type="dxa"/>
            <w:vAlign w:val="center"/>
          </w:tcPr>
          <w:p w:rsidR="00544EC0" w:rsidRPr="00A17FDE" w:rsidRDefault="00544EC0" w:rsidP="00A466C1">
            <w:pPr>
              <w:pStyle w:val="a9"/>
              <w:rPr>
                <w:snapToGrid w:val="0"/>
                <w:sz w:val="24"/>
                <w:szCs w:val="24"/>
              </w:rPr>
            </w:pPr>
            <w:r w:rsidRPr="00A17FDE">
              <w:rPr>
                <w:snapToGrid w:val="0"/>
                <w:sz w:val="24"/>
                <w:szCs w:val="24"/>
              </w:rPr>
              <w:t>22,9</w:t>
            </w:r>
          </w:p>
        </w:tc>
        <w:tc>
          <w:tcPr>
            <w:tcW w:w="2252" w:type="dxa"/>
            <w:vAlign w:val="center"/>
          </w:tcPr>
          <w:p w:rsidR="00544EC0" w:rsidRPr="00A17FDE" w:rsidRDefault="00544EC0" w:rsidP="00A466C1">
            <w:pPr>
              <w:pStyle w:val="a9"/>
              <w:rPr>
                <w:snapToGrid w:val="0"/>
                <w:sz w:val="24"/>
                <w:szCs w:val="24"/>
              </w:rPr>
            </w:pPr>
            <w:r w:rsidRPr="00A17FDE">
              <w:rPr>
                <w:snapToGrid w:val="0"/>
                <w:sz w:val="24"/>
                <w:szCs w:val="24"/>
              </w:rPr>
              <w:t>29,8</w:t>
            </w:r>
          </w:p>
        </w:tc>
      </w:tr>
      <w:tr w:rsidR="00544EC0" w:rsidRPr="001E6F3D" w:rsidTr="00A17FDE">
        <w:tc>
          <w:tcPr>
            <w:tcW w:w="671" w:type="dxa"/>
            <w:vAlign w:val="center"/>
          </w:tcPr>
          <w:p w:rsidR="00544EC0" w:rsidRPr="00A17FDE" w:rsidRDefault="007F5C2C" w:rsidP="007F5C2C">
            <w:pPr>
              <w:pStyle w:val="a9"/>
              <w:jc w:val="center"/>
              <w:rPr>
                <w:snapToGrid w:val="0"/>
                <w:sz w:val="24"/>
                <w:szCs w:val="24"/>
              </w:rPr>
            </w:pPr>
            <w:r w:rsidRPr="00A17FDE">
              <w:rPr>
                <w:snapToGrid w:val="0"/>
                <w:sz w:val="24"/>
                <w:szCs w:val="24"/>
              </w:rPr>
              <w:t>2</w:t>
            </w:r>
          </w:p>
        </w:tc>
        <w:tc>
          <w:tcPr>
            <w:tcW w:w="4716" w:type="dxa"/>
          </w:tcPr>
          <w:p w:rsidR="00544EC0" w:rsidRPr="00A17FDE" w:rsidRDefault="00544EC0" w:rsidP="007F5C2C">
            <w:pPr>
              <w:rPr>
                <w:sz w:val="24"/>
                <w:szCs w:val="24"/>
              </w:rPr>
            </w:pPr>
            <w:r w:rsidRPr="00A17FDE">
              <w:rPr>
                <w:sz w:val="24"/>
                <w:szCs w:val="24"/>
              </w:rPr>
              <w:t>Програма</w:t>
            </w:r>
            <w:r w:rsidRPr="00A17FDE">
              <w:rPr>
                <w:sz w:val="24"/>
                <w:szCs w:val="24"/>
                <w:lang w:val="uk-UA"/>
              </w:rPr>
              <w:t xml:space="preserve"> </w:t>
            </w:r>
            <w:r w:rsidRPr="00A17FDE">
              <w:rPr>
                <w:sz w:val="24"/>
                <w:szCs w:val="24"/>
              </w:rPr>
              <w:t>забезпечення</w:t>
            </w:r>
            <w:r w:rsidRPr="00A17FDE">
              <w:rPr>
                <w:sz w:val="24"/>
                <w:szCs w:val="24"/>
                <w:lang w:val="uk-UA"/>
              </w:rPr>
              <w:t xml:space="preserve"> </w:t>
            </w:r>
            <w:r w:rsidRPr="00A17FDE">
              <w:rPr>
                <w:sz w:val="24"/>
                <w:szCs w:val="24"/>
              </w:rPr>
              <w:t>Броварської</w:t>
            </w:r>
            <w:r w:rsidRPr="00A17FDE">
              <w:rPr>
                <w:sz w:val="24"/>
                <w:szCs w:val="24"/>
                <w:lang w:val="uk-UA"/>
              </w:rPr>
              <w:t xml:space="preserve"> </w:t>
            </w:r>
            <w:r w:rsidRPr="00A17FDE">
              <w:rPr>
                <w:sz w:val="24"/>
                <w:szCs w:val="24"/>
              </w:rPr>
              <w:t>районної</w:t>
            </w:r>
            <w:r w:rsidRPr="00A17FDE">
              <w:rPr>
                <w:sz w:val="24"/>
                <w:szCs w:val="24"/>
                <w:lang w:val="uk-UA"/>
              </w:rPr>
              <w:t xml:space="preserve"> </w:t>
            </w:r>
            <w:r w:rsidRPr="00A17FDE">
              <w:rPr>
                <w:sz w:val="24"/>
                <w:szCs w:val="24"/>
              </w:rPr>
              <w:t>організації</w:t>
            </w:r>
            <w:r w:rsidRPr="00A17FDE">
              <w:rPr>
                <w:sz w:val="24"/>
                <w:szCs w:val="24"/>
                <w:lang w:val="uk-UA"/>
              </w:rPr>
              <w:t xml:space="preserve"> </w:t>
            </w:r>
            <w:r w:rsidRPr="00A17FDE">
              <w:rPr>
                <w:sz w:val="24"/>
                <w:szCs w:val="24"/>
              </w:rPr>
              <w:t>ветеранів</w:t>
            </w:r>
            <w:r w:rsidRPr="00A17FDE">
              <w:rPr>
                <w:sz w:val="24"/>
                <w:szCs w:val="24"/>
                <w:lang w:val="uk-UA"/>
              </w:rPr>
              <w:t xml:space="preserve"> </w:t>
            </w:r>
            <w:proofErr w:type="gramStart"/>
            <w:r w:rsidRPr="00A17FDE">
              <w:rPr>
                <w:sz w:val="24"/>
                <w:szCs w:val="24"/>
              </w:rPr>
              <w:t>в</w:t>
            </w:r>
            <w:proofErr w:type="gramEnd"/>
            <w:r w:rsidRPr="00A17FDE">
              <w:rPr>
                <w:sz w:val="24"/>
                <w:szCs w:val="24"/>
              </w:rPr>
              <w:t>ійни і праці, Збройних сил, правоохоронних</w:t>
            </w:r>
            <w:r w:rsidRPr="00A17FDE">
              <w:rPr>
                <w:sz w:val="24"/>
                <w:szCs w:val="24"/>
                <w:lang w:val="uk-UA"/>
              </w:rPr>
              <w:t xml:space="preserve"> </w:t>
            </w:r>
            <w:r w:rsidRPr="00A17FDE">
              <w:rPr>
                <w:sz w:val="24"/>
                <w:szCs w:val="24"/>
              </w:rPr>
              <w:t xml:space="preserve">органів на 2016-2020 роки </w:t>
            </w:r>
          </w:p>
        </w:tc>
        <w:tc>
          <w:tcPr>
            <w:tcW w:w="2126" w:type="dxa"/>
            <w:vAlign w:val="center"/>
          </w:tcPr>
          <w:p w:rsidR="00544EC0" w:rsidRPr="00A17FDE" w:rsidRDefault="00544EC0" w:rsidP="00A466C1">
            <w:pPr>
              <w:pStyle w:val="a9"/>
              <w:rPr>
                <w:snapToGrid w:val="0"/>
                <w:sz w:val="24"/>
                <w:szCs w:val="24"/>
              </w:rPr>
            </w:pPr>
            <w:r w:rsidRPr="00A17FDE">
              <w:rPr>
                <w:snapToGrid w:val="0"/>
                <w:sz w:val="24"/>
                <w:szCs w:val="24"/>
              </w:rPr>
              <w:t>15,9</w:t>
            </w:r>
          </w:p>
        </w:tc>
        <w:tc>
          <w:tcPr>
            <w:tcW w:w="2252" w:type="dxa"/>
            <w:vAlign w:val="center"/>
          </w:tcPr>
          <w:p w:rsidR="00544EC0" w:rsidRPr="00A17FDE" w:rsidRDefault="00544EC0" w:rsidP="00A466C1">
            <w:pPr>
              <w:pStyle w:val="a9"/>
              <w:rPr>
                <w:snapToGrid w:val="0"/>
                <w:sz w:val="24"/>
                <w:szCs w:val="24"/>
              </w:rPr>
            </w:pPr>
            <w:r w:rsidRPr="00A17FDE">
              <w:rPr>
                <w:snapToGrid w:val="0"/>
                <w:sz w:val="24"/>
                <w:szCs w:val="24"/>
              </w:rPr>
              <w:t>13,7</w:t>
            </w:r>
          </w:p>
        </w:tc>
      </w:tr>
      <w:tr w:rsidR="00544EC0" w:rsidRPr="008A7DB6" w:rsidTr="00A17FDE">
        <w:tc>
          <w:tcPr>
            <w:tcW w:w="671" w:type="dxa"/>
            <w:vAlign w:val="center"/>
          </w:tcPr>
          <w:p w:rsidR="00544EC0" w:rsidRPr="00A17FDE" w:rsidRDefault="007F5C2C" w:rsidP="007F5C2C">
            <w:pPr>
              <w:pStyle w:val="a9"/>
              <w:jc w:val="center"/>
              <w:rPr>
                <w:snapToGrid w:val="0"/>
                <w:sz w:val="24"/>
                <w:szCs w:val="24"/>
              </w:rPr>
            </w:pPr>
            <w:r w:rsidRPr="00A17FDE">
              <w:rPr>
                <w:snapToGrid w:val="0"/>
                <w:sz w:val="24"/>
                <w:szCs w:val="24"/>
              </w:rPr>
              <w:t>3</w:t>
            </w:r>
          </w:p>
        </w:tc>
        <w:tc>
          <w:tcPr>
            <w:tcW w:w="4716" w:type="dxa"/>
          </w:tcPr>
          <w:p w:rsidR="00544EC0" w:rsidRPr="00A17FDE" w:rsidRDefault="00544EC0" w:rsidP="00A466C1">
            <w:pPr>
              <w:rPr>
                <w:sz w:val="24"/>
                <w:szCs w:val="24"/>
                <w:lang w:val="uk-UA"/>
              </w:rPr>
            </w:pPr>
            <w:r w:rsidRPr="00A17FDE">
              <w:rPr>
                <w:sz w:val="24"/>
                <w:szCs w:val="24"/>
                <w:lang w:val="uk-UA"/>
              </w:rPr>
              <w:t>Програма діяльності Броварської районної організації інвалідів війни, Збройних сил та учасників бойових дій на 2016-2020 роки</w:t>
            </w:r>
          </w:p>
        </w:tc>
        <w:tc>
          <w:tcPr>
            <w:tcW w:w="2126" w:type="dxa"/>
            <w:vAlign w:val="center"/>
          </w:tcPr>
          <w:p w:rsidR="00544EC0" w:rsidRPr="00A17FDE" w:rsidRDefault="00544EC0" w:rsidP="00A466C1">
            <w:pPr>
              <w:pStyle w:val="a9"/>
              <w:rPr>
                <w:snapToGrid w:val="0"/>
                <w:sz w:val="24"/>
                <w:szCs w:val="24"/>
              </w:rPr>
            </w:pPr>
            <w:r w:rsidRPr="00A17FDE">
              <w:rPr>
                <w:snapToGrid w:val="0"/>
                <w:sz w:val="24"/>
                <w:szCs w:val="24"/>
              </w:rPr>
              <w:t>19,9</w:t>
            </w:r>
          </w:p>
        </w:tc>
        <w:tc>
          <w:tcPr>
            <w:tcW w:w="2252" w:type="dxa"/>
            <w:vAlign w:val="center"/>
          </w:tcPr>
          <w:p w:rsidR="00544EC0" w:rsidRPr="00A17FDE" w:rsidRDefault="00544EC0" w:rsidP="00A466C1">
            <w:pPr>
              <w:pStyle w:val="a9"/>
              <w:rPr>
                <w:snapToGrid w:val="0"/>
                <w:sz w:val="24"/>
                <w:szCs w:val="24"/>
              </w:rPr>
            </w:pPr>
            <w:r w:rsidRPr="00A17FDE">
              <w:rPr>
                <w:snapToGrid w:val="0"/>
                <w:sz w:val="24"/>
                <w:szCs w:val="24"/>
              </w:rPr>
              <w:t>15,4</w:t>
            </w:r>
          </w:p>
        </w:tc>
      </w:tr>
    </w:tbl>
    <w:p w:rsidR="00137F71" w:rsidRPr="008A7DB6" w:rsidRDefault="00137F71" w:rsidP="007711B0">
      <w:pPr>
        <w:ind w:firstLine="567"/>
        <w:jc w:val="both"/>
        <w:rPr>
          <w:lang w:val="uk-UA"/>
        </w:rPr>
      </w:pPr>
      <w:r w:rsidRPr="00C514C4">
        <w:rPr>
          <w:lang w:val="uk-UA"/>
        </w:rPr>
        <w:t>Управлін</w:t>
      </w:r>
      <w:r w:rsidRPr="008A7DB6">
        <w:rPr>
          <w:lang w:val="uk-UA"/>
        </w:rPr>
        <w:t xml:space="preserve">ня </w:t>
      </w:r>
      <w:r w:rsidR="00AF2080" w:rsidRPr="00445B2E">
        <w:t xml:space="preserve">соціального захисту населення </w:t>
      </w:r>
      <w:r w:rsidRPr="008A7DB6">
        <w:rPr>
          <w:lang w:val="uk-UA"/>
        </w:rPr>
        <w:t xml:space="preserve">проводить перевірку </w:t>
      </w:r>
      <w:r w:rsidRPr="008A7DB6">
        <w:t>Броварського об’єднаного управління П</w:t>
      </w:r>
      <w:r w:rsidRPr="008A7DB6">
        <w:rPr>
          <w:lang w:val="uk-UA"/>
        </w:rPr>
        <w:t>енсійного фонду України Київськ</w:t>
      </w:r>
      <w:r w:rsidR="00AF2080">
        <w:rPr>
          <w:lang w:val="uk-UA"/>
        </w:rPr>
        <w:t>ої</w:t>
      </w:r>
      <w:r w:rsidRPr="008A7DB6">
        <w:rPr>
          <w:lang w:val="uk-UA"/>
        </w:rPr>
        <w:t xml:space="preserve"> області в частині правильності призначення (перерахунку), виплати пенсій та одноразової допомоги на поховання. За </w:t>
      </w:r>
      <w:r w:rsidRPr="008A7DB6">
        <w:rPr>
          <w:lang w:val="en-US"/>
        </w:rPr>
        <w:t>I</w:t>
      </w:r>
      <w:r w:rsidRPr="00657BA5">
        <w:t xml:space="preserve"> </w:t>
      </w:r>
      <w:r w:rsidRPr="008A7DB6">
        <w:rPr>
          <w:lang w:val="uk-UA"/>
        </w:rPr>
        <w:t>квартал 2018 року було проведено перевірку:</w:t>
      </w:r>
    </w:p>
    <w:p w:rsidR="00477FEF" w:rsidRDefault="00137F71" w:rsidP="00657BA5">
      <w:pPr>
        <w:pStyle w:val="af4"/>
        <w:numPr>
          <w:ilvl w:val="0"/>
          <w:numId w:val="10"/>
        </w:numPr>
        <w:ind w:left="0" w:firstLine="567"/>
        <w:jc w:val="both"/>
        <w:rPr>
          <w:lang w:val="uk-UA"/>
        </w:rPr>
      </w:pPr>
      <w:r w:rsidRPr="00477FEF">
        <w:rPr>
          <w:lang w:val="uk-UA"/>
        </w:rPr>
        <w:t>вперше призначених пенсій – 172</w:t>
      </w:r>
      <w:r w:rsidR="00657BA5">
        <w:rPr>
          <w:lang w:val="uk-UA"/>
        </w:rPr>
        <w:t>,</w:t>
      </w:r>
      <w:r w:rsidRPr="00477FEF">
        <w:rPr>
          <w:lang w:val="uk-UA"/>
        </w:rPr>
        <w:t xml:space="preserve"> що на 13,15 % більше ніж за аналогічний період 2017 року (в </w:t>
      </w:r>
      <w:r w:rsidRPr="00477FEF">
        <w:rPr>
          <w:lang w:val="en-US"/>
        </w:rPr>
        <w:t>I</w:t>
      </w:r>
      <w:r w:rsidRPr="008A7DB6">
        <w:t xml:space="preserve"> </w:t>
      </w:r>
      <w:r w:rsidRPr="00477FEF">
        <w:rPr>
          <w:lang w:val="uk-UA"/>
        </w:rPr>
        <w:t>кварталі 2017року - 152);</w:t>
      </w:r>
    </w:p>
    <w:p w:rsidR="00477FEF" w:rsidRDefault="00137F71" w:rsidP="00657BA5">
      <w:pPr>
        <w:pStyle w:val="af4"/>
        <w:numPr>
          <w:ilvl w:val="0"/>
          <w:numId w:val="10"/>
        </w:numPr>
        <w:ind w:left="0" w:firstLine="567"/>
        <w:jc w:val="both"/>
        <w:rPr>
          <w:lang w:val="uk-UA"/>
        </w:rPr>
      </w:pPr>
      <w:r w:rsidRPr="00477FEF">
        <w:rPr>
          <w:lang w:val="uk-UA"/>
        </w:rPr>
        <w:lastRenderedPageBreak/>
        <w:t>перерахованих пенсій – 598</w:t>
      </w:r>
      <w:r w:rsidR="00657BA5">
        <w:rPr>
          <w:lang w:val="uk-UA"/>
        </w:rPr>
        <w:t>,</w:t>
      </w:r>
      <w:r w:rsidRPr="00477FEF">
        <w:rPr>
          <w:lang w:val="uk-UA"/>
        </w:rPr>
        <w:t xml:space="preserve"> що на 59,5</w:t>
      </w:r>
      <w:r w:rsidR="00657BA5">
        <w:rPr>
          <w:lang w:val="uk-UA"/>
        </w:rPr>
        <w:t>0</w:t>
      </w:r>
      <w:r w:rsidRPr="00477FEF">
        <w:rPr>
          <w:lang w:val="uk-UA"/>
        </w:rPr>
        <w:t xml:space="preserve"> % більше ніж за аналогічний період 2017 року (в </w:t>
      </w:r>
      <w:r w:rsidRPr="00477FEF">
        <w:rPr>
          <w:lang w:val="en-US"/>
        </w:rPr>
        <w:t>I</w:t>
      </w:r>
      <w:r w:rsidRPr="008A7DB6">
        <w:t xml:space="preserve"> </w:t>
      </w:r>
      <w:r w:rsidR="00477FEF">
        <w:rPr>
          <w:lang w:val="uk-UA"/>
        </w:rPr>
        <w:t>кварталі 2017року - 375);</w:t>
      </w:r>
    </w:p>
    <w:p w:rsidR="00137F71" w:rsidRPr="00477FEF" w:rsidRDefault="00137F71" w:rsidP="00657BA5">
      <w:pPr>
        <w:pStyle w:val="af4"/>
        <w:numPr>
          <w:ilvl w:val="0"/>
          <w:numId w:val="10"/>
        </w:numPr>
        <w:ind w:left="0" w:firstLine="567"/>
        <w:jc w:val="both"/>
        <w:rPr>
          <w:lang w:val="uk-UA"/>
        </w:rPr>
      </w:pPr>
      <w:r w:rsidRPr="00477FEF">
        <w:rPr>
          <w:lang w:val="uk-UA"/>
        </w:rPr>
        <w:t>виплат допомоги на поховання – 230</w:t>
      </w:r>
      <w:r w:rsidR="00657BA5">
        <w:rPr>
          <w:lang w:val="uk-UA"/>
        </w:rPr>
        <w:t>,</w:t>
      </w:r>
      <w:r w:rsidRPr="00477FEF">
        <w:rPr>
          <w:lang w:val="uk-UA"/>
        </w:rPr>
        <w:t xml:space="preserve"> що на 23,33 % менше ніж за аналогічний період 2017 року (в </w:t>
      </w:r>
      <w:r w:rsidRPr="00477FEF">
        <w:rPr>
          <w:lang w:val="en-US"/>
        </w:rPr>
        <w:t>I</w:t>
      </w:r>
      <w:r w:rsidRPr="008A7DB6">
        <w:t xml:space="preserve"> </w:t>
      </w:r>
      <w:r w:rsidRPr="00477FEF">
        <w:rPr>
          <w:lang w:val="uk-UA"/>
        </w:rPr>
        <w:t>кварталі 2017року - 300)</w:t>
      </w:r>
      <w:r w:rsidR="007F5C2C">
        <w:rPr>
          <w:lang w:val="uk-UA"/>
        </w:rPr>
        <w:t>.</w:t>
      </w:r>
    </w:p>
    <w:p w:rsidR="00137F71" w:rsidRPr="008A7DB6" w:rsidRDefault="00137F71" w:rsidP="007711B0">
      <w:pPr>
        <w:pStyle w:val="af4"/>
        <w:ind w:left="0" w:firstLine="567"/>
        <w:jc w:val="both"/>
        <w:rPr>
          <w:lang w:val="uk-UA"/>
        </w:rPr>
      </w:pPr>
      <w:r w:rsidRPr="008A7DB6">
        <w:rPr>
          <w:lang w:val="uk-UA"/>
        </w:rPr>
        <w:t xml:space="preserve">Соціальними інспекторами в </w:t>
      </w:r>
      <w:r w:rsidRPr="008A7DB6">
        <w:rPr>
          <w:lang w:val="en-US"/>
        </w:rPr>
        <w:t>I</w:t>
      </w:r>
      <w:r w:rsidRPr="008A7DB6">
        <w:rPr>
          <w:lang w:val="uk-UA"/>
        </w:rPr>
        <w:t xml:space="preserve"> кварталі 2018 року було обстежено </w:t>
      </w:r>
      <w:r w:rsidR="004A62FE">
        <w:rPr>
          <w:lang w:val="uk-UA"/>
        </w:rPr>
        <w:t xml:space="preserve">          </w:t>
      </w:r>
      <w:r w:rsidRPr="008A7DB6">
        <w:rPr>
          <w:lang w:val="uk-UA"/>
        </w:rPr>
        <w:t>138 сімей. Зроблено запитів з метою перевірки достовірності інформації та майнового стану – 238 сімей, що на 103,4</w:t>
      </w:r>
      <w:r w:rsidR="004A62FE">
        <w:rPr>
          <w:lang w:val="uk-UA"/>
        </w:rPr>
        <w:t xml:space="preserve"> </w:t>
      </w:r>
      <w:r w:rsidRPr="008A7DB6">
        <w:rPr>
          <w:lang w:val="uk-UA"/>
        </w:rPr>
        <w:t xml:space="preserve">% більше ніж за аналогічний період 2017 року (117 сімей), з них опрацьовано по верифікації 116 справ одержувачів субсидій (опрацьовано по верифікації в аналогічному періоді 2017 року </w:t>
      </w:r>
      <w:r w:rsidR="004A62FE">
        <w:rPr>
          <w:lang w:val="uk-UA"/>
        </w:rPr>
        <w:t xml:space="preserve">            </w:t>
      </w:r>
      <w:r w:rsidRPr="008A7DB6">
        <w:rPr>
          <w:lang w:val="uk-UA"/>
        </w:rPr>
        <w:t>92 справи).</w:t>
      </w:r>
    </w:p>
    <w:p w:rsidR="000D4397" w:rsidRPr="00C514C4" w:rsidRDefault="00137F71" w:rsidP="00C514C4">
      <w:pPr>
        <w:tabs>
          <w:tab w:val="left" w:pos="567"/>
        </w:tabs>
        <w:ind w:firstLine="567"/>
        <w:jc w:val="both"/>
      </w:pPr>
      <w:r w:rsidRPr="008A7DB6">
        <w:rPr>
          <w:lang w:val="uk-UA"/>
        </w:rPr>
        <w:tab/>
      </w:r>
      <w:r w:rsidR="000D4397" w:rsidRPr="00C514C4">
        <w:t>Діє комісія у справах альтернативної (невійськової</w:t>
      </w:r>
      <w:r w:rsidR="00657BA5">
        <w:rPr>
          <w:lang w:val="uk-UA"/>
        </w:rPr>
        <w:t>)</w:t>
      </w:r>
      <w:r w:rsidR="000D4397" w:rsidRPr="00C514C4">
        <w:t xml:space="preserve"> служби, проведено </w:t>
      </w:r>
      <w:r w:rsidR="000D4397" w:rsidRPr="00C514C4">
        <w:rPr>
          <w:lang w:val="uk-UA"/>
        </w:rPr>
        <w:t>одне</w:t>
      </w:r>
      <w:r w:rsidR="000D4397" w:rsidRPr="00C514C4">
        <w:t xml:space="preserve"> засідання комісії. Станом на 01.</w:t>
      </w:r>
      <w:r w:rsidR="000D4397" w:rsidRPr="00C514C4">
        <w:rPr>
          <w:lang w:val="uk-UA"/>
        </w:rPr>
        <w:t>04</w:t>
      </w:r>
      <w:r w:rsidR="000D4397" w:rsidRPr="00C514C4">
        <w:t>.20</w:t>
      </w:r>
      <w:r w:rsidR="000D4397" w:rsidRPr="00C514C4">
        <w:rPr>
          <w:lang w:val="uk-UA"/>
        </w:rPr>
        <w:t>18</w:t>
      </w:r>
      <w:r w:rsidR="000D4397" w:rsidRPr="00C514C4">
        <w:t xml:space="preserve"> року </w:t>
      </w:r>
      <w:r w:rsidR="000D4397" w:rsidRPr="00C514C4">
        <w:rPr>
          <w:lang w:val="uk-UA"/>
        </w:rPr>
        <w:t>перебуває</w:t>
      </w:r>
      <w:r w:rsidR="000D4397" w:rsidRPr="00C514C4">
        <w:t xml:space="preserve"> на </w:t>
      </w:r>
      <w:proofErr w:type="gramStart"/>
      <w:r w:rsidR="000D4397" w:rsidRPr="00C514C4">
        <w:t>обл</w:t>
      </w:r>
      <w:proofErr w:type="gramEnd"/>
      <w:r w:rsidR="000D4397" w:rsidRPr="00C514C4">
        <w:t xml:space="preserve">іку </w:t>
      </w:r>
      <w:r w:rsidR="004A62FE">
        <w:rPr>
          <w:lang w:val="uk-UA"/>
        </w:rPr>
        <w:t xml:space="preserve">               </w:t>
      </w:r>
      <w:r w:rsidR="000D4397" w:rsidRPr="00C514C4">
        <w:t>7 громадян (</w:t>
      </w:r>
      <w:r w:rsidR="000D4397" w:rsidRPr="00C514C4">
        <w:rPr>
          <w:lang w:val="uk-UA"/>
        </w:rPr>
        <w:t>5 осіб</w:t>
      </w:r>
      <w:r w:rsidR="000D4397" w:rsidRPr="00C514C4">
        <w:t xml:space="preserve"> проходять альтернативну службу в Броварській районній центральній лікарні, </w:t>
      </w:r>
      <w:r w:rsidR="000D4397" w:rsidRPr="00C514C4">
        <w:rPr>
          <w:lang w:val="uk-UA"/>
        </w:rPr>
        <w:t xml:space="preserve">2 </w:t>
      </w:r>
      <w:r w:rsidR="000D4397" w:rsidRPr="00C514C4">
        <w:t>проход</w:t>
      </w:r>
      <w:r w:rsidR="000D4397" w:rsidRPr="00C514C4">
        <w:rPr>
          <w:lang w:val="uk-UA"/>
        </w:rPr>
        <w:t>я</w:t>
      </w:r>
      <w:r w:rsidR="000D4397" w:rsidRPr="00C514C4">
        <w:t>ть в Центрі поштового зв'язку ПАТ «Укрпошта»).</w:t>
      </w:r>
    </w:p>
    <w:p w:rsidR="000D4397" w:rsidRPr="00C514C4" w:rsidRDefault="000D4397" w:rsidP="00C514C4">
      <w:pPr>
        <w:tabs>
          <w:tab w:val="left" w:pos="567"/>
        </w:tabs>
        <w:ind w:firstLine="567"/>
        <w:jc w:val="both"/>
        <w:rPr>
          <w:lang w:val="uk-UA"/>
        </w:rPr>
      </w:pPr>
      <w:r w:rsidRPr="00C514C4">
        <w:rPr>
          <w:lang w:val="uk-UA"/>
        </w:rPr>
        <w:t>Проведено 4 засідання комісії з питань призначення (відновлення) соціальних виплат внутрішньопереміщеним особам (складено 150 актів обстеження, які розглянуті на комісії).</w:t>
      </w:r>
    </w:p>
    <w:p w:rsidR="000D4397" w:rsidRPr="00C514C4" w:rsidRDefault="000D4397" w:rsidP="00C514C4">
      <w:pPr>
        <w:tabs>
          <w:tab w:val="left" w:pos="567"/>
        </w:tabs>
        <w:ind w:firstLine="567"/>
        <w:jc w:val="both"/>
        <w:rPr>
          <w:lang w:val="uk-UA"/>
        </w:rPr>
      </w:pPr>
      <w:r w:rsidRPr="00C514C4">
        <w:rPr>
          <w:lang w:val="uk-UA"/>
        </w:rPr>
        <w:t xml:space="preserve">В І кварталі 2018 року проведено 3 засідання комісії з питань призначення державної соціальної допомоги сім’ям з дітьми та соціальної допомоги малозабезпеченим сім’ям на яких розглянуто 3 заяви (в </w:t>
      </w:r>
      <w:r w:rsidRPr="00C514C4">
        <w:rPr>
          <w:lang w:val="en-US"/>
        </w:rPr>
        <w:t>I</w:t>
      </w:r>
      <w:r w:rsidRPr="00C514C4">
        <w:rPr>
          <w:lang w:val="uk-UA"/>
        </w:rPr>
        <w:t xml:space="preserve"> кварталі 2017 року –       9 заяв на 2 комісіях).</w:t>
      </w:r>
    </w:p>
    <w:p w:rsidR="000D4397" w:rsidRPr="001056A8" w:rsidRDefault="000D4397" w:rsidP="00C514C4">
      <w:pPr>
        <w:tabs>
          <w:tab w:val="left" w:pos="567"/>
        </w:tabs>
        <w:ind w:firstLine="567"/>
        <w:jc w:val="both"/>
        <w:rPr>
          <w:lang w:val="uk-UA"/>
        </w:rPr>
      </w:pPr>
      <w:r w:rsidRPr="00C514C4">
        <w:rPr>
          <w:lang w:val="uk-UA"/>
        </w:rPr>
        <w:t>В І кварталі 2018 року н</w:t>
      </w:r>
      <w:r w:rsidRPr="001056A8">
        <w:rPr>
          <w:lang w:val="uk-UA"/>
        </w:rPr>
        <w:t>а</w:t>
      </w:r>
      <w:r w:rsidRPr="00C514C4">
        <w:rPr>
          <w:lang w:val="uk-UA"/>
        </w:rPr>
        <w:t xml:space="preserve"> 3</w:t>
      </w:r>
      <w:r w:rsidRPr="001056A8">
        <w:rPr>
          <w:lang w:val="uk-UA"/>
        </w:rPr>
        <w:t xml:space="preserve"> засіданнях комісії з питань надання субсидій та пільг окремим сім’ям розглянуто </w:t>
      </w:r>
      <w:r w:rsidRPr="00C514C4">
        <w:rPr>
          <w:lang w:val="uk-UA"/>
        </w:rPr>
        <w:t>85</w:t>
      </w:r>
      <w:r w:rsidRPr="001056A8">
        <w:rPr>
          <w:lang w:val="uk-UA"/>
        </w:rPr>
        <w:t xml:space="preserve"> заяв по субсидіям</w:t>
      </w:r>
      <w:r w:rsidRPr="00C514C4">
        <w:rPr>
          <w:lang w:val="uk-UA"/>
        </w:rPr>
        <w:t xml:space="preserve"> та 16 заяв по наданню пільг за фактичним місцем проживання (в</w:t>
      </w:r>
      <w:r w:rsidRPr="001056A8">
        <w:rPr>
          <w:lang w:val="uk-UA"/>
        </w:rPr>
        <w:t xml:space="preserve"> </w:t>
      </w:r>
      <w:r w:rsidRPr="00C514C4">
        <w:rPr>
          <w:lang w:val="en-US"/>
        </w:rPr>
        <w:t>I</w:t>
      </w:r>
      <w:r w:rsidRPr="00C514C4">
        <w:rPr>
          <w:lang w:val="uk-UA"/>
        </w:rPr>
        <w:t xml:space="preserve"> кварталі </w:t>
      </w:r>
      <w:r w:rsidRPr="001056A8">
        <w:rPr>
          <w:lang w:val="uk-UA"/>
        </w:rPr>
        <w:t>201</w:t>
      </w:r>
      <w:r w:rsidRPr="00C514C4">
        <w:rPr>
          <w:lang w:val="uk-UA"/>
        </w:rPr>
        <w:t>7</w:t>
      </w:r>
      <w:r w:rsidRPr="001056A8">
        <w:rPr>
          <w:lang w:val="uk-UA"/>
        </w:rPr>
        <w:t xml:space="preserve"> </w:t>
      </w:r>
      <w:r w:rsidRPr="00C514C4">
        <w:rPr>
          <w:lang w:val="uk-UA"/>
        </w:rPr>
        <w:t xml:space="preserve">року </w:t>
      </w:r>
      <w:r w:rsidRPr="001056A8">
        <w:rPr>
          <w:lang w:val="uk-UA"/>
        </w:rPr>
        <w:t xml:space="preserve">– </w:t>
      </w:r>
      <w:r w:rsidRPr="00C514C4">
        <w:rPr>
          <w:lang w:val="uk-UA"/>
        </w:rPr>
        <w:t>339 та 19 заяв відповідно</w:t>
      </w:r>
      <w:r w:rsidRPr="001056A8">
        <w:rPr>
          <w:lang w:val="uk-UA"/>
        </w:rPr>
        <w:t>)</w:t>
      </w:r>
      <w:r w:rsidRPr="00C514C4">
        <w:rPr>
          <w:lang w:val="uk-UA"/>
        </w:rPr>
        <w:t>.</w:t>
      </w:r>
    </w:p>
    <w:p w:rsidR="000D4397" w:rsidRPr="00C514C4" w:rsidRDefault="000D4397" w:rsidP="00C514C4">
      <w:pPr>
        <w:tabs>
          <w:tab w:val="left" w:pos="567"/>
        </w:tabs>
        <w:ind w:firstLine="567"/>
        <w:jc w:val="both"/>
      </w:pPr>
      <w:r w:rsidRPr="00C514C4">
        <w:rPr>
          <w:lang w:val="uk-UA"/>
        </w:rPr>
        <w:t xml:space="preserve">Протягом періоду січень – березень 2018 року </w:t>
      </w:r>
      <w:r w:rsidRPr="00657BA5">
        <w:rPr>
          <w:lang w:val="uk-UA"/>
        </w:rPr>
        <w:t>проведено</w:t>
      </w:r>
      <w:r w:rsidRPr="00C514C4">
        <w:t xml:space="preserve"> </w:t>
      </w:r>
      <w:r w:rsidRPr="00C514C4">
        <w:rPr>
          <w:lang w:val="uk-UA"/>
        </w:rPr>
        <w:t>3</w:t>
      </w:r>
      <w:r w:rsidRPr="00657BA5">
        <w:rPr>
          <w:lang w:val="uk-UA"/>
        </w:rPr>
        <w:t xml:space="preserve"> засідан</w:t>
      </w:r>
      <w:r w:rsidRPr="00C514C4">
        <w:rPr>
          <w:lang w:val="uk-UA"/>
        </w:rPr>
        <w:t>ня</w:t>
      </w:r>
      <w:r w:rsidRPr="00657BA5">
        <w:rPr>
          <w:lang w:val="uk-UA"/>
        </w:rPr>
        <w:t xml:space="preserve"> комісії з питань надання нецільової одноразової матеріальної допомоги</w:t>
      </w:r>
      <w:r w:rsidR="00657BA5">
        <w:rPr>
          <w:lang w:val="uk-UA"/>
        </w:rPr>
        <w:t>,</w:t>
      </w:r>
      <w:r w:rsidRPr="00C514C4">
        <w:t xml:space="preserve"> на</w:t>
      </w:r>
      <w:r w:rsidRPr="00657BA5">
        <w:rPr>
          <w:lang w:val="uk-UA"/>
        </w:rPr>
        <w:t xml:space="preserve"> яких розглянуто</w:t>
      </w:r>
      <w:r w:rsidRPr="00C514C4">
        <w:t xml:space="preserve"> </w:t>
      </w:r>
      <w:r w:rsidRPr="00C514C4">
        <w:rPr>
          <w:lang w:val="uk-UA"/>
        </w:rPr>
        <w:t>32</w:t>
      </w:r>
      <w:r w:rsidRPr="00657BA5">
        <w:rPr>
          <w:lang w:val="uk-UA"/>
        </w:rPr>
        <w:t xml:space="preserve"> заяв</w:t>
      </w:r>
      <w:r w:rsidRPr="00C514C4">
        <w:rPr>
          <w:lang w:val="uk-UA"/>
        </w:rPr>
        <w:t>и</w:t>
      </w:r>
      <w:r w:rsidRPr="00C514C4">
        <w:t xml:space="preserve">. На ці цілі виділено </w:t>
      </w:r>
      <w:r w:rsidRPr="00C514C4">
        <w:rPr>
          <w:lang w:val="uk-UA"/>
        </w:rPr>
        <w:t>в І кварталі 2018 року</w:t>
      </w:r>
      <w:r w:rsidRPr="00C514C4">
        <w:t xml:space="preserve"> – </w:t>
      </w:r>
      <w:r w:rsidRPr="00C514C4">
        <w:rPr>
          <w:lang w:val="uk-UA"/>
        </w:rPr>
        <w:t>113,2</w:t>
      </w:r>
      <w:r w:rsidRPr="00C514C4">
        <w:t xml:space="preserve"> тис</w:t>
      </w:r>
      <w:proofErr w:type="gramStart"/>
      <w:r w:rsidRPr="00C514C4">
        <w:t>.г</w:t>
      </w:r>
      <w:proofErr w:type="gramEnd"/>
      <w:r w:rsidRPr="00C514C4">
        <w:t>рн</w:t>
      </w:r>
      <w:r w:rsidR="007F5C2C">
        <w:rPr>
          <w:lang w:val="uk-UA"/>
        </w:rPr>
        <w:t xml:space="preserve">.   </w:t>
      </w:r>
      <w:r w:rsidRPr="00C514C4">
        <w:t xml:space="preserve"> (</w:t>
      </w:r>
      <w:r w:rsidRPr="00C514C4">
        <w:rPr>
          <w:lang w:val="uk-UA"/>
        </w:rPr>
        <w:t xml:space="preserve">за </w:t>
      </w:r>
      <w:r w:rsidRPr="00C514C4">
        <w:rPr>
          <w:lang w:val="en-US"/>
        </w:rPr>
        <w:t>I</w:t>
      </w:r>
      <w:r w:rsidRPr="00C514C4">
        <w:rPr>
          <w:lang w:val="uk-UA"/>
        </w:rPr>
        <w:t xml:space="preserve"> квартал</w:t>
      </w:r>
      <w:r w:rsidRPr="00C514C4">
        <w:t xml:space="preserve"> </w:t>
      </w:r>
      <w:r w:rsidRPr="00C514C4">
        <w:rPr>
          <w:lang w:val="uk-UA"/>
        </w:rPr>
        <w:t xml:space="preserve">2017 року – проведено 5 комісій та розглянуто 35 заяв, надано допомоги на 57,0 тис.грн.), що </w:t>
      </w:r>
      <w:r w:rsidR="009A4E31">
        <w:rPr>
          <w:lang w:val="uk-UA"/>
        </w:rPr>
        <w:t xml:space="preserve">на </w:t>
      </w:r>
      <w:r w:rsidRPr="00C514C4">
        <w:rPr>
          <w:lang w:val="uk-UA"/>
        </w:rPr>
        <w:t>50,4</w:t>
      </w:r>
      <w:r w:rsidR="004A62FE">
        <w:rPr>
          <w:lang w:val="uk-UA"/>
        </w:rPr>
        <w:t xml:space="preserve"> </w:t>
      </w:r>
      <w:r w:rsidRPr="00C514C4">
        <w:rPr>
          <w:lang w:val="uk-UA"/>
        </w:rPr>
        <w:t>% більше за аналогічний період</w:t>
      </w:r>
      <w:r w:rsidR="007F5C2C">
        <w:rPr>
          <w:lang w:val="uk-UA"/>
        </w:rPr>
        <w:t xml:space="preserve"> минулого року</w:t>
      </w:r>
      <w:r w:rsidRPr="00C514C4">
        <w:rPr>
          <w:lang w:val="uk-UA"/>
        </w:rPr>
        <w:t>.</w:t>
      </w:r>
    </w:p>
    <w:p w:rsidR="000D4397" w:rsidRPr="00C514C4" w:rsidRDefault="000D4397" w:rsidP="00C514C4">
      <w:pPr>
        <w:tabs>
          <w:tab w:val="left" w:pos="567"/>
        </w:tabs>
        <w:ind w:firstLine="567"/>
        <w:jc w:val="both"/>
        <w:rPr>
          <w:lang w:val="uk-UA"/>
        </w:rPr>
      </w:pPr>
      <w:proofErr w:type="gramStart"/>
      <w:r w:rsidRPr="00C514C4">
        <w:t>П</w:t>
      </w:r>
      <w:proofErr w:type="gramEnd"/>
      <w:r w:rsidRPr="00C514C4">
        <w:t xml:space="preserve">ідготовлено та проведено </w:t>
      </w:r>
      <w:r w:rsidRPr="00C514C4">
        <w:rPr>
          <w:lang w:val="uk-UA"/>
        </w:rPr>
        <w:t>1</w:t>
      </w:r>
      <w:r w:rsidRPr="00C514C4">
        <w:t xml:space="preserve"> засідан</w:t>
      </w:r>
      <w:r w:rsidRPr="00C514C4">
        <w:rPr>
          <w:lang w:val="uk-UA"/>
        </w:rPr>
        <w:t>ня</w:t>
      </w:r>
      <w:r w:rsidRPr="00C514C4">
        <w:t xml:space="preserve"> опікунської ради (в </w:t>
      </w:r>
      <w:r w:rsidRPr="00C514C4">
        <w:rPr>
          <w:lang w:val="en-US"/>
        </w:rPr>
        <w:t>I</w:t>
      </w:r>
      <w:r w:rsidRPr="00C514C4">
        <w:rPr>
          <w:lang w:val="uk-UA"/>
        </w:rPr>
        <w:t xml:space="preserve"> кварталі </w:t>
      </w:r>
      <w:r w:rsidRPr="00C514C4">
        <w:t>201</w:t>
      </w:r>
      <w:r w:rsidRPr="00C514C4">
        <w:rPr>
          <w:lang w:val="uk-UA"/>
        </w:rPr>
        <w:t>7 року</w:t>
      </w:r>
      <w:r w:rsidRPr="00C514C4">
        <w:t xml:space="preserve"> –</w:t>
      </w:r>
      <w:r w:rsidRPr="00C514C4">
        <w:rPr>
          <w:lang w:val="uk-UA"/>
        </w:rPr>
        <w:t xml:space="preserve"> засідань не відбувалось</w:t>
      </w:r>
      <w:r w:rsidRPr="00C514C4">
        <w:t>).</w:t>
      </w:r>
    </w:p>
    <w:p w:rsidR="000D4397" w:rsidRPr="00C514C4" w:rsidRDefault="000D4397" w:rsidP="00C514C4">
      <w:pPr>
        <w:tabs>
          <w:tab w:val="left" w:pos="567"/>
        </w:tabs>
        <w:ind w:firstLine="567"/>
        <w:jc w:val="both"/>
        <w:rPr>
          <w:lang w:val="uk-UA"/>
        </w:rPr>
      </w:pPr>
      <w:r w:rsidRPr="00C514C4">
        <w:rPr>
          <w:lang w:val="uk-UA"/>
        </w:rPr>
        <w:t xml:space="preserve">В районі діє спеціальна комісія для вжиття заходів щодо запобігання різкому зростанню безробіття під час масового вивільнення працівників. </w:t>
      </w:r>
      <w:r w:rsidRPr="00C514C4">
        <w:t>За</w:t>
      </w:r>
      <w:r w:rsidR="004A62FE">
        <w:rPr>
          <w:lang w:val="uk-UA"/>
        </w:rPr>
        <w:t xml:space="preserve">       </w:t>
      </w:r>
      <w:r w:rsidRPr="00C514C4">
        <w:rPr>
          <w:lang w:val="uk-UA"/>
        </w:rPr>
        <w:t xml:space="preserve"> І квартал</w:t>
      </w:r>
      <w:r w:rsidRPr="00C514C4">
        <w:t xml:space="preserve"> </w:t>
      </w:r>
      <w:r w:rsidRPr="00C514C4">
        <w:rPr>
          <w:lang w:val="uk-UA"/>
        </w:rPr>
        <w:t xml:space="preserve">2018 року </w:t>
      </w:r>
      <w:r w:rsidRPr="00C514C4">
        <w:t>відбулося</w:t>
      </w:r>
      <w:r w:rsidRPr="00C514C4">
        <w:rPr>
          <w:lang w:val="uk-UA"/>
        </w:rPr>
        <w:t xml:space="preserve"> одне</w:t>
      </w:r>
      <w:r w:rsidRPr="00C514C4">
        <w:t xml:space="preserve"> засідання комісії (201</w:t>
      </w:r>
      <w:r w:rsidRPr="00C514C4">
        <w:rPr>
          <w:lang w:val="uk-UA"/>
        </w:rPr>
        <w:t xml:space="preserve">7 </w:t>
      </w:r>
      <w:proofErr w:type="gramStart"/>
      <w:r w:rsidRPr="00C514C4">
        <w:t>р</w:t>
      </w:r>
      <w:proofErr w:type="gramEnd"/>
      <w:r w:rsidRPr="00C514C4">
        <w:t xml:space="preserve">ік – </w:t>
      </w:r>
      <w:r w:rsidRPr="00C514C4">
        <w:rPr>
          <w:lang w:val="uk-UA"/>
        </w:rPr>
        <w:t>1</w:t>
      </w:r>
      <w:r w:rsidRPr="00C514C4">
        <w:t>), станом на 01.</w:t>
      </w:r>
      <w:r w:rsidRPr="00C514C4">
        <w:rPr>
          <w:lang w:val="uk-UA"/>
        </w:rPr>
        <w:t>04</w:t>
      </w:r>
      <w:r w:rsidRPr="00C514C4">
        <w:t>.201</w:t>
      </w:r>
      <w:r w:rsidRPr="00C514C4">
        <w:rPr>
          <w:lang w:val="uk-UA"/>
        </w:rPr>
        <w:t>8</w:t>
      </w:r>
      <w:r w:rsidRPr="00C514C4">
        <w:t xml:space="preserve"> року масового вивільнення працівників на підприємствах, установах та організація не було</w:t>
      </w:r>
      <w:r w:rsidRPr="00C514C4">
        <w:rPr>
          <w:lang w:val="uk-UA"/>
        </w:rPr>
        <w:t>.</w:t>
      </w:r>
      <w:r w:rsidRPr="00C514C4">
        <w:t xml:space="preserve"> </w:t>
      </w:r>
    </w:p>
    <w:p w:rsidR="000D4397" w:rsidRPr="00C514C4" w:rsidRDefault="000D4397" w:rsidP="00C514C4">
      <w:pPr>
        <w:tabs>
          <w:tab w:val="left" w:pos="567"/>
        </w:tabs>
        <w:ind w:firstLine="567"/>
        <w:jc w:val="both"/>
        <w:rPr>
          <w:lang w:val="uk-UA"/>
        </w:rPr>
      </w:pPr>
      <w:r w:rsidRPr="00C514C4">
        <w:rPr>
          <w:lang w:val="uk-UA"/>
        </w:rPr>
        <w:t xml:space="preserve">Станом на 01.04.2018 року від підприємств, установ та організацій регіону потреба в робочих місцях становить 329 осіб (станом на 01.04.2017 року – </w:t>
      </w:r>
      <w:r w:rsidR="0072710D">
        <w:rPr>
          <w:lang w:val="uk-UA"/>
        </w:rPr>
        <w:t xml:space="preserve">    </w:t>
      </w:r>
      <w:r w:rsidRPr="00C514C4">
        <w:rPr>
          <w:lang w:val="uk-UA"/>
        </w:rPr>
        <w:t>138 осіб).</w:t>
      </w:r>
    </w:p>
    <w:p w:rsidR="000D4397" w:rsidRPr="00C514C4" w:rsidRDefault="000D4397" w:rsidP="00C514C4">
      <w:pPr>
        <w:tabs>
          <w:tab w:val="left" w:pos="567"/>
        </w:tabs>
        <w:ind w:firstLine="567"/>
        <w:jc w:val="both"/>
        <w:rPr>
          <w:lang w:val="uk-UA"/>
        </w:rPr>
      </w:pPr>
      <w:r w:rsidRPr="00C514C4">
        <w:rPr>
          <w:lang w:val="uk-UA"/>
        </w:rPr>
        <w:t xml:space="preserve">Із загальної кількості мешканців району, які перебували на обліку в </w:t>
      </w:r>
      <w:r w:rsidR="004A62FE">
        <w:rPr>
          <w:lang w:val="uk-UA"/>
        </w:rPr>
        <w:t xml:space="preserve">Броварському міськрайонному </w:t>
      </w:r>
      <w:r w:rsidRPr="00C514C4">
        <w:rPr>
          <w:lang w:val="uk-UA"/>
        </w:rPr>
        <w:t>центрі зайнятості за І квартал 2018 року працевлаштовано на вільні та новостворені робочі місця 129 осіб (станом на 01.04.2017 році – 90 осіб).</w:t>
      </w:r>
    </w:p>
    <w:p w:rsidR="000D4397" w:rsidRPr="00C514C4" w:rsidRDefault="000D4397" w:rsidP="00C514C4">
      <w:pPr>
        <w:pStyle w:val="33"/>
        <w:tabs>
          <w:tab w:val="left" w:pos="567"/>
        </w:tabs>
        <w:spacing w:line="240" w:lineRule="auto"/>
        <w:ind w:firstLine="567"/>
        <w:jc w:val="both"/>
      </w:pPr>
      <w:r w:rsidRPr="00C514C4">
        <w:lastRenderedPageBreak/>
        <w:t xml:space="preserve">Станом на 01.04.2018 року на обліку в </w:t>
      </w:r>
      <w:r w:rsidR="004A62FE">
        <w:t xml:space="preserve">Броварському міськрайонному </w:t>
      </w:r>
      <w:r w:rsidRPr="00C514C4">
        <w:t xml:space="preserve">центрі зайнятості перебуває 241 особа Броварського району, з них 89 осіб, що потребують соціального захисту і не здатні на рівних конкурувати на ринку праці. </w:t>
      </w:r>
    </w:p>
    <w:p w:rsidR="00CC29FB" w:rsidRDefault="000D4397" w:rsidP="00CC29FB">
      <w:pPr>
        <w:tabs>
          <w:tab w:val="left" w:pos="567"/>
        </w:tabs>
        <w:ind w:firstLine="567"/>
        <w:jc w:val="both"/>
        <w:rPr>
          <w:lang w:val="uk-UA"/>
        </w:rPr>
      </w:pPr>
      <w:r w:rsidRPr="00C514C4">
        <w:rPr>
          <w:lang w:val="uk-UA"/>
        </w:rPr>
        <w:t xml:space="preserve">Станом на 01.04.2018 року на обліку в </w:t>
      </w:r>
      <w:r w:rsidR="004A62FE">
        <w:rPr>
          <w:lang w:val="uk-UA"/>
        </w:rPr>
        <w:t xml:space="preserve">Броварському міськрайонному </w:t>
      </w:r>
      <w:r w:rsidRPr="00C514C4">
        <w:rPr>
          <w:lang w:val="uk-UA"/>
        </w:rPr>
        <w:t xml:space="preserve">центрі зайнятості перебуває 15 осіб з інвалідністю. Протягом І кварталу </w:t>
      </w:r>
      <w:r w:rsidR="004A62FE">
        <w:rPr>
          <w:lang w:val="uk-UA"/>
        </w:rPr>
        <w:t xml:space="preserve">       </w:t>
      </w:r>
      <w:r w:rsidRPr="00C514C4">
        <w:rPr>
          <w:lang w:val="uk-UA"/>
        </w:rPr>
        <w:t xml:space="preserve">2018 року до </w:t>
      </w:r>
      <w:r w:rsidR="004A62FE">
        <w:rPr>
          <w:lang w:val="uk-UA"/>
        </w:rPr>
        <w:t xml:space="preserve">Броварського міськрайонного </w:t>
      </w:r>
      <w:r w:rsidRPr="00C514C4">
        <w:rPr>
          <w:lang w:val="uk-UA"/>
        </w:rPr>
        <w:t xml:space="preserve">центру зайнятості звернулося </w:t>
      </w:r>
      <w:r w:rsidR="0072710D">
        <w:rPr>
          <w:lang w:val="uk-UA"/>
        </w:rPr>
        <w:t xml:space="preserve">          </w:t>
      </w:r>
      <w:r w:rsidRPr="00C514C4">
        <w:rPr>
          <w:lang w:val="uk-UA"/>
        </w:rPr>
        <w:t>2 особи з інвалідністю, 1 особу працевлаштовано за направленням центру зайнятості.</w:t>
      </w:r>
      <w:r w:rsidR="00CC29FB">
        <w:rPr>
          <w:lang w:val="uk-UA"/>
        </w:rPr>
        <w:t xml:space="preserve"> </w:t>
      </w:r>
    </w:p>
    <w:p w:rsidR="00F5687B" w:rsidRDefault="008238B4" w:rsidP="00CC29FB">
      <w:pPr>
        <w:tabs>
          <w:tab w:val="left" w:pos="567"/>
        </w:tabs>
        <w:ind w:firstLine="567"/>
        <w:jc w:val="both"/>
      </w:pPr>
      <w:r w:rsidRPr="00CC29FB">
        <w:rPr>
          <w:lang w:val="uk-UA"/>
        </w:rPr>
        <w:t xml:space="preserve">Протягом І кварталу 2018 року </w:t>
      </w:r>
      <w:r w:rsidR="00D46A88" w:rsidRPr="00CC29FB">
        <w:rPr>
          <w:lang w:val="uk-UA"/>
        </w:rPr>
        <w:t>Броварськ</w:t>
      </w:r>
      <w:r w:rsidR="00785332" w:rsidRPr="00CC29FB">
        <w:rPr>
          <w:lang w:val="uk-UA"/>
        </w:rPr>
        <w:t>ою</w:t>
      </w:r>
      <w:r w:rsidR="00D46A88" w:rsidRPr="00CC29FB">
        <w:rPr>
          <w:lang w:val="uk-UA"/>
        </w:rPr>
        <w:t xml:space="preserve"> міськрайонн</w:t>
      </w:r>
      <w:r w:rsidR="00785332" w:rsidRPr="00CC29FB">
        <w:rPr>
          <w:lang w:val="uk-UA"/>
        </w:rPr>
        <w:t>ою</w:t>
      </w:r>
      <w:r w:rsidR="00D46A88" w:rsidRPr="00CC29FB">
        <w:rPr>
          <w:lang w:val="uk-UA"/>
        </w:rPr>
        <w:t xml:space="preserve"> організаці</w:t>
      </w:r>
      <w:r w:rsidR="00785332" w:rsidRPr="00CC29FB">
        <w:rPr>
          <w:lang w:val="uk-UA"/>
        </w:rPr>
        <w:t>єю</w:t>
      </w:r>
      <w:r w:rsidR="00D46A88" w:rsidRPr="00CC29FB">
        <w:rPr>
          <w:lang w:val="uk-UA"/>
        </w:rPr>
        <w:t xml:space="preserve"> </w:t>
      </w:r>
      <w:r w:rsidR="00D46A88" w:rsidRPr="00CC29FB">
        <w:t xml:space="preserve">Товариства Червоного Хреста України </w:t>
      </w:r>
      <w:r w:rsidRPr="00CC29FB">
        <w:t>спільно з Київським регіональни</w:t>
      </w:r>
      <w:r w:rsidR="001A0511" w:rsidRPr="00CC29FB">
        <w:t>м відділенням самаритян України видано</w:t>
      </w:r>
      <w:r w:rsidR="00921E01" w:rsidRPr="00CC29FB">
        <w:t>:</w:t>
      </w:r>
    </w:p>
    <w:p w:rsidR="00F5687B" w:rsidRPr="00F5687B" w:rsidRDefault="008238B4" w:rsidP="00657BA5">
      <w:pPr>
        <w:pStyle w:val="af4"/>
        <w:numPr>
          <w:ilvl w:val="0"/>
          <w:numId w:val="18"/>
        </w:numPr>
        <w:tabs>
          <w:tab w:val="left" w:pos="851"/>
        </w:tabs>
        <w:ind w:left="0" w:firstLine="567"/>
        <w:jc w:val="both"/>
      </w:pPr>
      <w:r w:rsidRPr="00D53A44">
        <w:t>135 продуктових та гі</w:t>
      </w:r>
      <w:proofErr w:type="gramStart"/>
      <w:r w:rsidRPr="00D53A44">
        <w:t>г</w:t>
      </w:r>
      <w:proofErr w:type="gramEnd"/>
      <w:r w:rsidRPr="00D53A44">
        <w:t>ієнічних наборів для дорослих та дітей на суму 58535,00</w:t>
      </w:r>
      <w:r w:rsidR="00921E01">
        <w:t xml:space="preserve"> </w:t>
      </w:r>
      <w:r w:rsidRPr="00D53A44">
        <w:t>грн.</w:t>
      </w:r>
      <w:r w:rsidR="00D53A44" w:rsidRPr="00D53A44">
        <w:t xml:space="preserve"> (</w:t>
      </w:r>
      <w:r w:rsidR="00921E01">
        <w:t>2017 рік – 102 набори</w:t>
      </w:r>
      <w:r w:rsidRPr="00D53A44">
        <w:t xml:space="preserve"> на суму 44900,00</w:t>
      </w:r>
      <w:r w:rsidR="00921E01">
        <w:t xml:space="preserve"> </w:t>
      </w:r>
      <w:r w:rsidRPr="00D53A44">
        <w:t>грн.</w:t>
      </w:r>
      <w:r w:rsidR="00D53A44" w:rsidRPr="00D53A44">
        <w:t>)</w:t>
      </w:r>
      <w:r w:rsidR="00921E01">
        <w:t>;</w:t>
      </w:r>
    </w:p>
    <w:p w:rsidR="00EC5816" w:rsidRPr="00EC5816" w:rsidRDefault="008238B4" w:rsidP="00657BA5">
      <w:pPr>
        <w:pStyle w:val="af4"/>
        <w:numPr>
          <w:ilvl w:val="0"/>
          <w:numId w:val="18"/>
        </w:numPr>
        <w:tabs>
          <w:tab w:val="left" w:pos="851"/>
        </w:tabs>
        <w:ind w:left="0" w:firstLine="567"/>
        <w:jc w:val="both"/>
      </w:pPr>
      <w:r w:rsidRPr="00F5687B">
        <w:t>4 сім’ям видано подарункові сертифікати ТЦ «</w:t>
      </w:r>
      <w:proofErr w:type="gramStart"/>
      <w:r w:rsidRPr="00F5687B">
        <w:t>Еп</w:t>
      </w:r>
      <w:proofErr w:type="gramEnd"/>
      <w:r w:rsidRPr="00F5687B">
        <w:t>іцентр» на загальну суму 600,00</w:t>
      </w:r>
      <w:r w:rsidR="00921E01" w:rsidRPr="00F5687B">
        <w:t xml:space="preserve"> </w:t>
      </w:r>
      <w:r w:rsidRPr="00F5687B">
        <w:t>грн.</w:t>
      </w:r>
      <w:r w:rsidR="00D53A44" w:rsidRPr="00F5687B">
        <w:t xml:space="preserve"> (</w:t>
      </w:r>
      <w:r w:rsidRPr="00F5687B">
        <w:t>2017 рік – на суму 525,00</w:t>
      </w:r>
      <w:r w:rsidR="00921E01" w:rsidRPr="00F5687B">
        <w:t xml:space="preserve"> </w:t>
      </w:r>
      <w:r w:rsidRPr="00F5687B">
        <w:t>грн.</w:t>
      </w:r>
      <w:r w:rsidR="00921E01" w:rsidRPr="00F5687B">
        <w:t>);</w:t>
      </w:r>
    </w:p>
    <w:p w:rsidR="00EC5816" w:rsidRPr="00EC5816" w:rsidRDefault="00921E01" w:rsidP="00657BA5">
      <w:pPr>
        <w:pStyle w:val="af4"/>
        <w:numPr>
          <w:ilvl w:val="0"/>
          <w:numId w:val="18"/>
        </w:numPr>
        <w:tabs>
          <w:tab w:val="left" w:pos="851"/>
        </w:tabs>
        <w:ind w:left="0" w:firstLine="567"/>
        <w:jc w:val="both"/>
      </w:pPr>
      <w:r w:rsidRPr="00EC5816">
        <w:t>н</w:t>
      </w:r>
      <w:r w:rsidR="00657BA5" w:rsidRPr="00EC5816">
        <w:t>а 100-</w:t>
      </w:r>
      <w:r w:rsidR="008238B4" w:rsidRPr="00EC5816">
        <w:t>річчя жительці с</w:t>
      </w:r>
      <w:r w:rsidR="00186E51" w:rsidRPr="00EC5816">
        <w:t>мт</w:t>
      </w:r>
      <w:r w:rsidR="008238B4" w:rsidRPr="00EC5816">
        <w:t xml:space="preserve"> Калита </w:t>
      </w:r>
      <w:r w:rsidR="00D53A44" w:rsidRPr="00EC5816">
        <w:t>виданий продуктовий набі</w:t>
      </w:r>
      <w:proofErr w:type="gramStart"/>
      <w:r w:rsidR="00D53A44" w:rsidRPr="00EC5816">
        <w:t>р</w:t>
      </w:r>
      <w:proofErr w:type="gramEnd"/>
      <w:r w:rsidR="00D53A44" w:rsidRPr="00EC5816">
        <w:t xml:space="preserve"> </w:t>
      </w:r>
      <w:r w:rsidR="008238B4" w:rsidRPr="00EC5816">
        <w:t>на суму 252,42</w:t>
      </w:r>
      <w:r w:rsidR="00186E51" w:rsidRPr="00EC5816">
        <w:t xml:space="preserve"> </w:t>
      </w:r>
      <w:r w:rsidR="008238B4" w:rsidRPr="00EC5816">
        <w:t>грн.</w:t>
      </w:r>
      <w:r w:rsidRPr="00EC5816">
        <w:t>;</w:t>
      </w:r>
    </w:p>
    <w:p w:rsidR="00EC5816" w:rsidRPr="00EC5816" w:rsidRDefault="00921E01" w:rsidP="007711B0">
      <w:pPr>
        <w:pStyle w:val="af4"/>
        <w:numPr>
          <w:ilvl w:val="0"/>
          <w:numId w:val="18"/>
        </w:numPr>
        <w:tabs>
          <w:tab w:val="left" w:pos="851"/>
        </w:tabs>
        <w:ind w:left="0" w:firstLine="567"/>
        <w:jc w:val="both"/>
      </w:pPr>
      <w:r w:rsidRPr="00EC5816">
        <w:t>д</w:t>
      </w:r>
      <w:r w:rsidR="008238B4" w:rsidRPr="00EC5816">
        <w:t xml:space="preserve">о </w:t>
      </w:r>
      <w:hyperlink r:id="rId11" w:history="1">
        <w:r w:rsidR="0070584D" w:rsidRPr="00EC5816">
          <w:rPr>
            <w:rFonts w:eastAsia="Calibri"/>
            <w:color w:val="000000"/>
            <w:szCs w:val="27"/>
            <w:lang w:eastAsia="en-US"/>
          </w:rPr>
          <w:t>Міжнародного дня прав жінок і миру</w:t>
        </w:r>
      </w:hyperlink>
      <w:r w:rsidR="008238B4" w:rsidRPr="00EC5816">
        <w:t xml:space="preserve"> 114 жінок ветерані</w:t>
      </w:r>
      <w:proofErr w:type="gramStart"/>
      <w:r w:rsidR="008238B4" w:rsidRPr="00EC5816">
        <w:t>в</w:t>
      </w:r>
      <w:proofErr w:type="gramEnd"/>
      <w:r w:rsidR="008238B4" w:rsidRPr="00EC5816">
        <w:t xml:space="preserve"> </w:t>
      </w:r>
      <w:proofErr w:type="gramStart"/>
      <w:r w:rsidR="008238B4" w:rsidRPr="00EC5816">
        <w:t>району</w:t>
      </w:r>
      <w:proofErr w:type="gramEnd"/>
      <w:r w:rsidR="008238B4" w:rsidRPr="00EC5816">
        <w:t xml:space="preserve"> </w:t>
      </w:r>
      <w:r w:rsidR="001A0511" w:rsidRPr="00EC5816">
        <w:t xml:space="preserve">отримали </w:t>
      </w:r>
      <w:r w:rsidR="008238B4" w:rsidRPr="00EC5816">
        <w:t>114 продуктових наборів на загальну суму – 20099,67</w:t>
      </w:r>
      <w:r w:rsidR="001A0511" w:rsidRPr="00EC5816">
        <w:t xml:space="preserve"> </w:t>
      </w:r>
      <w:r w:rsidR="008238B4" w:rsidRPr="00EC5816">
        <w:t>грн.</w:t>
      </w:r>
      <w:r w:rsidR="00D53A44" w:rsidRPr="00EC5816">
        <w:t xml:space="preserve"> </w:t>
      </w:r>
    </w:p>
    <w:p w:rsidR="008238B4" w:rsidRPr="00EC5816" w:rsidRDefault="008238B4" w:rsidP="00EC5816">
      <w:pPr>
        <w:pStyle w:val="af4"/>
        <w:tabs>
          <w:tab w:val="left" w:pos="851"/>
        </w:tabs>
        <w:ind w:left="0" w:firstLine="567"/>
        <w:jc w:val="both"/>
      </w:pPr>
      <w:r w:rsidRPr="00EC5816">
        <w:t>Протягом І кварталу 2018 року 15 сімей зі Східної України та АР Крим, отримали одяг на загальну суму 6500,00</w:t>
      </w:r>
      <w:r w:rsidR="0070584D" w:rsidRPr="00EC5816">
        <w:t xml:space="preserve"> </w:t>
      </w:r>
      <w:r w:rsidRPr="00EC5816">
        <w:t>грн.</w:t>
      </w:r>
      <w:r w:rsidR="001A0511" w:rsidRPr="00EC5816">
        <w:t xml:space="preserve"> (за </w:t>
      </w:r>
      <w:r w:rsidRPr="00EC5816">
        <w:t xml:space="preserve">2017 </w:t>
      </w:r>
      <w:proofErr w:type="gramStart"/>
      <w:r w:rsidRPr="00EC5816">
        <w:t>р</w:t>
      </w:r>
      <w:proofErr w:type="gramEnd"/>
      <w:r w:rsidRPr="00EC5816">
        <w:t>ік – 12 сімей на загальну суму 4870,00</w:t>
      </w:r>
      <w:r w:rsidR="007711B0" w:rsidRPr="00EC5816">
        <w:t xml:space="preserve"> </w:t>
      </w:r>
      <w:r w:rsidRPr="00EC5816">
        <w:t>грн.</w:t>
      </w:r>
      <w:r w:rsidR="001A0511" w:rsidRPr="00EC5816">
        <w:t xml:space="preserve">). </w:t>
      </w:r>
      <w:r w:rsidRPr="00EC5816">
        <w:t>В Центрі медик</w:t>
      </w:r>
      <w:proofErr w:type="gramStart"/>
      <w:r w:rsidRPr="00EC5816">
        <w:t>о-</w:t>
      </w:r>
      <w:proofErr w:type="gramEnd"/>
      <w:r w:rsidRPr="00EC5816">
        <w:t xml:space="preserve"> соціальної допомоги </w:t>
      </w:r>
      <w:r w:rsidR="001A0511" w:rsidRPr="00EC5816">
        <w:t>12</w:t>
      </w:r>
      <w:r w:rsidRPr="00EC5816">
        <w:t xml:space="preserve"> осіб пройшли </w:t>
      </w:r>
      <w:r w:rsidR="004A62FE" w:rsidRPr="00EC5816">
        <w:t xml:space="preserve">     </w:t>
      </w:r>
      <w:r w:rsidRPr="00EC5816">
        <w:t>16 медичних процедур.</w:t>
      </w:r>
      <w:r w:rsidR="001A0511" w:rsidRPr="00EC5816">
        <w:t xml:space="preserve"> </w:t>
      </w:r>
      <w:r w:rsidRPr="00EC5816">
        <w:rPr>
          <w:color w:val="000000"/>
        </w:rPr>
        <w:t xml:space="preserve">По Програмі Глобального фонду </w:t>
      </w:r>
      <w:r w:rsidRPr="00EC5816">
        <w:t xml:space="preserve">«Медико – </w:t>
      </w:r>
      <w:proofErr w:type="gramStart"/>
      <w:r w:rsidRPr="00EC5816">
        <w:t>соц</w:t>
      </w:r>
      <w:proofErr w:type="gramEnd"/>
      <w:r w:rsidRPr="00EC5816">
        <w:t>іальний супровід хворих на туберкульоз» лікується 6 осіб хворих району, яким було видано продуктові набори на загальну суму 642,00 грн.</w:t>
      </w:r>
    </w:p>
    <w:p w:rsidR="00AF4DE5" w:rsidRDefault="00AF4DE5" w:rsidP="007711B0">
      <w:pPr>
        <w:ind w:firstLine="567"/>
        <w:jc w:val="both"/>
        <w:rPr>
          <w:bCs/>
          <w:lang w:val="uk-UA"/>
        </w:rPr>
      </w:pPr>
      <w:r w:rsidRPr="005708AC">
        <w:rPr>
          <w:bCs/>
          <w:lang w:val="uk-UA"/>
        </w:rPr>
        <w:t>Комунальний заклад Броварської районної ради «Броварський районний територіальний це</w:t>
      </w:r>
      <w:r>
        <w:rPr>
          <w:bCs/>
          <w:lang w:val="uk-UA"/>
        </w:rPr>
        <w:t>нтр соціального обслуговування (</w:t>
      </w:r>
      <w:r w:rsidRPr="005708AC">
        <w:rPr>
          <w:bCs/>
          <w:lang w:val="uk-UA"/>
        </w:rPr>
        <w:t>надання соціальних послуг)»</w:t>
      </w:r>
      <w:r w:rsidR="002E2265">
        <w:rPr>
          <w:bCs/>
          <w:lang w:val="uk-UA"/>
        </w:rPr>
        <w:t xml:space="preserve"> </w:t>
      </w:r>
      <w:r w:rsidR="00CE4B27">
        <w:rPr>
          <w:bCs/>
          <w:lang w:val="uk-UA"/>
        </w:rPr>
        <w:t xml:space="preserve">впродовж І кварталу 2018 року </w:t>
      </w:r>
      <w:r w:rsidR="002E2265">
        <w:rPr>
          <w:bCs/>
          <w:lang w:val="uk-UA"/>
        </w:rPr>
        <w:t xml:space="preserve">провів </w:t>
      </w:r>
      <w:r w:rsidRPr="007977D7">
        <w:rPr>
          <w:bCs/>
          <w:lang w:val="uk-UA"/>
        </w:rPr>
        <w:t>обстеження житлово-побутових умов</w:t>
      </w:r>
      <w:r w:rsidRPr="005708AC">
        <w:rPr>
          <w:bCs/>
          <w:lang w:val="uk-UA"/>
        </w:rPr>
        <w:t xml:space="preserve"> </w:t>
      </w:r>
      <w:r w:rsidRPr="007977D7">
        <w:rPr>
          <w:bCs/>
          <w:lang w:val="uk-UA"/>
        </w:rPr>
        <w:t>проживання ветеранів війни, людей з інвалідністю, одиноких непра</w:t>
      </w:r>
      <w:r>
        <w:rPr>
          <w:bCs/>
          <w:lang w:val="uk-UA"/>
        </w:rPr>
        <w:t xml:space="preserve">цездатних громадян </w:t>
      </w:r>
      <w:r w:rsidR="002E2265">
        <w:rPr>
          <w:bCs/>
          <w:lang w:val="uk-UA"/>
        </w:rPr>
        <w:t xml:space="preserve">та </w:t>
      </w:r>
      <w:r>
        <w:rPr>
          <w:bCs/>
          <w:lang w:val="uk-UA"/>
        </w:rPr>
        <w:t>вияв</w:t>
      </w:r>
      <w:r w:rsidR="002E2265">
        <w:rPr>
          <w:bCs/>
          <w:lang w:val="uk-UA"/>
        </w:rPr>
        <w:t>ив</w:t>
      </w:r>
      <w:r>
        <w:rPr>
          <w:bCs/>
          <w:lang w:val="uk-UA"/>
        </w:rPr>
        <w:t xml:space="preserve"> 2354 особи</w:t>
      </w:r>
      <w:r w:rsidRPr="007977D7">
        <w:rPr>
          <w:bCs/>
          <w:lang w:val="uk-UA"/>
        </w:rPr>
        <w:t xml:space="preserve">, які потребують соціальної допомоги. Всім їм були надані соціальні послуги, а саме: послуги по обслуговуванню на дому </w:t>
      </w:r>
      <w:r w:rsidR="00CE4B27">
        <w:rPr>
          <w:bCs/>
          <w:lang w:val="uk-UA"/>
        </w:rPr>
        <w:t xml:space="preserve">– </w:t>
      </w:r>
      <w:r w:rsidRPr="007977D7">
        <w:rPr>
          <w:bCs/>
          <w:lang w:val="uk-UA"/>
        </w:rPr>
        <w:t>400 громадян району, у відділенні</w:t>
      </w:r>
      <w:r w:rsidR="00CE4B27">
        <w:rPr>
          <w:bCs/>
          <w:lang w:val="uk-UA"/>
        </w:rPr>
        <w:t xml:space="preserve"> стаціонарного догляду – </w:t>
      </w:r>
      <w:r>
        <w:rPr>
          <w:bCs/>
          <w:lang w:val="uk-UA"/>
        </w:rPr>
        <w:t>10</w:t>
      </w:r>
      <w:r w:rsidR="00CE4B27">
        <w:rPr>
          <w:bCs/>
          <w:lang w:val="uk-UA"/>
        </w:rPr>
        <w:t xml:space="preserve"> громадян</w:t>
      </w:r>
      <w:r w:rsidRPr="007977D7">
        <w:rPr>
          <w:bCs/>
          <w:lang w:val="uk-UA"/>
        </w:rPr>
        <w:t>, надано адресну на</w:t>
      </w:r>
      <w:r>
        <w:rPr>
          <w:bCs/>
          <w:lang w:val="uk-UA"/>
        </w:rPr>
        <w:t xml:space="preserve">туральну та грошову допомоги </w:t>
      </w:r>
      <w:r w:rsidR="004A62FE">
        <w:rPr>
          <w:bCs/>
          <w:lang w:val="uk-UA"/>
        </w:rPr>
        <w:t xml:space="preserve">        </w:t>
      </w:r>
      <w:r>
        <w:rPr>
          <w:bCs/>
          <w:lang w:val="uk-UA"/>
        </w:rPr>
        <w:t>499</w:t>
      </w:r>
      <w:r w:rsidRPr="007977D7">
        <w:rPr>
          <w:bCs/>
          <w:lang w:val="uk-UA"/>
        </w:rPr>
        <w:t xml:space="preserve"> жител</w:t>
      </w:r>
      <w:r>
        <w:rPr>
          <w:bCs/>
          <w:lang w:val="uk-UA"/>
        </w:rPr>
        <w:t>ям району, на загальну суму 37575 грн.</w:t>
      </w:r>
      <w:r w:rsidR="00CE4B27">
        <w:rPr>
          <w:bCs/>
          <w:lang w:val="uk-UA"/>
        </w:rPr>
        <w:t>,</w:t>
      </w:r>
      <w:r w:rsidRPr="007977D7">
        <w:rPr>
          <w:bCs/>
          <w:lang w:val="uk-UA"/>
        </w:rPr>
        <w:t xml:space="preserve"> із </w:t>
      </w:r>
      <w:r>
        <w:rPr>
          <w:bCs/>
          <w:lang w:val="uk-UA"/>
        </w:rPr>
        <w:t>яких</w:t>
      </w:r>
      <w:r w:rsidRPr="007977D7">
        <w:rPr>
          <w:bCs/>
          <w:lang w:val="uk-UA"/>
        </w:rPr>
        <w:t xml:space="preserve">: </w:t>
      </w:r>
      <w:r>
        <w:rPr>
          <w:bCs/>
          <w:lang w:val="uk-UA"/>
        </w:rPr>
        <w:t>377 особам – продукти харчування на суму 29985</w:t>
      </w:r>
      <w:r w:rsidRPr="007977D7">
        <w:rPr>
          <w:bCs/>
          <w:lang w:val="uk-UA"/>
        </w:rPr>
        <w:t xml:space="preserve"> грн</w:t>
      </w:r>
      <w:r>
        <w:rPr>
          <w:bCs/>
          <w:lang w:val="uk-UA"/>
        </w:rPr>
        <w:t>.,</w:t>
      </w:r>
      <w:r w:rsidR="002E2265">
        <w:rPr>
          <w:bCs/>
          <w:lang w:val="uk-UA"/>
        </w:rPr>
        <w:t xml:space="preserve"> </w:t>
      </w:r>
      <w:r>
        <w:rPr>
          <w:bCs/>
          <w:lang w:val="uk-UA"/>
        </w:rPr>
        <w:t>95 особам надано допомогу одягом</w:t>
      </w:r>
      <w:r w:rsidRPr="007977D7">
        <w:rPr>
          <w:bCs/>
          <w:lang w:val="uk-UA"/>
        </w:rPr>
        <w:t xml:space="preserve"> на</w:t>
      </w:r>
      <w:r>
        <w:rPr>
          <w:bCs/>
          <w:lang w:val="uk-UA"/>
        </w:rPr>
        <w:t xml:space="preserve"> суму 6240</w:t>
      </w:r>
      <w:r w:rsidRPr="007977D7">
        <w:rPr>
          <w:bCs/>
          <w:lang w:val="uk-UA"/>
        </w:rPr>
        <w:t xml:space="preserve"> грн</w:t>
      </w:r>
      <w:r>
        <w:rPr>
          <w:bCs/>
          <w:lang w:val="uk-UA"/>
        </w:rPr>
        <w:t xml:space="preserve">., 27 особам надано грошову допомогу </w:t>
      </w:r>
      <w:r w:rsidRPr="007977D7">
        <w:rPr>
          <w:bCs/>
          <w:lang w:val="uk-UA"/>
        </w:rPr>
        <w:t>на</w:t>
      </w:r>
      <w:r>
        <w:rPr>
          <w:bCs/>
          <w:lang w:val="uk-UA"/>
        </w:rPr>
        <w:t xml:space="preserve"> суму 1350грн.</w:t>
      </w:r>
      <w:r w:rsidR="002E2265">
        <w:rPr>
          <w:bCs/>
          <w:lang w:val="uk-UA"/>
        </w:rPr>
        <w:t>,</w:t>
      </w:r>
      <w:r>
        <w:rPr>
          <w:bCs/>
          <w:lang w:val="uk-UA"/>
        </w:rPr>
        <w:t xml:space="preserve"> </w:t>
      </w:r>
      <w:r w:rsidRPr="007977D7">
        <w:rPr>
          <w:bCs/>
          <w:lang w:val="uk-UA"/>
        </w:rPr>
        <w:t>а також надані перукарські послуги, послуги з ремонту взуття та одягу, ко</w:t>
      </w:r>
      <w:r>
        <w:rPr>
          <w:bCs/>
          <w:lang w:val="uk-UA"/>
        </w:rPr>
        <w:t>нсультації. Всього надано 54197</w:t>
      </w:r>
      <w:r w:rsidR="00CE4B27">
        <w:rPr>
          <w:bCs/>
          <w:lang w:val="uk-UA"/>
        </w:rPr>
        <w:t xml:space="preserve"> соціальних послуг</w:t>
      </w:r>
      <w:r w:rsidRPr="007977D7">
        <w:rPr>
          <w:bCs/>
          <w:lang w:val="uk-UA"/>
        </w:rPr>
        <w:t>.</w:t>
      </w:r>
    </w:p>
    <w:p w:rsidR="00AF4DE5" w:rsidRPr="00D15A13" w:rsidRDefault="00AF4DE5" w:rsidP="00657BA5">
      <w:pPr>
        <w:ind w:firstLine="567"/>
        <w:jc w:val="both"/>
        <w:rPr>
          <w:b/>
          <w:bCs/>
          <w:lang w:val="uk-UA"/>
        </w:rPr>
      </w:pPr>
      <w:r w:rsidRPr="00D15A13">
        <w:rPr>
          <w:b/>
          <w:bCs/>
          <w:lang w:val="uk-UA"/>
        </w:rPr>
        <w:t>Показник</w:t>
      </w:r>
      <w:r w:rsidR="00657BA5">
        <w:rPr>
          <w:b/>
          <w:bCs/>
          <w:lang w:val="uk-UA"/>
        </w:rPr>
        <w:t>и</w:t>
      </w:r>
      <w:r w:rsidRPr="00D15A13">
        <w:rPr>
          <w:b/>
          <w:bCs/>
          <w:lang w:val="uk-UA"/>
        </w:rPr>
        <w:t xml:space="preserve"> надання соціальних послуг у </w:t>
      </w:r>
      <w:r w:rsidR="00657BA5">
        <w:rPr>
          <w:b/>
          <w:bCs/>
          <w:lang w:val="uk-UA"/>
        </w:rPr>
        <w:t xml:space="preserve">Броварському </w:t>
      </w:r>
      <w:r w:rsidRPr="00D15A13">
        <w:rPr>
          <w:b/>
          <w:bCs/>
          <w:lang w:val="uk-UA"/>
        </w:rPr>
        <w:t>районі</w:t>
      </w: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941"/>
        <w:gridCol w:w="1837"/>
        <w:gridCol w:w="1738"/>
        <w:gridCol w:w="1583"/>
      </w:tblGrid>
      <w:tr w:rsidR="00AF4DE5" w:rsidRPr="007711B0" w:rsidTr="00657BA5">
        <w:trPr>
          <w:jc w:val="center"/>
        </w:trPr>
        <w:tc>
          <w:tcPr>
            <w:tcW w:w="641" w:type="dxa"/>
            <w:vAlign w:val="center"/>
          </w:tcPr>
          <w:p w:rsidR="00AF4DE5" w:rsidRPr="007A1EF5" w:rsidRDefault="00AF4DE5" w:rsidP="00A17FDE">
            <w:pPr>
              <w:jc w:val="center"/>
              <w:rPr>
                <w:b/>
                <w:bCs/>
                <w:lang w:val="uk-UA"/>
              </w:rPr>
            </w:pPr>
            <w:r w:rsidRPr="007A1EF5">
              <w:rPr>
                <w:b/>
                <w:bCs/>
                <w:lang w:val="uk-UA"/>
              </w:rPr>
              <w:t xml:space="preserve">№ </w:t>
            </w:r>
            <w:r w:rsidR="00A17FDE" w:rsidRPr="007A1EF5">
              <w:rPr>
                <w:b/>
                <w:bCs/>
                <w:lang w:val="uk-UA"/>
              </w:rPr>
              <w:t>з</w:t>
            </w:r>
            <w:r w:rsidRPr="007A1EF5">
              <w:rPr>
                <w:b/>
                <w:bCs/>
                <w:lang w:val="uk-UA"/>
              </w:rPr>
              <w:t>/п</w:t>
            </w:r>
          </w:p>
        </w:tc>
        <w:tc>
          <w:tcPr>
            <w:tcW w:w="3941" w:type="dxa"/>
            <w:vAlign w:val="center"/>
          </w:tcPr>
          <w:p w:rsidR="00AF4DE5" w:rsidRPr="007A1EF5" w:rsidRDefault="00A17FDE" w:rsidP="00657BA5">
            <w:pPr>
              <w:jc w:val="center"/>
              <w:rPr>
                <w:b/>
                <w:bCs/>
                <w:lang w:val="uk-UA"/>
              </w:rPr>
            </w:pPr>
            <w:r w:rsidRPr="007A1EF5">
              <w:rPr>
                <w:b/>
                <w:bCs/>
                <w:lang w:val="uk-UA"/>
              </w:rPr>
              <w:t>Показники</w:t>
            </w:r>
          </w:p>
        </w:tc>
        <w:tc>
          <w:tcPr>
            <w:tcW w:w="1837" w:type="dxa"/>
            <w:vAlign w:val="center"/>
          </w:tcPr>
          <w:p w:rsidR="00AF4DE5" w:rsidRPr="007A1EF5" w:rsidRDefault="00AF4DE5" w:rsidP="00657BA5">
            <w:pPr>
              <w:jc w:val="center"/>
              <w:rPr>
                <w:b/>
                <w:bCs/>
                <w:lang w:val="uk-UA"/>
              </w:rPr>
            </w:pPr>
            <w:r w:rsidRPr="007A1EF5">
              <w:rPr>
                <w:b/>
                <w:bCs/>
                <w:lang w:val="uk-UA"/>
              </w:rPr>
              <w:t>За І квартал 2017 року</w:t>
            </w:r>
          </w:p>
        </w:tc>
        <w:tc>
          <w:tcPr>
            <w:tcW w:w="1738" w:type="dxa"/>
            <w:vAlign w:val="center"/>
          </w:tcPr>
          <w:p w:rsidR="00AF4DE5" w:rsidRPr="007A1EF5" w:rsidRDefault="00AF4DE5" w:rsidP="00657BA5">
            <w:pPr>
              <w:jc w:val="center"/>
              <w:rPr>
                <w:b/>
                <w:bCs/>
                <w:lang w:val="uk-UA"/>
              </w:rPr>
            </w:pPr>
            <w:r w:rsidRPr="007A1EF5">
              <w:rPr>
                <w:b/>
                <w:bCs/>
                <w:lang w:val="uk-UA"/>
              </w:rPr>
              <w:t>За І квартал 2018 року</w:t>
            </w:r>
          </w:p>
        </w:tc>
        <w:tc>
          <w:tcPr>
            <w:tcW w:w="1583" w:type="dxa"/>
            <w:vAlign w:val="center"/>
          </w:tcPr>
          <w:p w:rsidR="00AF4DE5" w:rsidRPr="007A1EF5" w:rsidRDefault="00AF4DE5" w:rsidP="00657BA5">
            <w:pPr>
              <w:jc w:val="center"/>
              <w:rPr>
                <w:b/>
                <w:bCs/>
                <w:color w:val="000000"/>
                <w:lang w:val="uk-UA"/>
              </w:rPr>
            </w:pPr>
            <w:r w:rsidRPr="007A1EF5">
              <w:rPr>
                <w:b/>
                <w:bCs/>
                <w:color w:val="000000"/>
                <w:lang w:val="uk-UA"/>
              </w:rPr>
              <w:t>2018 р. в % до 2017 р.</w:t>
            </w:r>
          </w:p>
        </w:tc>
      </w:tr>
      <w:tr w:rsidR="00AF4DE5" w:rsidRPr="007977D7" w:rsidTr="007711B0">
        <w:trPr>
          <w:jc w:val="center"/>
        </w:trPr>
        <w:tc>
          <w:tcPr>
            <w:tcW w:w="641" w:type="dxa"/>
          </w:tcPr>
          <w:p w:rsidR="00AF4DE5" w:rsidRPr="007A1EF5" w:rsidRDefault="00AF4DE5" w:rsidP="007711B0">
            <w:pPr>
              <w:jc w:val="both"/>
              <w:rPr>
                <w:bCs/>
                <w:lang w:val="uk-UA"/>
              </w:rPr>
            </w:pPr>
            <w:r w:rsidRPr="007A1EF5">
              <w:rPr>
                <w:bCs/>
                <w:lang w:val="uk-UA"/>
              </w:rPr>
              <w:t>1</w:t>
            </w:r>
          </w:p>
        </w:tc>
        <w:tc>
          <w:tcPr>
            <w:tcW w:w="3941" w:type="dxa"/>
          </w:tcPr>
          <w:p w:rsidR="00AF4DE5" w:rsidRPr="007A1EF5" w:rsidRDefault="00AF4DE5" w:rsidP="007711B0">
            <w:pPr>
              <w:jc w:val="both"/>
              <w:rPr>
                <w:bCs/>
                <w:lang w:val="uk-UA"/>
              </w:rPr>
            </w:pPr>
            <w:r w:rsidRPr="007A1EF5">
              <w:rPr>
                <w:bCs/>
                <w:lang w:val="uk-UA"/>
              </w:rPr>
              <w:t xml:space="preserve">Виявлено осіб, які потребують різних видів соціальної </w:t>
            </w:r>
            <w:r w:rsidRPr="007A1EF5">
              <w:rPr>
                <w:bCs/>
                <w:lang w:val="uk-UA"/>
              </w:rPr>
              <w:lastRenderedPageBreak/>
              <w:t>допомоги</w:t>
            </w:r>
          </w:p>
        </w:tc>
        <w:tc>
          <w:tcPr>
            <w:tcW w:w="1837" w:type="dxa"/>
          </w:tcPr>
          <w:p w:rsidR="00AF4DE5" w:rsidRPr="007A1EF5" w:rsidRDefault="00AF4DE5" w:rsidP="007711B0">
            <w:pPr>
              <w:jc w:val="both"/>
              <w:rPr>
                <w:bCs/>
                <w:lang w:val="uk-UA"/>
              </w:rPr>
            </w:pPr>
            <w:r w:rsidRPr="007A1EF5">
              <w:rPr>
                <w:bCs/>
                <w:lang w:val="uk-UA"/>
              </w:rPr>
              <w:lastRenderedPageBreak/>
              <w:t>1762</w:t>
            </w:r>
          </w:p>
        </w:tc>
        <w:tc>
          <w:tcPr>
            <w:tcW w:w="1738" w:type="dxa"/>
          </w:tcPr>
          <w:p w:rsidR="00AF4DE5" w:rsidRPr="007A1EF5" w:rsidRDefault="00AF4DE5" w:rsidP="007711B0">
            <w:pPr>
              <w:jc w:val="both"/>
              <w:rPr>
                <w:bCs/>
                <w:lang w:val="uk-UA"/>
              </w:rPr>
            </w:pPr>
            <w:r w:rsidRPr="007A1EF5">
              <w:rPr>
                <w:bCs/>
                <w:lang w:val="uk-UA"/>
              </w:rPr>
              <w:t>2354</w:t>
            </w:r>
          </w:p>
        </w:tc>
        <w:tc>
          <w:tcPr>
            <w:tcW w:w="1583" w:type="dxa"/>
          </w:tcPr>
          <w:p w:rsidR="00AF4DE5" w:rsidRPr="007A1EF5" w:rsidRDefault="00AF4DE5" w:rsidP="007711B0">
            <w:pPr>
              <w:jc w:val="both"/>
              <w:rPr>
                <w:bCs/>
                <w:lang w:val="uk-UA"/>
              </w:rPr>
            </w:pPr>
            <w:r w:rsidRPr="007A1EF5">
              <w:rPr>
                <w:bCs/>
                <w:lang w:val="uk-UA"/>
              </w:rPr>
              <w:t>+30,4</w:t>
            </w:r>
          </w:p>
        </w:tc>
      </w:tr>
      <w:tr w:rsidR="00AF4DE5" w:rsidRPr="007977D7" w:rsidTr="007711B0">
        <w:trPr>
          <w:jc w:val="center"/>
        </w:trPr>
        <w:tc>
          <w:tcPr>
            <w:tcW w:w="641" w:type="dxa"/>
          </w:tcPr>
          <w:p w:rsidR="00AF4DE5" w:rsidRPr="007A1EF5" w:rsidRDefault="00AF4DE5" w:rsidP="007711B0">
            <w:pPr>
              <w:jc w:val="both"/>
              <w:rPr>
                <w:bCs/>
                <w:lang w:val="uk-UA"/>
              </w:rPr>
            </w:pPr>
            <w:r w:rsidRPr="007A1EF5">
              <w:rPr>
                <w:bCs/>
                <w:lang w:val="uk-UA"/>
              </w:rPr>
              <w:lastRenderedPageBreak/>
              <w:t>2</w:t>
            </w:r>
          </w:p>
        </w:tc>
        <w:tc>
          <w:tcPr>
            <w:tcW w:w="3941" w:type="dxa"/>
          </w:tcPr>
          <w:p w:rsidR="00AF4DE5" w:rsidRPr="007A1EF5" w:rsidRDefault="00AF4DE5" w:rsidP="007711B0">
            <w:pPr>
              <w:jc w:val="both"/>
              <w:rPr>
                <w:bCs/>
                <w:lang w:val="uk-UA"/>
              </w:rPr>
            </w:pPr>
            <w:r w:rsidRPr="007A1EF5">
              <w:rPr>
                <w:bCs/>
                <w:lang w:val="uk-UA"/>
              </w:rPr>
              <w:t>Кількість осіб, яким надані соціальні послуги по обслуговуванню на дому</w:t>
            </w:r>
          </w:p>
        </w:tc>
        <w:tc>
          <w:tcPr>
            <w:tcW w:w="1837" w:type="dxa"/>
          </w:tcPr>
          <w:p w:rsidR="00AF4DE5" w:rsidRPr="007A1EF5" w:rsidRDefault="00AF4DE5" w:rsidP="007711B0">
            <w:pPr>
              <w:jc w:val="both"/>
              <w:rPr>
                <w:bCs/>
                <w:lang w:val="uk-UA"/>
              </w:rPr>
            </w:pPr>
            <w:r w:rsidRPr="007A1EF5">
              <w:rPr>
                <w:bCs/>
                <w:lang w:val="uk-UA"/>
              </w:rPr>
              <w:t>386</w:t>
            </w:r>
          </w:p>
        </w:tc>
        <w:tc>
          <w:tcPr>
            <w:tcW w:w="1738" w:type="dxa"/>
          </w:tcPr>
          <w:p w:rsidR="00AF4DE5" w:rsidRPr="007A1EF5" w:rsidRDefault="00AF4DE5" w:rsidP="007711B0">
            <w:pPr>
              <w:jc w:val="both"/>
              <w:rPr>
                <w:bCs/>
                <w:lang w:val="uk-UA"/>
              </w:rPr>
            </w:pPr>
            <w:r w:rsidRPr="007A1EF5">
              <w:rPr>
                <w:bCs/>
                <w:lang w:val="uk-UA"/>
              </w:rPr>
              <w:t>400</w:t>
            </w:r>
          </w:p>
        </w:tc>
        <w:tc>
          <w:tcPr>
            <w:tcW w:w="1583" w:type="dxa"/>
          </w:tcPr>
          <w:p w:rsidR="00AF4DE5" w:rsidRPr="007A1EF5" w:rsidRDefault="00AF4DE5" w:rsidP="007711B0">
            <w:pPr>
              <w:jc w:val="both"/>
              <w:rPr>
                <w:bCs/>
                <w:lang w:val="uk-UA"/>
              </w:rPr>
            </w:pPr>
            <w:r w:rsidRPr="007A1EF5">
              <w:rPr>
                <w:bCs/>
                <w:lang w:val="uk-UA"/>
              </w:rPr>
              <w:t>+3,6</w:t>
            </w:r>
          </w:p>
        </w:tc>
      </w:tr>
      <w:tr w:rsidR="00AF4DE5" w:rsidRPr="007977D7" w:rsidTr="007711B0">
        <w:trPr>
          <w:jc w:val="center"/>
        </w:trPr>
        <w:tc>
          <w:tcPr>
            <w:tcW w:w="641" w:type="dxa"/>
          </w:tcPr>
          <w:p w:rsidR="00AF4DE5" w:rsidRPr="007A1EF5" w:rsidRDefault="00AF4DE5" w:rsidP="007711B0">
            <w:pPr>
              <w:jc w:val="both"/>
              <w:rPr>
                <w:bCs/>
                <w:lang w:val="uk-UA"/>
              </w:rPr>
            </w:pPr>
            <w:r w:rsidRPr="007A1EF5">
              <w:rPr>
                <w:bCs/>
                <w:lang w:val="uk-UA"/>
              </w:rPr>
              <w:t>3</w:t>
            </w:r>
          </w:p>
        </w:tc>
        <w:tc>
          <w:tcPr>
            <w:tcW w:w="3941" w:type="dxa"/>
          </w:tcPr>
          <w:p w:rsidR="00AF4DE5" w:rsidRPr="007A1EF5" w:rsidRDefault="00AF4DE5" w:rsidP="007711B0">
            <w:pPr>
              <w:jc w:val="both"/>
              <w:rPr>
                <w:bCs/>
                <w:lang w:val="uk-UA"/>
              </w:rPr>
            </w:pPr>
            <w:r w:rsidRPr="007A1EF5">
              <w:rPr>
                <w:bCs/>
                <w:lang w:val="uk-UA"/>
              </w:rPr>
              <w:t>Загальна кількість наданих соціальних послуг</w:t>
            </w:r>
          </w:p>
        </w:tc>
        <w:tc>
          <w:tcPr>
            <w:tcW w:w="1837" w:type="dxa"/>
          </w:tcPr>
          <w:p w:rsidR="00AF4DE5" w:rsidRPr="007A1EF5" w:rsidRDefault="00AF4DE5" w:rsidP="007711B0">
            <w:pPr>
              <w:jc w:val="both"/>
              <w:rPr>
                <w:bCs/>
                <w:lang w:val="uk-UA"/>
              </w:rPr>
            </w:pPr>
            <w:r w:rsidRPr="007A1EF5">
              <w:rPr>
                <w:bCs/>
                <w:lang w:val="uk-UA"/>
              </w:rPr>
              <w:t>48948</w:t>
            </w:r>
          </w:p>
        </w:tc>
        <w:tc>
          <w:tcPr>
            <w:tcW w:w="1738" w:type="dxa"/>
          </w:tcPr>
          <w:p w:rsidR="00AF4DE5" w:rsidRPr="007A1EF5" w:rsidRDefault="00AF4DE5" w:rsidP="007711B0">
            <w:pPr>
              <w:jc w:val="both"/>
              <w:rPr>
                <w:bCs/>
                <w:lang w:val="uk-UA"/>
              </w:rPr>
            </w:pPr>
            <w:r w:rsidRPr="007A1EF5">
              <w:rPr>
                <w:bCs/>
                <w:lang w:val="uk-UA"/>
              </w:rPr>
              <w:t>54193</w:t>
            </w:r>
          </w:p>
        </w:tc>
        <w:tc>
          <w:tcPr>
            <w:tcW w:w="1583" w:type="dxa"/>
          </w:tcPr>
          <w:p w:rsidR="00AF4DE5" w:rsidRPr="007A1EF5" w:rsidRDefault="00AF4DE5" w:rsidP="007711B0">
            <w:pPr>
              <w:jc w:val="both"/>
              <w:rPr>
                <w:bCs/>
                <w:lang w:val="uk-UA"/>
              </w:rPr>
            </w:pPr>
            <w:r w:rsidRPr="007A1EF5">
              <w:rPr>
                <w:bCs/>
                <w:lang w:val="uk-UA"/>
              </w:rPr>
              <w:t>+10,7</w:t>
            </w:r>
          </w:p>
        </w:tc>
      </w:tr>
    </w:tbl>
    <w:p w:rsidR="00AF4DE5" w:rsidRDefault="00CE4B27" w:rsidP="007711B0">
      <w:pPr>
        <w:ind w:firstLine="567"/>
        <w:jc w:val="both"/>
        <w:rPr>
          <w:lang w:val="uk-UA"/>
        </w:rPr>
      </w:pPr>
      <w:r>
        <w:rPr>
          <w:lang w:val="uk-UA"/>
        </w:rPr>
        <w:t xml:space="preserve">В результаті співпраці територіального </w:t>
      </w:r>
      <w:r w:rsidR="00AF4DE5">
        <w:rPr>
          <w:lang w:val="uk-UA"/>
        </w:rPr>
        <w:t>центр</w:t>
      </w:r>
      <w:r>
        <w:rPr>
          <w:lang w:val="uk-UA"/>
        </w:rPr>
        <w:t>у</w:t>
      </w:r>
      <w:r w:rsidR="00AF4DE5">
        <w:rPr>
          <w:lang w:val="uk-UA"/>
        </w:rPr>
        <w:t xml:space="preserve"> з благодійною організацією «Незалежна країна» м</w:t>
      </w:r>
      <w:r>
        <w:rPr>
          <w:lang w:val="uk-UA"/>
        </w:rPr>
        <w:t xml:space="preserve">. Київ </w:t>
      </w:r>
      <w:r w:rsidR="00AF4DE5">
        <w:rPr>
          <w:lang w:val="uk-UA"/>
        </w:rPr>
        <w:t>зібрано продуктів харчування</w:t>
      </w:r>
      <w:r>
        <w:rPr>
          <w:lang w:val="uk-UA"/>
        </w:rPr>
        <w:t xml:space="preserve"> –</w:t>
      </w:r>
      <w:r w:rsidR="00AF4DE5">
        <w:rPr>
          <w:lang w:val="uk-UA"/>
        </w:rPr>
        <w:t xml:space="preserve"> 873 одиниці</w:t>
      </w:r>
      <w:r w:rsidR="002E2265">
        <w:rPr>
          <w:lang w:val="uk-UA"/>
        </w:rPr>
        <w:t>,</w:t>
      </w:r>
      <w:r w:rsidR="00AF4DE5">
        <w:rPr>
          <w:lang w:val="uk-UA"/>
        </w:rPr>
        <w:t xml:space="preserve"> із яких сф</w:t>
      </w:r>
      <w:r>
        <w:rPr>
          <w:lang w:val="uk-UA"/>
        </w:rPr>
        <w:t>ормовано 153 продуктових набори</w:t>
      </w:r>
      <w:r w:rsidR="00AF4DE5">
        <w:rPr>
          <w:lang w:val="uk-UA"/>
        </w:rPr>
        <w:t xml:space="preserve"> і роздано людям, які перебувають на обслуговуванні в територіально</w:t>
      </w:r>
      <w:r>
        <w:rPr>
          <w:lang w:val="uk-UA"/>
        </w:rPr>
        <w:t>му центрі на загальну суму 14061</w:t>
      </w:r>
      <w:r w:rsidR="002E2265">
        <w:rPr>
          <w:lang w:val="uk-UA"/>
        </w:rPr>
        <w:t xml:space="preserve"> </w:t>
      </w:r>
      <w:r w:rsidR="00AF4DE5">
        <w:rPr>
          <w:lang w:val="uk-UA"/>
        </w:rPr>
        <w:t>грн.</w:t>
      </w:r>
    </w:p>
    <w:p w:rsidR="00AF4DE5" w:rsidRDefault="00AF4DE5" w:rsidP="007711B0">
      <w:pPr>
        <w:ind w:firstLine="567"/>
        <w:jc w:val="both"/>
        <w:rPr>
          <w:lang w:val="uk-UA"/>
        </w:rPr>
      </w:pPr>
      <w:r>
        <w:rPr>
          <w:lang w:val="uk-UA"/>
        </w:rPr>
        <w:t>Сільські та селищні ради разом з помісними церквами в смт</w:t>
      </w:r>
      <w:r w:rsidR="00657BA5">
        <w:rPr>
          <w:lang w:val="uk-UA"/>
        </w:rPr>
        <w:t>.</w:t>
      </w:r>
      <w:r>
        <w:rPr>
          <w:lang w:val="uk-UA"/>
        </w:rPr>
        <w:t xml:space="preserve"> Калита, </w:t>
      </w:r>
      <w:r w:rsidR="007711B0">
        <w:rPr>
          <w:lang w:val="uk-UA"/>
        </w:rPr>
        <w:t xml:space="preserve">                      </w:t>
      </w:r>
      <w:r w:rsidR="002E2265">
        <w:rPr>
          <w:lang w:val="uk-UA"/>
        </w:rPr>
        <w:t xml:space="preserve">с. </w:t>
      </w:r>
      <w:r>
        <w:rPr>
          <w:lang w:val="uk-UA"/>
        </w:rPr>
        <w:t xml:space="preserve">Бервиця, </w:t>
      </w:r>
      <w:r w:rsidR="002E2265">
        <w:rPr>
          <w:lang w:val="uk-UA"/>
        </w:rPr>
        <w:t xml:space="preserve">с. </w:t>
      </w:r>
      <w:r>
        <w:rPr>
          <w:lang w:val="uk-UA"/>
        </w:rPr>
        <w:t xml:space="preserve">Рожни, смт В. Димерка, с. Семиполки, </w:t>
      </w:r>
      <w:r w:rsidR="002E2265">
        <w:rPr>
          <w:lang w:val="uk-UA"/>
        </w:rPr>
        <w:t xml:space="preserve">с. </w:t>
      </w:r>
      <w:r>
        <w:rPr>
          <w:lang w:val="uk-UA"/>
        </w:rPr>
        <w:t xml:space="preserve">Красилівка, </w:t>
      </w:r>
      <w:r w:rsidR="002E2265">
        <w:rPr>
          <w:lang w:val="uk-UA"/>
        </w:rPr>
        <w:t xml:space="preserve">с. </w:t>
      </w:r>
      <w:r>
        <w:rPr>
          <w:lang w:val="uk-UA"/>
        </w:rPr>
        <w:t xml:space="preserve">Княжичі, </w:t>
      </w:r>
      <w:r w:rsidR="002E2265">
        <w:rPr>
          <w:lang w:val="uk-UA"/>
        </w:rPr>
        <w:t xml:space="preserve">     с. </w:t>
      </w:r>
      <w:r>
        <w:rPr>
          <w:lang w:val="uk-UA"/>
        </w:rPr>
        <w:t>Плоске надали 156 продуктових наборів на суму 15044</w:t>
      </w:r>
      <w:r w:rsidR="00031BF0">
        <w:rPr>
          <w:lang w:val="uk-UA"/>
        </w:rPr>
        <w:t xml:space="preserve"> </w:t>
      </w:r>
      <w:r>
        <w:rPr>
          <w:lang w:val="uk-UA"/>
        </w:rPr>
        <w:t>грн. Від УПЦ храму Ксенії Блаженної м. Київ отримано 374 одиниці продуктів харчування на загальну суму 5676</w:t>
      </w:r>
      <w:r w:rsidR="00031BF0">
        <w:rPr>
          <w:lang w:val="uk-UA"/>
        </w:rPr>
        <w:t xml:space="preserve"> </w:t>
      </w:r>
      <w:r>
        <w:rPr>
          <w:lang w:val="uk-UA"/>
        </w:rPr>
        <w:t>грн., які були роздані в с. Красилівка і с. Рожни 16 особам.</w:t>
      </w:r>
    </w:p>
    <w:p w:rsidR="00F5687B" w:rsidRDefault="00AF4DE5" w:rsidP="00F5687B">
      <w:pPr>
        <w:ind w:firstLine="567"/>
        <w:jc w:val="both"/>
        <w:rPr>
          <w:lang w:val="uk-UA"/>
        </w:rPr>
      </w:pPr>
      <w:r>
        <w:rPr>
          <w:lang w:val="uk-UA"/>
        </w:rPr>
        <w:t xml:space="preserve">Богданівська сільська рада виділила грошову допомогу до </w:t>
      </w:r>
      <w:hyperlink r:id="rId12" w:history="1">
        <w:r w:rsidR="00031BF0" w:rsidRPr="00031BF0">
          <w:rPr>
            <w:rFonts w:eastAsia="Calibri"/>
            <w:color w:val="000000"/>
            <w:szCs w:val="27"/>
            <w:lang w:eastAsia="en-US"/>
          </w:rPr>
          <w:t>Міжнародного дня прав жінок і миру</w:t>
        </w:r>
      </w:hyperlink>
      <w:r w:rsidR="00031BF0">
        <w:rPr>
          <w:rFonts w:eastAsia="Calibri"/>
          <w:bCs/>
          <w:color w:val="000000"/>
          <w:sz w:val="27"/>
          <w:szCs w:val="27"/>
          <w:lang w:val="uk-UA" w:eastAsia="en-US"/>
        </w:rPr>
        <w:t xml:space="preserve"> </w:t>
      </w:r>
      <w:r>
        <w:rPr>
          <w:lang w:val="uk-UA"/>
        </w:rPr>
        <w:t>27 особам на суму 1350</w:t>
      </w:r>
      <w:r w:rsidR="007721E9">
        <w:rPr>
          <w:lang w:val="uk-UA"/>
        </w:rPr>
        <w:t xml:space="preserve"> </w:t>
      </w:r>
      <w:r>
        <w:rPr>
          <w:lang w:val="uk-UA"/>
        </w:rPr>
        <w:t>грн.</w:t>
      </w:r>
    </w:p>
    <w:p w:rsidR="00F5687B" w:rsidRDefault="00F5687B" w:rsidP="00F5687B">
      <w:pPr>
        <w:ind w:firstLine="567"/>
        <w:jc w:val="both"/>
        <w:rPr>
          <w:lang w:val="uk-UA"/>
        </w:rPr>
      </w:pPr>
      <w:r>
        <w:rPr>
          <w:lang w:val="uk-UA"/>
        </w:rPr>
        <w:tab/>
        <w:t xml:space="preserve">Від населення отримано одягу в кількості 456 одиниць на загальну суму </w:t>
      </w:r>
    </w:p>
    <w:p w:rsidR="00AF4DE5" w:rsidRDefault="00F5687B" w:rsidP="00F5687B">
      <w:pPr>
        <w:jc w:val="both"/>
        <w:rPr>
          <w:lang w:val="uk-UA"/>
        </w:rPr>
      </w:pPr>
      <w:r>
        <w:rPr>
          <w:lang w:val="uk-UA"/>
        </w:rPr>
        <w:t xml:space="preserve">862,00 </w:t>
      </w:r>
      <w:r w:rsidR="00AF4DE5">
        <w:rPr>
          <w:lang w:val="uk-UA"/>
        </w:rPr>
        <w:t>грн.</w:t>
      </w:r>
    </w:p>
    <w:p w:rsidR="00AF4DE5" w:rsidRDefault="00AF4DE5" w:rsidP="007711B0">
      <w:pPr>
        <w:ind w:firstLine="567"/>
        <w:jc w:val="both"/>
        <w:rPr>
          <w:lang w:val="uk-UA"/>
        </w:rPr>
      </w:pPr>
      <w:r>
        <w:rPr>
          <w:lang w:val="uk-UA"/>
        </w:rPr>
        <w:t>В селах Требухів, Літочки, Погреби, Русанів, Світильне до різдвяних свят залучалися місцеві художні колективи, які привітали одиноких людей похилого віку з Різдвяними святками по їх домівках.</w:t>
      </w:r>
    </w:p>
    <w:p w:rsidR="00512C42" w:rsidRPr="008D1E37" w:rsidRDefault="00512C42" w:rsidP="00512C42">
      <w:pPr>
        <w:pStyle w:val="33"/>
        <w:tabs>
          <w:tab w:val="left" w:pos="1560"/>
        </w:tabs>
        <w:spacing w:line="240" w:lineRule="auto"/>
        <w:ind w:firstLine="567"/>
        <w:jc w:val="both"/>
        <w:rPr>
          <w:bCs w:val="0"/>
          <w:iCs/>
        </w:rPr>
      </w:pPr>
    </w:p>
    <w:p w:rsidR="00A50334" w:rsidRPr="008D1E37" w:rsidRDefault="007C7E1E" w:rsidP="00236A5E">
      <w:pPr>
        <w:pStyle w:val="3"/>
        <w:shd w:val="clear" w:color="auto" w:fill="D6E3BC" w:themeFill="accent3" w:themeFillTint="66"/>
        <w:jc w:val="left"/>
        <w:rPr>
          <w:i/>
        </w:rPr>
      </w:pPr>
      <w:bookmarkStart w:id="88" w:name="_Toc122488659"/>
      <w:bookmarkEnd w:id="41"/>
      <w:bookmarkEnd w:id="42"/>
      <w:bookmarkEnd w:id="43"/>
      <w:bookmarkEnd w:id="44"/>
      <w:bookmarkEnd w:id="45"/>
      <w:bookmarkEnd w:id="46"/>
      <w:bookmarkEnd w:id="47"/>
      <w:bookmarkEnd w:id="48"/>
      <w:bookmarkEnd w:id="49"/>
      <w:bookmarkEnd w:id="50"/>
      <w:bookmarkEnd w:id="51"/>
      <w:r w:rsidRPr="008D1E37">
        <w:rPr>
          <w:i/>
        </w:rPr>
        <w:t>2</w:t>
      </w:r>
      <w:r w:rsidR="00A4030D" w:rsidRPr="008D1E37">
        <w:rPr>
          <w:i/>
        </w:rPr>
        <w:t>.1.7</w:t>
      </w:r>
      <w:r w:rsidR="00A50334" w:rsidRPr="008D1E37">
        <w:rPr>
          <w:i/>
        </w:rPr>
        <w:t xml:space="preserve">. </w:t>
      </w:r>
      <w:r w:rsidR="00BD4315" w:rsidRPr="008D1E37">
        <w:rPr>
          <w:i/>
        </w:rPr>
        <w:t>Містобудівна діяльність</w:t>
      </w:r>
    </w:p>
    <w:p w:rsidR="00A17FDE" w:rsidRDefault="00A17FDE" w:rsidP="000C4DF7">
      <w:pPr>
        <w:ind w:firstLine="567"/>
        <w:jc w:val="both"/>
      </w:pPr>
      <w:proofErr w:type="gramStart"/>
      <w:r>
        <w:t>П</w:t>
      </w:r>
      <w:proofErr w:type="gramEnd"/>
      <w:r>
        <w:t>ідприємствами Броварського району виконано будівельних робіт на суму 13,4 млн.</w:t>
      </w:r>
      <w:r>
        <w:rPr>
          <w:lang w:val="uk-UA"/>
        </w:rPr>
        <w:t xml:space="preserve"> </w:t>
      </w:r>
      <w:r>
        <w:t>грн.</w:t>
      </w:r>
    </w:p>
    <w:p w:rsidR="00A17FDE" w:rsidRDefault="00A17FDE" w:rsidP="000C4DF7">
      <w:pPr>
        <w:ind w:firstLine="567"/>
        <w:jc w:val="both"/>
      </w:pPr>
      <w:r>
        <w:t>Серед мі</w:t>
      </w:r>
      <w:proofErr w:type="gramStart"/>
      <w:r>
        <w:t>ст</w:t>
      </w:r>
      <w:proofErr w:type="gramEnd"/>
      <w:r>
        <w:t xml:space="preserve"> та районів Київщини, за обсягом будівельних робіт, Броварський район посідає 14 місце. Його частка складає 1,4</w:t>
      </w:r>
      <w:r w:rsidR="000C4DF7">
        <w:rPr>
          <w:lang w:val="uk-UA"/>
        </w:rPr>
        <w:t xml:space="preserve"> </w:t>
      </w:r>
      <w:r>
        <w:t>% від загальнообласного обсягу будівельних робі</w:t>
      </w:r>
      <w:proofErr w:type="gramStart"/>
      <w:r>
        <w:t>т</w:t>
      </w:r>
      <w:proofErr w:type="gramEnd"/>
      <w:r>
        <w:t>.</w:t>
      </w:r>
    </w:p>
    <w:p w:rsidR="00A17FDE" w:rsidRDefault="00A17FDE" w:rsidP="000C4DF7">
      <w:pPr>
        <w:ind w:firstLine="567"/>
        <w:jc w:val="both"/>
      </w:pPr>
      <w:r>
        <w:t xml:space="preserve">Нове будівництво, реконструкція та </w:t>
      </w:r>
      <w:proofErr w:type="gramStart"/>
      <w:r>
        <w:t>техн</w:t>
      </w:r>
      <w:proofErr w:type="gramEnd"/>
      <w:r>
        <w:t>ічне переоснащення склали 99,9</w:t>
      </w:r>
      <w:r w:rsidR="007721E9">
        <w:rPr>
          <w:lang w:val="uk-UA"/>
        </w:rPr>
        <w:t xml:space="preserve"> </w:t>
      </w:r>
      <w:r>
        <w:t>% від загального обсягу виконаних робіт, поточний ремонт – 0,1</w:t>
      </w:r>
      <w:r w:rsidR="007721E9">
        <w:rPr>
          <w:lang w:val="uk-UA"/>
        </w:rPr>
        <w:t xml:space="preserve"> </w:t>
      </w:r>
      <w:r>
        <w:t>%.</w:t>
      </w:r>
    </w:p>
    <w:p w:rsidR="00A17FDE" w:rsidRDefault="00A17FDE" w:rsidP="00A17FDE">
      <w:pPr>
        <w:jc w:val="center"/>
        <w:rPr>
          <w:b/>
        </w:rPr>
      </w:pPr>
      <w:r>
        <w:rPr>
          <w:b/>
        </w:rPr>
        <w:t xml:space="preserve">Обсяги виконаних будівельних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36"/>
        <w:gridCol w:w="3236"/>
      </w:tblGrid>
      <w:tr w:rsidR="00A17FDE" w:rsidTr="00A17FDE">
        <w:trPr>
          <w:jc w:val="center"/>
        </w:trPr>
        <w:tc>
          <w:tcPr>
            <w:tcW w:w="3167" w:type="dxa"/>
            <w:vMerge w:val="restart"/>
            <w:tcBorders>
              <w:top w:val="single" w:sz="4" w:space="0" w:color="auto"/>
              <w:left w:val="single" w:sz="4" w:space="0" w:color="auto"/>
              <w:bottom w:val="single" w:sz="4" w:space="0" w:color="auto"/>
              <w:right w:val="single" w:sz="4" w:space="0" w:color="auto"/>
            </w:tcBorders>
          </w:tcPr>
          <w:p w:rsidR="00A17FDE" w:rsidRDefault="00A17FDE">
            <w:pPr>
              <w:jc w:val="center"/>
              <w:rPr>
                <w:b/>
              </w:rPr>
            </w:pPr>
          </w:p>
        </w:tc>
        <w:tc>
          <w:tcPr>
            <w:tcW w:w="6472" w:type="dxa"/>
            <w:gridSpan w:val="2"/>
            <w:tcBorders>
              <w:top w:val="single" w:sz="4" w:space="0" w:color="auto"/>
              <w:left w:val="single" w:sz="4" w:space="0" w:color="auto"/>
              <w:bottom w:val="single" w:sz="4" w:space="0" w:color="auto"/>
              <w:right w:val="single" w:sz="4" w:space="0" w:color="auto"/>
            </w:tcBorders>
            <w:hideMark/>
          </w:tcPr>
          <w:p w:rsidR="00A17FDE" w:rsidRDefault="00A17FDE">
            <w:pPr>
              <w:jc w:val="center"/>
            </w:pPr>
            <w:r>
              <w:t>Виконано будівельних робіт у січн</w:t>
            </w:r>
            <w:proofErr w:type="gramStart"/>
            <w:r>
              <w:t>і–</w:t>
            </w:r>
            <w:proofErr w:type="gramEnd"/>
            <w:r>
              <w:t>березні 2018</w:t>
            </w:r>
          </w:p>
        </w:tc>
      </w:tr>
      <w:tr w:rsidR="00A17FDE" w:rsidTr="00A17F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FDE" w:rsidRDefault="00A17FDE">
            <w:pPr>
              <w:rPr>
                <w:b/>
              </w:rPr>
            </w:pPr>
          </w:p>
        </w:tc>
        <w:tc>
          <w:tcPr>
            <w:tcW w:w="3236" w:type="dxa"/>
            <w:tcBorders>
              <w:top w:val="single" w:sz="4" w:space="0" w:color="auto"/>
              <w:left w:val="single" w:sz="4" w:space="0" w:color="auto"/>
              <w:bottom w:val="single" w:sz="4" w:space="0" w:color="auto"/>
              <w:right w:val="single" w:sz="4" w:space="0" w:color="auto"/>
            </w:tcBorders>
            <w:hideMark/>
          </w:tcPr>
          <w:p w:rsidR="00A17FDE" w:rsidRDefault="00A17FDE">
            <w:pPr>
              <w:jc w:val="center"/>
            </w:pPr>
            <w:r>
              <w:t>тис</w:t>
            </w:r>
            <w:proofErr w:type="gramStart"/>
            <w:r>
              <w:t>.г</w:t>
            </w:r>
            <w:proofErr w:type="gramEnd"/>
            <w:r>
              <w:t>рн</w:t>
            </w:r>
          </w:p>
        </w:tc>
        <w:tc>
          <w:tcPr>
            <w:tcW w:w="3236" w:type="dxa"/>
            <w:tcBorders>
              <w:top w:val="single" w:sz="4" w:space="0" w:color="auto"/>
              <w:left w:val="single" w:sz="4" w:space="0" w:color="auto"/>
              <w:bottom w:val="single" w:sz="4" w:space="0" w:color="auto"/>
              <w:right w:val="single" w:sz="4" w:space="0" w:color="auto"/>
            </w:tcBorders>
            <w:hideMark/>
          </w:tcPr>
          <w:p w:rsidR="00A17FDE" w:rsidRDefault="00A17FDE">
            <w:pPr>
              <w:jc w:val="center"/>
            </w:pPr>
            <w:r>
              <w:t>у % до загального обсягу</w:t>
            </w:r>
          </w:p>
        </w:tc>
      </w:tr>
      <w:tr w:rsidR="00A17FDE" w:rsidTr="00A17FDE">
        <w:trPr>
          <w:jc w:val="center"/>
        </w:trPr>
        <w:tc>
          <w:tcPr>
            <w:tcW w:w="3167" w:type="dxa"/>
            <w:tcBorders>
              <w:top w:val="single" w:sz="4" w:space="0" w:color="auto"/>
              <w:left w:val="single" w:sz="4" w:space="0" w:color="auto"/>
              <w:bottom w:val="single" w:sz="4" w:space="0" w:color="auto"/>
              <w:right w:val="single" w:sz="4" w:space="0" w:color="auto"/>
            </w:tcBorders>
            <w:hideMark/>
          </w:tcPr>
          <w:p w:rsidR="00A17FDE" w:rsidRDefault="00A17FDE">
            <w:r>
              <w:rPr>
                <w:b/>
                <w:bCs/>
              </w:rPr>
              <w:t>Київська область</w:t>
            </w:r>
          </w:p>
        </w:tc>
        <w:tc>
          <w:tcPr>
            <w:tcW w:w="3236" w:type="dxa"/>
            <w:tcBorders>
              <w:top w:val="single" w:sz="4" w:space="0" w:color="auto"/>
              <w:left w:val="single" w:sz="4" w:space="0" w:color="auto"/>
              <w:bottom w:val="single" w:sz="4" w:space="0" w:color="auto"/>
              <w:right w:val="single" w:sz="4" w:space="0" w:color="auto"/>
            </w:tcBorders>
            <w:vAlign w:val="bottom"/>
            <w:hideMark/>
          </w:tcPr>
          <w:p w:rsidR="00A17FDE" w:rsidRDefault="00A17FDE">
            <w:pPr>
              <w:jc w:val="right"/>
              <w:rPr>
                <w:b/>
              </w:rPr>
            </w:pPr>
            <w:r>
              <w:rPr>
                <w:b/>
              </w:rPr>
              <w:t>972548</w:t>
            </w:r>
          </w:p>
        </w:tc>
        <w:tc>
          <w:tcPr>
            <w:tcW w:w="3236" w:type="dxa"/>
            <w:tcBorders>
              <w:top w:val="single" w:sz="4" w:space="0" w:color="auto"/>
              <w:left w:val="single" w:sz="4" w:space="0" w:color="auto"/>
              <w:bottom w:val="single" w:sz="4" w:space="0" w:color="auto"/>
              <w:right w:val="single" w:sz="4" w:space="0" w:color="auto"/>
            </w:tcBorders>
            <w:hideMark/>
          </w:tcPr>
          <w:p w:rsidR="00A17FDE" w:rsidRDefault="00A17FDE">
            <w:pPr>
              <w:jc w:val="right"/>
              <w:rPr>
                <w:b/>
              </w:rPr>
            </w:pPr>
            <w:r>
              <w:rPr>
                <w:b/>
              </w:rPr>
              <w:t>100,0</w:t>
            </w:r>
          </w:p>
        </w:tc>
      </w:tr>
      <w:tr w:rsidR="00A17FDE" w:rsidTr="00A17FDE">
        <w:trPr>
          <w:jc w:val="center"/>
        </w:trPr>
        <w:tc>
          <w:tcPr>
            <w:tcW w:w="3167" w:type="dxa"/>
            <w:tcBorders>
              <w:top w:val="single" w:sz="4" w:space="0" w:color="auto"/>
              <w:left w:val="single" w:sz="4" w:space="0" w:color="auto"/>
              <w:bottom w:val="single" w:sz="4" w:space="0" w:color="auto"/>
              <w:right w:val="single" w:sz="4" w:space="0" w:color="auto"/>
            </w:tcBorders>
            <w:hideMark/>
          </w:tcPr>
          <w:p w:rsidR="00A17FDE" w:rsidRDefault="00A17FDE">
            <w:r>
              <w:t>Броварський район</w:t>
            </w:r>
          </w:p>
        </w:tc>
        <w:tc>
          <w:tcPr>
            <w:tcW w:w="3236" w:type="dxa"/>
            <w:tcBorders>
              <w:top w:val="single" w:sz="4" w:space="0" w:color="auto"/>
              <w:left w:val="single" w:sz="4" w:space="0" w:color="auto"/>
              <w:bottom w:val="single" w:sz="4" w:space="0" w:color="auto"/>
              <w:right w:val="single" w:sz="4" w:space="0" w:color="auto"/>
            </w:tcBorders>
            <w:hideMark/>
          </w:tcPr>
          <w:p w:rsidR="00A17FDE" w:rsidRDefault="00A17FDE">
            <w:pPr>
              <w:jc w:val="right"/>
            </w:pPr>
            <w:r>
              <w:t>13393</w:t>
            </w:r>
          </w:p>
        </w:tc>
        <w:tc>
          <w:tcPr>
            <w:tcW w:w="3236" w:type="dxa"/>
            <w:tcBorders>
              <w:top w:val="single" w:sz="4" w:space="0" w:color="auto"/>
              <w:left w:val="single" w:sz="4" w:space="0" w:color="auto"/>
              <w:bottom w:val="single" w:sz="4" w:space="0" w:color="auto"/>
              <w:right w:val="single" w:sz="4" w:space="0" w:color="auto"/>
            </w:tcBorders>
            <w:hideMark/>
          </w:tcPr>
          <w:p w:rsidR="00A17FDE" w:rsidRDefault="00A17FDE">
            <w:pPr>
              <w:jc w:val="right"/>
            </w:pPr>
            <w:r>
              <w:t>1,4</w:t>
            </w:r>
          </w:p>
        </w:tc>
      </w:tr>
    </w:tbl>
    <w:p w:rsidR="00F5095D" w:rsidRPr="00085E48" w:rsidRDefault="0002455F" w:rsidP="00657BA5">
      <w:pPr>
        <w:pStyle w:val="af4"/>
        <w:ind w:left="0" w:right="16" w:firstLine="567"/>
        <w:jc w:val="both"/>
        <w:rPr>
          <w:lang w:val="uk-UA"/>
        </w:rPr>
      </w:pPr>
      <w:r w:rsidRPr="007765FD">
        <w:rPr>
          <w:lang w:val="uk-UA"/>
        </w:rPr>
        <w:t>Відділом</w:t>
      </w:r>
      <w:r>
        <w:rPr>
          <w:lang w:val="uk-UA"/>
        </w:rPr>
        <w:t xml:space="preserve"> містобудування та архітектури Броварської райдержадміністрацї</w:t>
      </w:r>
      <w:r w:rsidRPr="007765FD">
        <w:rPr>
          <w:lang w:val="uk-UA"/>
        </w:rPr>
        <w:t xml:space="preserve"> надається 4 адміністративні послуги</w:t>
      </w:r>
      <w:r w:rsidR="00477FEF">
        <w:rPr>
          <w:lang w:val="uk-UA"/>
        </w:rPr>
        <w:t>,</w:t>
      </w:r>
      <w:r w:rsidRPr="007765FD">
        <w:rPr>
          <w:lang w:val="uk-UA"/>
        </w:rPr>
        <w:t xml:space="preserve"> </w:t>
      </w:r>
      <w:r w:rsidR="00477FEF">
        <w:rPr>
          <w:lang w:val="uk-UA"/>
        </w:rPr>
        <w:t>з</w:t>
      </w:r>
      <w:r w:rsidR="00F5095D" w:rsidRPr="0002455F">
        <w:rPr>
          <w:lang w:val="uk-UA"/>
        </w:rPr>
        <w:t>а</w:t>
      </w:r>
      <w:r w:rsidR="00F5095D" w:rsidRPr="00085E48">
        <w:rPr>
          <w:lang w:val="uk-UA"/>
        </w:rPr>
        <w:t xml:space="preserve"> І кв</w:t>
      </w:r>
      <w:r>
        <w:rPr>
          <w:lang w:val="uk-UA"/>
        </w:rPr>
        <w:t>артал</w:t>
      </w:r>
      <w:r w:rsidR="00F5095D" w:rsidRPr="0002455F">
        <w:rPr>
          <w:lang w:val="uk-UA"/>
        </w:rPr>
        <w:t xml:space="preserve"> 201</w:t>
      </w:r>
      <w:r w:rsidR="00F5095D" w:rsidRPr="00085E48">
        <w:rPr>
          <w:lang w:val="uk-UA"/>
        </w:rPr>
        <w:t>8</w:t>
      </w:r>
      <w:r w:rsidR="00F5095D" w:rsidRPr="0002455F">
        <w:rPr>
          <w:lang w:val="uk-UA"/>
        </w:rPr>
        <w:t xml:space="preserve"> року надано </w:t>
      </w:r>
      <w:r w:rsidR="007721E9">
        <w:rPr>
          <w:lang w:val="uk-UA"/>
        </w:rPr>
        <w:t xml:space="preserve">                </w:t>
      </w:r>
      <w:r w:rsidR="00F5095D" w:rsidRPr="00085E48">
        <w:rPr>
          <w:lang w:val="uk-UA"/>
        </w:rPr>
        <w:t xml:space="preserve">321 </w:t>
      </w:r>
      <w:r w:rsidR="00F5095D" w:rsidRPr="0002455F">
        <w:rPr>
          <w:lang w:val="uk-UA"/>
        </w:rPr>
        <w:t>адмінпослуг</w:t>
      </w:r>
      <w:r w:rsidR="00F5095D" w:rsidRPr="00085E48">
        <w:rPr>
          <w:lang w:val="uk-UA"/>
        </w:rPr>
        <w:t>у</w:t>
      </w:r>
      <w:r w:rsidR="00F5095D" w:rsidRPr="0002455F">
        <w:rPr>
          <w:lang w:val="uk-UA"/>
        </w:rPr>
        <w:t>, а саме:</w:t>
      </w:r>
      <w:r w:rsidR="00F5095D" w:rsidRPr="00085E48">
        <w:rPr>
          <w:lang w:val="uk-UA"/>
        </w:rPr>
        <w:t xml:space="preserve"> </w:t>
      </w:r>
    </w:p>
    <w:p w:rsidR="00F5095D" w:rsidRPr="00085E48" w:rsidRDefault="00F5095D" w:rsidP="00657BA5">
      <w:pPr>
        <w:pStyle w:val="af4"/>
        <w:numPr>
          <w:ilvl w:val="0"/>
          <w:numId w:val="19"/>
        </w:numPr>
        <w:ind w:left="0" w:right="16" w:firstLine="567"/>
        <w:jc w:val="both"/>
        <w:rPr>
          <w:lang w:val="uk-UA"/>
        </w:rPr>
      </w:pPr>
      <w:r w:rsidRPr="00085E48">
        <w:rPr>
          <w:lang w:val="uk-UA"/>
        </w:rPr>
        <w:t xml:space="preserve">130 </w:t>
      </w:r>
      <w:r w:rsidRPr="00085E48">
        <w:t>висновк</w:t>
      </w:r>
      <w:r w:rsidRPr="00085E48">
        <w:rPr>
          <w:lang w:val="uk-UA"/>
        </w:rPr>
        <w:t>ів</w:t>
      </w:r>
      <w:r w:rsidRPr="00085E48">
        <w:t xml:space="preserve"> про погодження проектів землеустрою щодо відведення земельних ділянок;</w:t>
      </w:r>
    </w:p>
    <w:p w:rsidR="00F5095D" w:rsidRPr="00085E48" w:rsidRDefault="00F5095D" w:rsidP="00657BA5">
      <w:pPr>
        <w:pStyle w:val="af4"/>
        <w:numPr>
          <w:ilvl w:val="0"/>
          <w:numId w:val="19"/>
        </w:numPr>
        <w:ind w:left="0" w:right="16" w:firstLine="567"/>
        <w:jc w:val="both"/>
        <w:rPr>
          <w:lang w:val="uk-UA"/>
        </w:rPr>
      </w:pPr>
      <w:r w:rsidRPr="00085E48">
        <w:rPr>
          <w:lang w:val="uk-UA"/>
        </w:rPr>
        <w:t>174</w:t>
      </w:r>
      <w:r w:rsidRPr="00085E48">
        <w:t xml:space="preserve"> будівельн</w:t>
      </w:r>
      <w:r w:rsidRPr="00085E48">
        <w:rPr>
          <w:lang w:val="uk-UA"/>
        </w:rPr>
        <w:t>і</w:t>
      </w:r>
      <w:r w:rsidRPr="00085E48">
        <w:t xml:space="preserve"> паспорт</w:t>
      </w:r>
      <w:r w:rsidRPr="00085E48">
        <w:rPr>
          <w:lang w:val="uk-UA"/>
        </w:rPr>
        <w:t>и</w:t>
      </w:r>
      <w:r w:rsidRPr="00085E48">
        <w:t xml:space="preserve"> забудови земельної ділянки;</w:t>
      </w:r>
    </w:p>
    <w:p w:rsidR="00F5095D" w:rsidRPr="0002455F" w:rsidRDefault="00F5095D" w:rsidP="00657BA5">
      <w:pPr>
        <w:pStyle w:val="af4"/>
        <w:numPr>
          <w:ilvl w:val="0"/>
          <w:numId w:val="19"/>
        </w:numPr>
        <w:ind w:left="0" w:right="16" w:firstLine="567"/>
        <w:jc w:val="both"/>
        <w:rPr>
          <w:lang w:val="uk-UA"/>
        </w:rPr>
      </w:pPr>
      <w:r w:rsidRPr="00085E48">
        <w:rPr>
          <w:lang w:val="uk-UA"/>
        </w:rPr>
        <w:t xml:space="preserve">13 </w:t>
      </w:r>
      <w:r w:rsidRPr="00085E48">
        <w:t>містобудівних умов і обмежень забудови земельних ділянок</w:t>
      </w:r>
      <w:r w:rsidR="0002455F">
        <w:rPr>
          <w:lang w:val="uk-UA"/>
        </w:rPr>
        <w:t>;</w:t>
      </w:r>
    </w:p>
    <w:p w:rsidR="00F5095D" w:rsidRPr="00085E48" w:rsidRDefault="00F5095D" w:rsidP="00657BA5">
      <w:pPr>
        <w:pStyle w:val="af4"/>
        <w:numPr>
          <w:ilvl w:val="0"/>
          <w:numId w:val="19"/>
        </w:numPr>
        <w:ind w:left="0" w:right="16" w:firstLine="567"/>
        <w:jc w:val="both"/>
        <w:rPr>
          <w:lang w:val="uk-UA"/>
        </w:rPr>
      </w:pPr>
      <w:r w:rsidRPr="00085E48">
        <w:rPr>
          <w:lang w:val="uk-UA"/>
        </w:rPr>
        <w:lastRenderedPageBreak/>
        <w:t>4 паспорта прив’язки тимчасових споруд для провадження підприємницької діяльності в наступних населених пунктах: смт Велика Димерка, с.</w:t>
      </w:r>
      <w:r w:rsidR="007721E9">
        <w:rPr>
          <w:lang w:val="uk-UA"/>
        </w:rPr>
        <w:t xml:space="preserve"> </w:t>
      </w:r>
      <w:r w:rsidRPr="00085E48">
        <w:rPr>
          <w:lang w:val="uk-UA"/>
        </w:rPr>
        <w:t>Погреби, с.</w:t>
      </w:r>
      <w:r w:rsidR="007721E9">
        <w:rPr>
          <w:lang w:val="uk-UA"/>
        </w:rPr>
        <w:t xml:space="preserve"> </w:t>
      </w:r>
      <w:r w:rsidRPr="00085E48">
        <w:rPr>
          <w:lang w:val="uk-UA"/>
        </w:rPr>
        <w:t>Шевченкове, с.</w:t>
      </w:r>
      <w:r w:rsidR="007721E9">
        <w:rPr>
          <w:lang w:val="uk-UA"/>
        </w:rPr>
        <w:t xml:space="preserve"> </w:t>
      </w:r>
      <w:r w:rsidRPr="00085E48">
        <w:rPr>
          <w:lang w:val="uk-UA"/>
        </w:rPr>
        <w:t>Зазим</w:t>
      </w:r>
      <w:r w:rsidR="0002455F" w:rsidRPr="0002455F">
        <w:t>’</w:t>
      </w:r>
      <w:r w:rsidRPr="00085E48">
        <w:rPr>
          <w:lang w:val="uk-UA"/>
        </w:rPr>
        <w:t>є.</w:t>
      </w:r>
    </w:p>
    <w:p w:rsidR="00F5095D" w:rsidRPr="00085E48" w:rsidRDefault="00F5095D" w:rsidP="00657BA5">
      <w:pPr>
        <w:pStyle w:val="af4"/>
        <w:ind w:left="0" w:right="16" w:firstLine="567"/>
        <w:jc w:val="both"/>
        <w:rPr>
          <w:lang w:val="uk-UA"/>
        </w:rPr>
      </w:pPr>
      <w:r w:rsidRPr="00085E48">
        <w:rPr>
          <w:lang w:val="uk-UA"/>
        </w:rPr>
        <w:t>На даний час розроблено 19 схем планування сільських та селищних рад.</w:t>
      </w:r>
    </w:p>
    <w:p w:rsidR="00F5095D" w:rsidRPr="00085E48" w:rsidRDefault="00F5095D" w:rsidP="00657BA5">
      <w:pPr>
        <w:shd w:val="clear" w:color="auto" w:fill="FFFFFF"/>
        <w:tabs>
          <w:tab w:val="left" w:leader="underscore" w:pos="2011"/>
          <w:tab w:val="left" w:leader="underscore" w:pos="4435"/>
          <w:tab w:val="left" w:pos="7570"/>
        </w:tabs>
        <w:ind w:right="16" w:firstLine="567"/>
        <w:jc w:val="both"/>
        <w:rPr>
          <w:lang w:val="uk-UA"/>
        </w:rPr>
      </w:pPr>
      <w:r w:rsidRPr="00085E48">
        <w:rPr>
          <w:lang w:val="uk-UA"/>
        </w:rPr>
        <w:t>На території Броварського району розроблені та затверджені генеральні плани населених пунктів, а саме: с.</w:t>
      </w:r>
      <w:r w:rsidR="00551D3A">
        <w:rPr>
          <w:lang w:val="uk-UA"/>
        </w:rPr>
        <w:t xml:space="preserve"> </w:t>
      </w:r>
      <w:r w:rsidRPr="00085E48">
        <w:rPr>
          <w:lang w:val="uk-UA"/>
        </w:rPr>
        <w:t>Княжичі, с.</w:t>
      </w:r>
      <w:r w:rsidR="00551D3A">
        <w:rPr>
          <w:lang w:val="uk-UA"/>
        </w:rPr>
        <w:t xml:space="preserve"> </w:t>
      </w:r>
      <w:r w:rsidRPr="00085E48">
        <w:rPr>
          <w:lang w:val="uk-UA"/>
        </w:rPr>
        <w:t>Зазим’є, с.</w:t>
      </w:r>
      <w:r w:rsidR="00551D3A">
        <w:rPr>
          <w:lang w:val="uk-UA"/>
        </w:rPr>
        <w:t xml:space="preserve"> </w:t>
      </w:r>
      <w:r w:rsidRPr="00085E48">
        <w:rPr>
          <w:lang w:val="uk-UA"/>
        </w:rPr>
        <w:t>Рожни, с.</w:t>
      </w:r>
      <w:r w:rsidR="00551D3A">
        <w:rPr>
          <w:lang w:val="uk-UA"/>
        </w:rPr>
        <w:t xml:space="preserve"> </w:t>
      </w:r>
      <w:r w:rsidRPr="00085E48">
        <w:rPr>
          <w:lang w:val="uk-UA"/>
        </w:rPr>
        <w:t xml:space="preserve">Пухівка, </w:t>
      </w:r>
      <w:r w:rsidR="007721E9">
        <w:rPr>
          <w:lang w:val="uk-UA"/>
        </w:rPr>
        <w:t xml:space="preserve">  </w:t>
      </w:r>
      <w:r w:rsidRPr="00085E48">
        <w:rPr>
          <w:lang w:val="uk-UA"/>
        </w:rPr>
        <w:t>с.</w:t>
      </w:r>
      <w:r w:rsidR="00551D3A">
        <w:rPr>
          <w:lang w:val="uk-UA"/>
        </w:rPr>
        <w:t xml:space="preserve"> </w:t>
      </w:r>
      <w:r w:rsidRPr="00085E48">
        <w:rPr>
          <w:lang w:val="uk-UA"/>
        </w:rPr>
        <w:t>Гоголів, с.</w:t>
      </w:r>
      <w:r w:rsidR="00551D3A">
        <w:rPr>
          <w:lang w:val="uk-UA"/>
        </w:rPr>
        <w:t xml:space="preserve"> </w:t>
      </w:r>
      <w:r w:rsidRPr="00085E48">
        <w:rPr>
          <w:lang w:val="uk-UA"/>
        </w:rPr>
        <w:t>Перемога, с.</w:t>
      </w:r>
      <w:r w:rsidR="00551D3A">
        <w:rPr>
          <w:lang w:val="uk-UA"/>
        </w:rPr>
        <w:t xml:space="preserve"> </w:t>
      </w:r>
      <w:r w:rsidRPr="00085E48">
        <w:rPr>
          <w:lang w:val="uk-UA"/>
        </w:rPr>
        <w:t>Квітневе, с.</w:t>
      </w:r>
      <w:r w:rsidR="00551D3A">
        <w:rPr>
          <w:lang w:val="uk-UA"/>
        </w:rPr>
        <w:t xml:space="preserve"> </w:t>
      </w:r>
      <w:r w:rsidRPr="00085E48">
        <w:rPr>
          <w:lang w:val="uk-UA"/>
        </w:rPr>
        <w:t>Рожівка, смт</w:t>
      </w:r>
      <w:r w:rsidR="00551D3A">
        <w:rPr>
          <w:lang w:val="uk-UA"/>
        </w:rPr>
        <w:t xml:space="preserve"> </w:t>
      </w:r>
      <w:r w:rsidRPr="00085E48">
        <w:rPr>
          <w:lang w:val="uk-UA"/>
        </w:rPr>
        <w:t xml:space="preserve">Велика Димерка, с. Погреби. </w:t>
      </w:r>
    </w:p>
    <w:p w:rsidR="00F5095D" w:rsidRPr="00085E48" w:rsidRDefault="00F5095D" w:rsidP="00657BA5">
      <w:pPr>
        <w:shd w:val="clear" w:color="auto" w:fill="FFFFFF"/>
        <w:tabs>
          <w:tab w:val="left" w:leader="underscore" w:pos="2011"/>
          <w:tab w:val="left" w:leader="underscore" w:pos="4435"/>
          <w:tab w:val="left" w:pos="7570"/>
        </w:tabs>
        <w:ind w:right="16" w:firstLine="567"/>
        <w:jc w:val="both"/>
        <w:rPr>
          <w:lang w:val="uk-UA"/>
        </w:rPr>
      </w:pPr>
      <w:proofErr w:type="gramStart"/>
      <w:r w:rsidRPr="00085E48">
        <w:t>На</w:t>
      </w:r>
      <w:proofErr w:type="gramEnd"/>
      <w:r w:rsidRPr="00085E48">
        <w:t xml:space="preserve"> стадії погодження та затвердження знаходяться генеральн</w:t>
      </w:r>
      <w:r w:rsidRPr="00085E48">
        <w:rPr>
          <w:lang w:val="uk-UA"/>
        </w:rPr>
        <w:t>і</w:t>
      </w:r>
      <w:r w:rsidRPr="00085E48">
        <w:t xml:space="preserve"> плани: </w:t>
      </w:r>
      <w:r w:rsidRPr="00085E48">
        <w:rPr>
          <w:lang w:val="uk-UA"/>
        </w:rPr>
        <w:t xml:space="preserve">                   с. Красилівка, с. Богданівка. </w:t>
      </w:r>
    </w:p>
    <w:p w:rsidR="00F5095D" w:rsidRPr="00085E48" w:rsidRDefault="00F5095D" w:rsidP="00657BA5">
      <w:pPr>
        <w:shd w:val="clear" w:color="auto" w:fill="FFFFFF"/>
        <w:autoSpaceDE w:val="0"/>
        <w:autoSpaceDN w:val="0"/>
        <w:adjustRightInd w:val="0"/>
        <w:ind w:right="16" w:firstLine="567"/>
        <w:jc w:val="both"/>
        <w:rPr>
          <w:lang w:val="uk-UA"/>
        </w:rPr>
      </w:pPr>
      <w:r w:rsidRPr="00085E48">
        <w:rPr>
          <w:lang w:val="uk-UA"/>
        </w:rPr>
        <w:t>Прийняті рішення про розробку генеральних планів смт Калинівка,                             с.</w:t>
      </w:r>
      <w:r w:rsidR="00551D3A">
        <w:rPr>
          <w:lang w:val="uk-UA"/>
        </w:rPr>
        <w:t xml:space="preserve"> </w:t>
      </w:r>
      <w:r w:rsidRPr="00085E48">
        <w:rPr>
          <w:lang w:val="uk-UA"/>
        </w:rPr>
        <w:t>Рожівка, с.</w:t>
      </w:r>
      <w:r w:rsidR="00551D3A">
        <w:rPr>
          <w:lang w:val="uk-UA"/>
        </w:rPr>
        <w:t xml:space="preserve"> </w:t>
      </w:r>
      <w:r w:rsidRPr="00085E48">
        <w:rPr>
          <w:lang w:val="uk-UA"/>
        </w:rPr>
        <w:t>Русанів.</w:t>
      </w:r>
    </w:p>
    <w:p w:rsidR="00F5095D" w:rsidRPr="00085E48" w:rsidRDefault="00F5095D" w:rsidP="00657BA5">
      <w:pPr>
        <w:shd w:val="clear" w:color="auto" w:fill="FFFFFF"/>
        <w:tabs>
          <w:tab w:val="left" w:leader="underscore" w:pos="2011"/>
          <w:tab w:val="left" w:leader="underscore" w:pos="4435"/>
          <w:tab w:val="left" w:pos="7570"/>
        </w:tabs>
        <w:ind w:right="16" w:firstLine="567"/>
        <w:jc w:val="both"/>
        <w:rPr>
          <w:lang w:val="uk-UA"/>
        </w:rPr>
      </w:pPr>
      <w:r w:rsidRPr="00085E48">
        <w:rPr>
          <w:lang w:val="uk-UA"/>
        </w:rPr>
        <w:t>Генеральні плани сіл Бобрицької, Жердівської, Кулажинської, Літківської, Літочківської, Плосківської, Руднянської, Світильнянської, Шевченківської сільських рад пролонговані.</w:t>
      </w:r>
    </w:p>
    <w:p w:rsidR="00F5095D" w:rsidRPr="00085E48" w:rsidRDefault="00F5095D" w:rsidP="00657BA5">
      <w:pPr>
        <w:ind w:right="16" w:firstLine="567"/>
        <w:jc w:val="both"/>
        <w:rPr>
          <w:lang w:val="uk-UA"/>
        </w:rPr>
      </w:pPr>
      <w:r w:rsidRPr="00085E48">
        <w:rPr>
          <w:lang w:val="uk-UA"/>
        </w:rPr>
        <w:t>За І кв</w:t>
      </w:r>
      <w:r w:rsidR="00551D3A">
        <w:rPr>
          <w:lang w:val="uk-UA"/>
        </w:rPr>
        <w:t>артал</w:t>
      </w:r>
      <w:r w:rsidRPr="00085E48">
        <w:rPr>
          <w:lang w:val="uk-UA"/>
        </w:rPr>
        <w:t xml:space="preserve"> 2018 року відділом </w:t>
      </w:r>
      <w:r w:rsidR="007721E9">
        <w:rPr>
          <w:lang w:val="uk-UA"/>
        </w:rPr>
        <w:t xml:space="preserve">містобудування та архітектури </w:t>
      </w:r>
      <w:r w:rsidRPr="00085E48">
        <w:rPr>
          <w:lang w:val="uk-UA"/>
        </w:rPr>
        <w:t xml:space="preserve">проведено </w:t>
      </w:r>
      <w:r w:rsidR="007721E9">
        <w:rPr>
          <w:lang w:val="uk-UA"/>
        </w:rPr>
        <w:t xml:space="preserve"> </w:t>
      </w:r>
      <w:r w:rsidRPr="00085E48">
        <w:rPr>
          <w:lang w:val="uk-UA"/>
        </w:rPr>
        <w:t xml:space="preserve">1 засідання архітектурно-містобудівної ради, на якому розглянута наступна документація: </w:t>
      </w:r>
    </w:p>
    <w:p w:rsidR="00F5095D" w:rsidRPr="00085E48" w:rsidRDefault="00F5095D" w:rsidP="00657BA5">
      <w:pPr>
        <w:numPr>
          <w:ilvl w:val="0"/>
          <w:numId w:val="20"/>
        </w:numPr>
        <w:tabs>
          <w:tab w:val="clear" w:pos="720"/>
          <w:tab w:val="num" w:pos="851"/>
        </w:tabs>
        <w:ind w:left="0" w:right="16" w:firstLine="567"/>
        <w:jc w:val="both"/>
        <w:rPr>
          <w:lang w:val="uk-UA"/>
        </w:rPr>
      </w:pPr>
      <w:r w:rsidRPr="00085E48">
        <w:rPr>
          <w:lang w:val="uk-UA"/>
        </w:rPr>
        <w:t>детальний план території земельної ділянки для будівництва та обслуговування будівель торгівлі в с. Княжичі;</w:t>
      </w:r>
    </w:p>
    <w:p w:rsidR="00F5095D" w:rsidRPr="00085E48" w:rsidRDefault="00F5095D" w:rsidP="00657BA5">
      <w:pPr>
        <w:numPr>
          <w:ilvl w:val="0"/>
          <w:numId w:val="20"/>
        </w:numPr>
        <w:tabs>
          <w:tab w:val="clear" w:pos="720"/>
          <w:tab w:val="num" w:pos="851"/>
        </w:tabs>
        <w:ind w:left="0" w:right="16" w:firstLine="567"/>
        <w:jc w:val="both"/>
        <w:rPr>
          <w:lang w:val="uk-UA"/>
        </w:rPr>
      </w:pPr>
      <w:r w:rsidRPr="00085E48">
        <w:rPr>
          <w:lang w:val="uk-UA"/>
        </w:rPr>
        <w:t>детальний план території земельної ділянки житлової забудови в                               с. Рожни;</w:t>
      </w:r>
    </w:p>
    <w:p w:rsidR="00F5095D" w:rsidRPr="00085E48" w:rsidRDefault="00F5095D" w:rsidP="00657BA5">
      <w:pPr>
        <w:numPr>
          <w:ilvl w:val="0"/>
          <w:numId w:val="20"/>
        </w:numPr>
        <w:tabs>
          <w:tab w:val="clear" w:pos="720"/>
          <w:tab w:val="num" w:pos="851"/>
        </w:tabs>
        <w:ind w:left="0" w:right="16" w:firstLine="567"/>
        <w:jc w:val="both"/>
        <w:rPr>
          <w:lang w:val="uk-UA"/>
        </w:rPr>
      </w:pPr>
      <w:r w:rsidRPr="00085E48">
        <w:rPr>
          <w:lang w:val="uk-UA"/>
        </w:rPr>
        <w:t>детальний план території земельної ділянки індивідуального садівництва в адмінмежах Рожівської сільської ради;</w:t>
      </w:r>
    </w:p>
    <w:p w:rsidR="00F5095D" w:rsidRPr="00085E48" w:rsidRDefault="00F5095D" w:rsidP="00657BA5">
      <w:pPr>
        <w:numPr>
          <w:ilvl w:val="0"/>
          <w:numId w:val="20"/>
        </w:numPr>
        <w:tabs>
          <w:tab w:val="clear" w:pos="720"/>
          <w:tab w:val="num" w:pos="851"/>
        </w:tabs>
        <w:ind w:left="0" w:right="16" w:firstLine="567"/>
        <w:jc w:val="both"/>
        <w:rPr>
          <w:lang w:val="uk-UA"/>
        </w:rPr>
      </w:pPr>
      <w:r w:rsidRPr="00085E48">
        <w:rPr>
          <w:lang w:val="uk-UA"/>
        </w:rPr>
        <w:t xml:space="preserve">детальний план території земельної ділянки для будівництва та обслуговування будівель торгівлі на земельній ділянці площею 0,3309 </w:t>
      </w:r>
      <w:r w:rsidR="007721E9">
        <w:rPr>
          <w:lang w:val="uk-UA"/>
        </w:rPr>
        <w:t xml:space="preserve">га </w:t>
      </w:r>
      <w:r w:rsidRPr="00085E48">
        <w:rPr>
          <w:lang w:val="uk-UA"/>
        </w:rPr>
        <w:t>по вул. Польовій, 2</w:t>
      </w:r>
      <w:r w:rsidR="00551D3A">
        <w:rPr>
          <w:lang w:val="uk-UA"/>
        </w:rPr>
        <w:t>-Б</w:t>
      </w:r>
      <w:r w:rsidRPr="00085E48">
        <w:rPr>
          <w:lang w:val="uk-UA"/>
        </w:rPr>
        <w:t xml:space="preserve"> в с. Рожни.</w:t>
      </w:r>
    </w:p>
    <w:p w:rsidR="00F5095D" w:rsidRPr="00085E48" w:rsidRDefault="00F5095D" w:rsidP="00657BA5">
      <w:pPr>
        <w:pStyle w:val="af4"/>
        <w:ind w:left="0" w:right="16" w:firstLine="567"/>
        <w:jc w:val="both"/>
      </w:pPr>
      <w:r w:rsidRPr="00085E48">
        <w:rPr>
          <w:color w:val="000000"/>
          <w:lang w:val="uk-UA"/>
        </w:rPr>
        <w:t>Відділ містобудування та архітектури в межах своєї компетенції здійснює контроль за дотриманням законодавства</w:t>
      </w:r>
      <w:r w:rsidRPr="00085E48">
        <w:rPr>
          <w:lang w:val="uk-UA"/>
        </w:rPr>
        <w:t xml:space="preserve"> у сфері містобудування, державних стандартів, норм і правил, </w:t>
      </w:r>
      <w:r w:rsidRPr="00085E48">
        <w:rPr>
          <w:color w:val="000000"/>
          <w:lang w:val="uk-UA"/>
        </w:rPr>
        <w:t>затвердженої містобудівної документації при забудові території Броварського району.</w:t>
      </w:r>
      <w:r w:rsidRPr="00085E48">
        <w:rPr>
          <w:bCs/>
          <w:lang w:val="uk-UA"/>
        </w:rPr>
        <w:t xml:space="preserve"> </w:t>
      </w:r>
      <w:r w:rsidRPr="00085E48">
        <w:rPr>
          <w:bCs/>
        </w:rPr>
        <w:t xml:space="preserve">Відділом готуються подання відповідним органам про зупинення будівництва об’єктів, що здійснюється самовільно або з порушенням норм. В питанні контролю за будівництвом відділ </w:t>
      </w:r>
      <w:r w:rsidR="007721E9">
        <w:rPr>
          <w:lang w:val="uk-UA"/>
        </w:rPr>
        <w:t xml:space="preserve">містобудування та </w:t>
      </w:r>
      <w:proofErr w:type="gramStart"/>
      <w:r w:rsidR="007721E9">
        <w:rPr>
          <w:lang w:val="uk-UA"/>
        </w:rPr>
        <w:t>арх</w:t>
      </w:r>
      <w:proofErr w:type="gramEnd"/>
      <w:r w:rsidR="007721E9">
        <w:rPr>
          <w:lang w:val="uk-UA"/>
        </w:rPr>
        <w:t xml:space="preserve">ітектури </w:t>
      </w:r>
      <w:r w:rsidRPr="00085E48">
        <w:rPr>
          <w:bCs/>
        </w:rPr>
        <w:t xml:space="preserve">співпрацює з інспекцією Державного архітектурно-будівельного контролю в Київській області, за ініціативою інспекції ДАБК спеціалісти відділу приймають участь в перевірках об’єктів, що будуються. Спеціалісти відділу </w:t>
      </w:r>
      <w:r w:rsidR="007721E9">
        <w:rPr>
          <w:lang w:val="uk-UA"/>
        </w:rPr>
        <w:t xml:space="preserve">містобудування та </w:t>
      </w:r>
      <w:proofErr w:type="gramStart"/>
      <w:r w:rsidR="007721E9">
        <w:rPr>
          <w:lang w:val="uk-UA"/>
        </w:rPr>
        <w:t>арх</w:t>
      </w:r>
      <w:proofErr w:type="gramEnd"/>
      <w:r w:rsidR="007721E9">
        <w:rPr>
          <w:lang w:val="uk-UA"/>
        </w:rPr>
        <w:t xml:space="preserve">ітектури </w:t>
      </w:r>
      <w:r w:rsidRPr="00085E48">
        <w:rPr>
          <w:bCs/>
        </w:rPr>
        <w:t>беруть участь</w:t>
      </w:r>
      <w:r w:rsidRPr="00085E48">
        <w:t xml:space="preserve"> в роботі комісій з обстеження об’єктів, потребуючих висновків їх стану. Розглядаються звернення громадян щодо дотримання нормативних вимог забудови території Броварського району.</w:t>
      </w:r>
    </w:p>
    <w:p w:rsidR="00477FEF" w:rsidRDefault="00F5095D" w:rsidP="00657BA5">
      <w:pPr>
        <w:ind w:right="16" w:firstLine="567"/>
        <w:jc w:val="both"/>
        <w:rPr>
          <w:lang w:val="uk-UA"/>
        </w:rPr>
      </w:pPr>
      <w:r w:rsidRPr="00085E48">
        <w:t xml:space="preserve">Протягом </w:t>
      </w:r>
      <w:r w:rsidR="007711B0">
        <w:rPr>
          <w:lang w:val="uk-UA"/>
        </w:rPr>
        <w:t xml:space="preserve">І кварталу </w:t>
      </w:r>
      <w:r w:rsidRPr="00085E48">
        <w:t>201</w:t>
      </w:r>
      <w:r w:rsidRPr="00085E48">
        <w:rPr>
          <w:lang w:val="uk-UA"/>
        </w:rPr>
        <w:t>8</w:t>
      </w:r>
      <w:r w:rsidRPr="00085E48">
        <w:t xml:space="preserve"> року відділом </w:t>
      </w:r>
      <w:r w:rsidR="00551D3A" w:rsidRPr="00085E48">
        <w:rPr>
          <w:color w:val="000000"/>
          <w:lang w:val="uk-UA"/>
        </w:rPr>
        <w:t xml:space="preserve">містобудування та </w:t>
      </w:r>
      <w:proofErr w:type="gramStart"/>
      <w:r w:rsidR="00551D3A" w:rsidRPr="00085E48">
        <w:rPr>
          <w:color w:val="000000"/>
          <w:lang w:val="uk-UA"/>
        </w:rPr>
        <w:t>арх</w:t>
      </w:r>
      <w:proofErr w:type="gramEnd"/>
      <w:r w:rsidR="00551D3A" w:rsidRPr="00085E48">
        <w:rPr>
          <w:color w:val="000000"/>
          <w:lang w:val="uk-UA"/>
        </w:rPr>
        <w:t xml:space="preserve">ітектури </w:t>
      </w:r>
      <w:r w:rsidRPr="00085E48">
        <w:t xml:space="preserve">було розглянуто </w:t>
      </w:r>
      <w:r w:rsidRPr="00085E48">
        <w:rPr>
          <w:lang w:val="uk-UA"/>
        </w:rPr>
        <w:t>65</w:t>
      </w:r>
      <w:r w:rsidRPr="00085E48">
        <w:t xml:space="preserve"> звернень від органів виконавчої влади, громадських об’єднань, підприємств, установ, організацій, громадян з питань, що належать до компетенції відділу</w:t>
      </w:r>
      <w:r w:rsidRPr="00085E48">
        <w:rPr>
          <w:lang w:val="uk-UA"/>
        </w:rPr>
        <w:t>.</w:t>
      </w:r>
      <w:r w:rsidRPr="00085E48">
        <w:t xml:space="preserve"> </w:t>
      </w:r>
    </w:p>
    <w:p w:rsidR="00FA6CDD" w:rsidRDefault="00477FEF" w:rsidP="00657BA5">
      <w:pPr>
        <w:ind w:right="16" w:firstLine="567"/>
        <w:jc w:val="both"/>
        <w:rPr>
          <w:lang w:val="uk-UA"/>
        </w:rPr>
      </w:pPr>
      <w:r>
        <w:rPr>
          <w:lang w:val="uk-UA"/>
        </w:rPr>
        <w:t>Також була проведена перевірка виконання делегованих повноважень в галузі будівництва виконком</w:t>
      </w:r>
      <w:r w:rsidR="00FA6CDD">
        <w:rPr>
          <w:lang w:val="uk-UA"/>
        </w:rPr>
        <w:t>ом Калинівської, Богданівської, Зазимської сільських рад.</w:t>
      </w:r>
    </w:p>
    <w:p w:rsidR="00F5095D" w:rsidRDefault="00F5095D" w:rsidP="00657BA5">
      <w:pPr>
        <w:ind w:right="16" w:firstLine="567"/>
        <w:jc w:val="both"/>
        <w:rPr>
          <w:lang w:val="uk-UA"/>
        </w:rPr>
      </w:pPr>
      <w:r w:rsidRPr="00085E48">
        <w:rPr>
          <w:lang w:val="uk-UA"/>
        </w:rPr>
        <w:lastRenderedPageBreak/>
        <w:t>Окрім цього, відділом містобудування та архітектури розглянуті звернення громадян, постійно ведеться роз’яснювальна та консультативна робота, здійснюється попередній розгляд містобудівної, проектної документації.</w:t>
      </w:r>
    </w:p>
    <w:p w:rsidR="00EC5816" w:rsidRDefault="00EC5816" w:rsidP="00657BA5">
      <w:pPr>
        <w:ind w:right="16" w:firstLine="567"/>
        <w:jc w:val="both"/>
        <w:rPr>
          <w:lang w:val="uk-UA"/>
        </w:rPr>
      </w:pPr>
    </w:p>
    <w:p w:rsidR="00AB5DD0" w:rsidRPr="008D1E37" w:rsidRDefault="007C7E1E" w:rsidP="00220703">
      <w:pPr>
        <w:pStyle w:val="3"/>
        <w:shd w:val="clear" w:color="auto" w:fill="D6E3BC" w:themeFill="accent3" w:themeFillTint="66"/>
        <w:jc w:val="left"/>
        <w:rPr>
          <w:i/>
        </w:rPr>
      </w:pPr>
      <w:r w:rsidRPr="001861A3">
        <w:rPr>
          <w:i/>
        </w:rPr>
        <w:t>2</w:t>
      </w:r>
      <w:r w:rsidR="00A4030D" w:rsidRPr="001861A3">
        <w:rPr>
          <w:i/>
        </w:rPr>
        <w:t>.1.8</w:t>
      </w:r>
      <w:r w:rsidR="003005B9" w:rsidRPr="001861A3">
        <w:rPr>
          <w:i/>
        </w:rPr>
        <w:t>. Житлово-комунальне господарство та енергозбереження</w:t>
      </w:r>
    </w:p>
    <w:bookmarkEnd w:id="88"/>
    <w:p w:rsidR="001861A3" w:rsidRPr="00574442" w:rsidRDefault="001861A3" w:rsidP="00436BF0">
      <w:pPr>
        <w:shd w:val="clear" w:color="auto" w:fill="FFFFFF"/>
        <w:ind w:left="7" w:right="5" w:firstLine="560"/>
        <w:jc w:val="both"/>
        <w:rPr>
          <w:lang w:val="uk-UA"/>
        </w:rPr>
      </w:pPr>
      <w:r w:rsidRPr="00574442">
        <w:rPr>
          <w:lang w:val="uk-UA"/>
        </w:rPr>
        <w:t>Станом на 01.0</w:t>
      </w:r>
      <w:r>
        <w:rPr>
          <w:lang w:val="uk-UA"/>
        </w:rPr>
        <w:t>4</w:t>
      </w:r>
      <w:r w:rsidRPr="00574442">
        <w:rPr>
          <w:lang w:val="uk-UA"/>
        </w:rPr>
        <w:t>.2018</w:t>
      </w:r>
      <w:r w:rsidR="00436BF0">
        <w:rPr>
          <w:lang w:val="uk-UA"/>
        </w:rPr>
        <w:t xml:space="preserve"> року</w:t>
      </w:r>
      <w:r w:rsidRPr="00574442">
        <w:rPr>
          <w:lang w:val="uk-UA"/>
        </w:rPr>
        <w:t xml:space="preserve"> у </w:t>
      </w:r>
      <w:r w:rsidR="00436BF0">
        <w:rPr>
          <w:lang w:val="uk-UA"/>
        </w:rPr>
        <w:t xml:space="preserve">Броварському районі </w:t>
      </w:r>
      <w:r w:rsidRPr="00574442">
        <w:rPr>
          <w:lang w:val="uk-UA"/>
        </w:rPr>
        <w:t xml:space="preserve">функціонує </w:t>
      </w:r>
      <w:r w:rsidR="007721E9">
        <w:rPr>
          <w:lang w:val="uk-UA"/>
        </w:rPr>
        <w:t xml:space="preserve">                   </w:t>
      </w:r>
      <w:r w:rsidRPr="00574442">
        <w:rPr>
          <w:lang w:val="uk-UA"/>
        </w:rPr>
        <w:t>18 комунальних підприємств сільських та селищних рад.</w:t>
      </w:r>
    </w:p>
    <w:p w:rsidR="001861A3" w:rsidRPr="00574442" w:rsidRDefault="001861A3" w:rsidP="00436BF0">
      <w:pPr>
        <w:shd w:val="clear" w:color="auto" w:fill="FFFFFF"/>
        <w:ind w:left="7" w:right="5" w:firstLine="560"/>
        <w:jc w:val="both"/>
        <w:rPr>
          <w:lang w:val="uk-UA"/>
        </w:rPr>
      </w:pPr>
      <w:r w:rsidRPr="00574442">
        <w:rPr>
          <w:lang w:val="uk-UA"/>
        </w:rPr>
        <w:t>Комунальні підприємства сільських та селищних рад надають послуги з водопостачання, водовідведення, теплопостачання, збирання, вивезення твердих і рідких побутових відходів, обслуговування будинків та прибудинкових територій.</w:t>
      </w:r>
    </w:p>
    <w:p w:rsidR="001861A3" w:rsidRPr="0021137A" w:rsidRDefault="001861A3" w:rsidP="00436BF0">
      <w:pPr>
        <w:shd w:val="clear" w:color="auto" w:fill="FFFFFF"/>
        <w:ind w:firstLine="560"/>
        <w:jc w:val="both"/>
        <w:rPr>
          <w:lang w:val="uk-UA"/>
        </w:rPr>
      </w:pPr>
      <w:r w:rsidRPr="0021137A">
        <w:rPr>
          <w:spacing w:val="1"/>
          <w:lang w:val="uk-UA"/>
        </w:rPr>
        <w:t xml:space="preserve">Протягом І кварталу 2018 року </w:t>
      </w:r>
      <w:r w:rsidRPr="0021137A">
        <w:rPr>
          <w:lang w:val="uk-UA"/>
        </w:rPr>
        <w:t>ПрАТ «Коммунтранс»</w:t>
      </w:r>
      <w:r w:rsidRPr="0021137A">
        <w:rPr>
          <w:spacing w:val="1"/>
          <w:lang w:val="uk-UA"/>
        </w:rPr>
        <w:t xml:space="preserve"> виконало роботи і</w:t>
      </w:r>
      <w:r w:rsidRPr="0021137A">
        <w:rPr>
          <w:shd w:val="clear" w:color="auto" w:fill="FFFFFF"/>
          <w:lang w:val="uk-UA"/>
        </w:rPr>
        <w:t>з зимового та експлуатаційного утримання, ямкового ремонту доріг місцевого та державного значення, зокрема</w:t>
      </w:r>
      <w:r w:rsidRPr="0021137A">
        <w:rPr>
          <w:lang w:val="uk-UA"/>
        </w:rPr>
        <w:t xml:space="preserve"> </w:t>
      </w:r>
      <w:r w:rsidRPr="0021137A">
        <w:rPr>
          <w:shd w:val="clear" w:color="auto" w:fill="FFFFFF"/>
          <w:lang w:val="uk-UA"/>
        </w:rPr>
        <w:t>доріг державного значення (замовник – Служба автомобільних доріг у Київській області)</w:t>
      </w:r>
      <w:r w:rsidRPr="0021137A">
        <w:rPr>
          <w:lang w:val="uk-UA"/>
        </w:rPr>
        <w:t xml:space="preserve"> </w:t>
      </w:r>
      <w:r w:rsidRPr="0021137A">
        <w:rPr>
          <w:shd w:val="clear" w:color="auto" w:fill="FFFFFF"/>
          <w:lang w:val="uk-UA"/>
        </w:rPr>
        <w:t xml:space="preserve">на суму 2,756 млн. грн, доріг місцевого значення </w:t>
      </w:r>
      <w:r w:rsidRPr="0021137A">
        <w:rPr>
          <w:lang w:val="uk-UA"/>
        </w:rPr>
        <w:t xml:space="preserve">(замовник – департамент регіонального розвитку та житлово-комунального господарства Київської обласної державної адміністрації) </w:t>
      </w:r>
      <w:r w:rsidRPr="0021137A">
        <w:rPr>
          <w:shd w:val="clear" w:color="auto" w:fill="FFFFFF"/>
          <w:lang w:val="uk-UA"/>
        </w:rPr>
        <w:t xml:space="preserve">на суму </w:t>
      </w:r>
      <w:r w:rsidRPr="0021137A">
        <w:t>2</w:t>
      </w:r>
      <w:r w:rsidRPr="0021137A">
        <w:rPr>
          <w:lang w:val="uk-UA"/>
        </w:rPr>
        <w:t>,</w:t>
      </w:r>
      <w:r w:rsidRPr="0021137A">
        <w:t>65</w:t>
      </w:r>
      <w:r w:rsidRPr="0021137A">
        <w:rPr>
          <w:lang w:val="uk-UA"/>
        </w:rPr>
        <w:t xml:space="preserve"> млн. </w:t>
      </w:r>
      <w:r w:rsidRPr="0021137A">
        <w:t>грн</w:t>
      </w:r>
      <w:r w:rsidRPr="0021137A">
        <w:rPr>
          <w:lang w:val="uk-UA"/>
        </w:rPr>
        <w:t>,</w:t>
      </w:r>
      <w:r w:rsidRPr="0021137A">
        <w:rPr>
          <w:shd w:val="clear" w:color="auto" w:fill="FFFFFF"/>
          <w:lang w:val="uk-UA"/>
        </w:rPr>
        <w:t xml:space="preserve"> філія «Броварське дорожньо-експлуатаційне управління»</w:t>
      </w:r>
      <w:r w:rsidR="00281887">
        <w:rPr>
          <w:shd w:val="clear" w:color="auto" w:fill="FFFFFF"/>
          <w:lang w:val="uk-UA"/>
        </w:rPr>
        <w:t xml:space="preserve"> - </w:t>
      </w:r>
      <w:r w:rsidRPr="0021137A">
        <w:rPr>
          <w:shd w:val="clear" w:color="auto" w:fill="FFFFFF"/>
          <w:lang w:val="uk-UA"/>
        </w:rPr>
        <w:t xml:space="preserve">3,792 млн. </w:t>
      </w:r>
      <w:r w:rsidR="00436BF0">
        <w:rPr>
          <w:shd w:val="clear" w:color="auto" w:fill="FFFFFF"/>
          <w:lang w:val="uk-UA"/>
        </w:rPr>
        <w:t xml:space="preserve">грн. </w:t>
      </w:r>
      <w:r w:rsidRPr="0021137A">
        <w:rPr>
          <w:shd w:val="clear" w:color="auto" w:fill="FFFFFF"/>
          <w:lang w:val="uk-UA"/>
        </w:rPr>
        <w:t xml:space="preserve">по дорогах </w:t>
      </w:r>
      <w:proofErr w:type="gramStart"/>
      <w:r w:rsidRPr="0021137A">
        <w:rPr>
          <w:shd w:val="clear" w:color="auto" w:fill="FFFFFF"/>
          <w:lang w:val="uk-UA"/>
        </w:rPr>
        <w:t>державного</w:t>
      </w:r>
      <w:proofErr w:type="gramEnd"/>
      <w:r w:rsidRPr="0021137A">
        <w:rPr>
          <w:shd w:val="clear" w:color="auto" w:fill="FFFFFF"/>
          <w:lang w:val="uk-UA"/>
        </w:rPr>
        <w:t xml:space="preserve"> значення</w:t>
      </w:r>
      <w:r w:rsidRPr="0021137A">
        <w:rPr>
          <w:lang w:val="uk-UA"/>
        </w:rPr>
        <w:t xml:space="preserve">. </w:t>
      </w:r>
    </w:p>
    <w:p w:rsidR="001861A3" w:rsidRPr="00574442" w:rsidRDefault="001861A3" w:rsidP="00436BF0">
      <w:pPr>
        <w:ind w:firstLine="560"/>
        <w:jc w:val="both"/>
        <w:rPr>
          <w:lang w:val="uk-UA"/>
        </w:rPr>
      </w:pPr>
      <w:r w:rsidRPr="0021137A">
        <w:rPr>
          <w:lang w:val="uk-UA"/>
        </w:rPr>
        <w:t>З метою поліпшення стану навколишнього природного середовища,</w:t>
      </w:r>
      <w:r w:rsidRPr="00574442">
        <w:rPr>
          <w:lang w:val="uk-UA"/>
        </w:rPr>
        <w:t xml:space="preserve"> благоустрою населених пунктів та прилеглих до них територій головою райдержадміністрації бул</w:t>
      </w:r>
      <w:r>
        <w:rPr>
          <w:lang w:val="uk-UA"/>
        </w:rPr>
        <w:t>о</w:t>
      </w:r>
      <w:r w:rsidRPr="00574442">
        <w:rPr>
          <w:lang w:val="uk-UA"/>
        </w:rPr>
        <w:t xml:space="preserve"> видан</w:t>
      </w:r>
      <w:r>
        <w:rPr>
          <w:lang w:val="uk-UA"/>
        </w:rPr>
        <w:t>е</w:t>
      </w:r>
      <w:r w:rsidRPr="00574442">
        <w:rPr>
          <w:lang w:val="uk-UA"/>
        </w:rPr>
        <w:t xml:space="preserve"> розпорядження </w:t>
      </w:r>
      <w:r w:rsidRPr="004A6EA2">
        <w:t>від 23.03.2018 №</w:t>
      </w:r>
      <w:r w:rsidR="00281887">
        <w:rPr>
          <w:lang w:val="uk-UA"/>
        </w:rPr>
        <w:t xml:space="preserve"> </w:t>
      </w:r>
      <w:r w:rsidRPr="004A6EA2">
        <w:t xml:space="preserve">315 </w:t>
      </w:r>
      <w:r w:rsidRPr="00574442">
        <w:rPr>
          <w:bCs/>
          <w:lang w:val="uk-UA"/>
        </w:rPr>
        <w:t>«Про проведення у Броварському районі двомісячника благоустрою населених пунктів»</w:t>
      </w:r>
      <w:r w:rsidRPr="00574442">
        <w:rPr>
          <w:lang w:val="uk-UA"/>
        </w:rPr>
        <w:t xml:space="preserve"> з </w:t>
      </w:r>
      <w:r>
        <w:rPr>
          <w:lang w:val="uk-UA"/>
        </w:rPr>
        <w:t>26</w:t>
      </w:r>
      <w:r w:rsidRPr="00574442">
        <w:rPr>
          <w:lang w:val="uk-UA"/>
        </w:rPr>
        <w:t xml:space="preserve"> березня по </w:t>
      </w:r>
      <w:r>
        <w:rPr>
          <w:lang w:val="uk-UA"/>
        </w:rPr>
        <w:t>25</w:t>
      </w:r>
      <w:r w:rsidRPr="00574442">
        <w:rPr>
          <w:lang w:val="uk-UA"/>
        </w:rPr>
        <w:t xml:space="preserve"> травня 201</w:t>
      </w:r>
      <w:r>
        <w:rPr>
          <w:lang w:val="uk-UA"/>
        </w:rPr>
        <w:t>8</w:t>
      </w:r>
      <w:r w:rsidRPr="00574442">
        <w:rPr>
          <w:lang w:val="uk-UA"/>
        </w:rPr>
        <w:t xml:space="preserve"> року».</w:t>
      </w:r>
    </w:p>
    <w:p w:rsidR="001861A3" w:rsidRPr="00712DEC" w:rsidRDefault="001861A3" w:rsidP="00436BF0">
      <w:pPr>
        <w:ind w:firstLine="560"/>
        <w:jc w:val="both"/>
        <w:rPr>
          <w:lang w:val="uk-UA"/>
        </w:rPr>
      </w:pPr>
      <w:r w:rsidRPr="00712DEC">
        <w:rPr>
          <w:lang w:val="uk-UA"/>
        </w:rPr>
        <w:t>Під час проведення робіт в рамках виконання заходів двомісячника впорядковуються вулиці, майдани, сквери, місця громадського користування та відпочинку, кладовища, братські та одинокі могили, меморіальні комплекси та інші споруди і об’єкти, ліси, лісосмуги, продовольчі ринки, береги водойм, приводяться в належний санітарний стан джерела питного водопостачання, власні і прилеглі території промислових та сільсько</w:t>
      </w:r>
      <w:r w:rsidR="00281887">
        <w:rPr>
          <w:lang w:val="uk-UA"/>
        </w:rPr>
        <w:t>-</w:t>
      </w:r>
      <w:r w:rsidRPr="00712DEC">
        <w:rPr>
          <w:lang w:val="uk-UA"/>
        </w:rPr>
        <w:t>господарських підприємств, закладів освіти, охорони здоров’я, підприємств побуту, торгівлі, громадського харчування, транспортних організацій, смуги залізничної колії тощо, виконуються роботи по зрізанню аварійних дерев та прибиранню повалених дерев, проводяться роботи з відновлення зовнішнього освітлення вулиць і автомагістралей.</w:t>
      </w:r>
    </w:p>
    <w:p w:rsidR="001861A3" w:rsidRPr="00712DEC" w:rsidRDefault="001861A3" w:rsidP="00436BF0">
      <w:pPr>
        <w:ind w:firstLine="560"/>
        <w:jc w:val="both"/>
        <w:rPr>
          <w:lang w:val="uk-UA"/>
        </w:rPr>
      </w:pPr>
      <w:r w:rsidRPr="00712DEC">
        <w:rPr>
          <w:lang w:val="uk-UA"/>
        </w:rPr>
        <w:t>Станом на 01.04.201</w:t>
      </w:r>
      <w:r>
        <w:rPr>
          <w:lang w:val="uk-UA"/>
        </w:rPr>
        <w:t>8</w:t>
      </w:r>
      <w:r w:rsidR="00436BF0">
        <w:rPr>
          <w:lang w:val="uk-UA"/>
        </w:rPr>
        <w:t xml:space="preserve"> року</w:t>
      </w:r>
      <w:r w:rsidRPr="00712DEC">
        <w:rPr>
          <w:lang w:val="uk-UA"/>
        </w:rPr>
        <w:t xml:space="preserve"> в рамках двомісячника ліквідовано </w:t>
      </w:r>
      <w:r w:rsidR="00686AA3">
        <w:rPr>
          <w:lang w:val="uk-UA"/>
        </w:rPr>
        <w:t xml:space="preserve">                   </w:t>
      </w:r>
      <w:r>
        <w:rPr>
          <w:lang w:val="uk-UA"/>
        </w:rPr>
        <w:t>12</w:t>
      </w:r>
      <w:r w:rsidRPr="00712DEC">
        <w:rPr>
          <w:lang w:val="uk-UA"/>
        </w:rPr>
        <w:t xml:space="preserve"> несанкціонован</w:t>
      </w:r>
      <w:r>
        <w:rPr>
          <w:lang w:val="uk-UA"/>
        </w:rPr>
        <w:t>их</w:t>
      </w:r>
      <w:r w:rsidRPr="00712DEC">
        <w:rPr>
          <w:lang w:val="uk-UA"/>
        </w:rPr>
        <w:t xml:space="preserve"> сміттєзвалищ, вивезено близько </w:t>
      </w:r>
      <w:smartTag w:uri="urn:schemas-microsoft-com:office:smarttags" w:element="metricconverter">
        <w:smartTagPr>
          <w:attr w:name="ProductID" w:val="52,3 м3"/>
        </w:smartTagPr>
        <w:r>
          <w:rPr>
            <w:lang w:val="uk-UA"/>
          </w:rPr>
          <w:t>52,3</w:t>
        </w:r>
        <w:r w:rsidRPr="00712DEC">
          <w:rPr>
            <w:lang w:val="uk-UA"/>
          </w:rPr>
          <w:t xml:space="preserve"> м</w:t>
        </w:r>
        <w:r w:rsidRPr="00712DEC">
          <w:rPr>
            <w:vertAlign w:val="superscript"/>
            <w:lang w:val="uk-UA"/>
          </w:rPr>
          <w:t>3</w:t>
        </w:r>
      </w:smartTag>
      <w:r w:rsidRPr="00712DEC">
        <w:rPr>
          <w:lang w:val="uk-UA"/>
        </w:rPr>
        <w:t xml:space="preserve"> відходів, частково приведено в належний санітарний стан дитячі і спортивні майданчики. Роботи в цьому напрямку продовжуються.</w:t>
      </w:r>
    </w:p>
    <w:p w:rsidR="001861A3" w:rsidRPr="00574442" w:rsidRDefault="001861A3" w:rsidP="00436BF0">
      <w:pPr>
        <w:ind w:firstLine="560"/>
        <w:jc w:val="both"/>
        <w:rPr>
          <w:lang w:val="uk-UA"/>
        </w:rPr>
      </w:pPr>
      <w:r w:rsidRPr="00574442">
        <w:rPr>
          <w:lang w:val="uk-UA"/>
        </w:rPr>
        <w:t>Опалювальний сезон 201</w:t>
      </w:r>
      <w:r>
        <w:rPr>
          <w:lang w:val="uk-UA"/>
        </w:rPr>
        <w:t>7</w:t>
      </w:r>
      <w:r w:rsidRPr="00574442">
        <w:rPr>
          <w:lang w:val="uk-UA"/>
        </w:rPr>
        <w:t>/201</w:t>
      </w:r>
      <w:r>
        <w:rPr>
          <w:lang w:val="uk-UA"/>
        </w:rPr>
        <w:t>8</w:t>
      </w:r>
      <w:r w:rsidRPr="00574442">
        <w:rPr>
          <w:lang w:val="uk-UA"/>
        </w:rPr>
        <w:t xml:space="preserve"> років проходив без зривів та в нормальному режимі, опалювальні об’єкти забезпечувалися теплом згідно з санітарними нормами.</w:t>
      </w:r>
    </w:p>
    <w:p w:rsidR="001861A3" w:rsidRPr="00574442" w:rsidRDefault="001861A3" w:rsidP="00436BF0">
      <w:pPr>
        <w:shd w:val="clear" w:color="auto" w:fill="FFFFFF"/>
        <w:ind w:left="7" w:right="5" w:firstLine="560"/>
        <w:jc w:val="both"/>
        <w:rPr>
          <w:lang w:val="uk-UA"/>
        </w:rPr>
      </w:pPr>
      <w:r w:rsidRPr="00574442">
        <w:rPr>
          <w:lang w:val="uk-UA"/>
        </w:rPr>
        <w:t>Система водопостачання та водовідведення функціонує в штатному режимі. Збоїв в системі тепло-, водопостачання, транспортному забезпеченні не було. Основні дороги та вулиці населених пунктів району розчищалися від снігових заметів без значних затримок.</w:t>
      </w:r>
    </w:p>
    <w:p w:rsidR="001861A3" w:rsidRPr="00574442" w:rsidRDefault="001861A3" w:rsidP="00436BF0">
      <w:pPr>
        <w:shd w:val="clear" w:color="auto" w:fill="FFFFFF"/>
        <w:ind w:right="14" w:firstLine="560"/>
        <w:jc w:val="both"/>
        <w:rPr>
          <w:lang w:val="uk-UA"/>
        </w:rPr>
      </w:pPr>
      <w:r w:rsidRPr="00574442">
        <w:rPr>
          <w:bCs/>
          <w:spacing w:val="-1"/>
          <w:lang w:val="uk-UA"/>
        </w:rPr>
        <w:lastRenderedPageBreak/>
        <w:t xml:space="preserve">Питання розрахунків теплопостачальних підприємств за спожитий природний газ </w:t>
      </w:r>
      <w:r w:rsidRPr="00574442">
        <w:rPr>
          <w:lang w:val="uk-UA"/>
        </w:rPr>
        <w:t xml:space="preserve">перед </w:t>
      </w:r>
      <w:r w:rsidRPr="00574442">
        <w:rPr>
          <w:shd w:val="clear" w:color="auto" w:fill="FFFFFF"/>
          <w:lang w:val="uk-UA"/>
        </w:rPr>
        <w:t xml:space="preserve">НАК «Нафтогаз України» </w:t>
      </w:r>
      <w:r w:rsidRPr="00574442">
        <w:rPr>
          <w:lang w:val="uk-UA"/>
        </w:rPr>
        <w:t>та його транспортування перед ПАТ «Київоблгаз» перебуває на постійному контролі Броварської районної державної адміністрації.</w:t>
      </w:r>
    </w:p>
    <w:p w:rsidR="001861A3" w:rsidRPr="00574442" w:rsidRDefault="001861A3" w:rsidP="00436BF0">
      <w:pPr>
        <w:shd w:val="clear" w:color="auto" w:fill="FFFFFF"/>
        <w:ind w:right="14" w:firstLine="560"/>
        <w:jc w:val="both"/>
        <w:rPr>
          <w:lang w:val="uk-UA"/>
        </w:rPr>
      </w:pPr>
      <w:r>
        <w:rPr>
          <w:lang w:val="uk-UA"/>
        </w:rPr>
        <w:t>Проводиться</w:t>
      </w:r>
      <w:r w:rsidRPr="00574442">
        <w:rPr>
          <w:lang w:val="uk-UA"/>
        </w:rPr>
        <w:t xml:space="preserve"> різнопланова робота з населенням з метою погашення заборгованості</w:t>
      </w:r>
      <w:r>
        <w:rPr>
          <w:lang w:val="uk-UA"/>
        </w:rPr>
        <w:t xml:space="preserve"> за отримані житлово-комунальні послуги</w:t>
      </w:r>
      <w:r w:rsidRPr="00574442">
        <w:rPr>
          <w:lang w:val="uk-UA"/>
        </w:rPr>
        <w:t xml:space="preserve">, а саме: роз’яснювальна робота та здійснення впливу на найбільших неплатників </w:t>
      </w:r>
      <w:r>
        <w:rPr>
          <w:lang w:val="uk-UA"/>
        </w:rPr>
        <w:t>в судовому порядку</w:t>
      </w:r>
      <w:r w:rsidRPr="00574442">
        <w:rPr>
          <w:lang w:val="uk-UA"/>
        </w:rPr>
        <w:t>. Станом на 01.0</w:t>
      </w:r>
      <w:r>
        <w:rPr>
          <w:lang w:val="uk-UA"/>
        </w:rPr>
        <w:t>4</w:t>
      </w:r>
      <w:r w:rsidRPr="00574442">
        <w:rPr>
          <w:lang w:val="uk-UA"/>
        </w:rPr>
        <w:t>.2018</w:t>
      </w:r>
      <w:r w:rsidR="00436BF0">
        <w:rPr>
          <w:lang w:val="uk-UA"/>
        </w:rPr>
        <w:t xml:space="preserve"> року</w:t>
      </w:r>
      <w:r w:rsidRPr="00574442">
        <w:rPr>
          <w:lang w:val="uk-UA"/>
        </w:rPr>
        <w:t xml:space="preserve"> комунальними підприємствами району подано 129 позовів на суму 4</w:t>
      </w:r>
      <w:r>
        <w:rPr>
          <w:lang w:val="uk-UA"/>
        </w:rPr>
        <w:t>24,04</w:t>
      </w:r>
      <w:r w:rsidRPr="00574442">
        <w:rPr>
          <w:lang w:val="uk-UA"/>
        </w:rPr>
        <w:t xml:space="preserve"> тис. грн, виконано </w:t>
      </w:r>
      <w:r>
        <w:rPr>
          <w:lang w:val="uk-UA"/>
        </w:rPr>
        <w:t>5</w:t>
      </w:r>
      <w:r w:rsidRPr="00574442">
        <w:rPr>
          <w:lang w:val="uk-UA"/>
        </w:rPr>
        <w:t xml:space="preserve"> рішен</w:t>
      </w:r>
      <w:r>
        <w:rPr>
          <w:lang w:val="uk-UA"/>
        </w:rPr>
        <w:t>ь</w:t>
      </w:r>
      <w:r w:rsidRPr="00574442">
        <w:rPr>
          <w:lang w:val="uk-UA"/>
        </w:rPr>
        <w:t xml:space="preserve">, згідно з актами опису і арешту описано майна на суму </w:t>
      </w:r>
      <w:r>
        <w:rPr>
          <w:lang w:val="uk-UA"/>
        </w:rPr>
        <w:t>24</w:t>
      </w:r>
      <w:r w:rsidRPr="00574442">
        <w:rPr>
          <w:lang w:val="uk-UA"/>
        </w:rPr>
        <w:t xml:space="preserve">,4 тис. грн. </w:t>
      </w:r>
    </w:p>
    <w:p w:rsidR="001861A3" w:rsidRPr="00574442" w:rsidRDefault="001861A3" w:rsidP="00436BF0">
      <w:pPr>
        <w:ind w:firstLine="560"/>
        <w:jc w:val="both"/>
        <w:rPr>
          <w:lang w:val="uk-UA"/>
        </w:rPr>
      </w:pPr>
      <w:r w:rsidRPr="00574442">
        <w:rPr>
          <w:lang w:val="uk-UA"/>
        </w:rPr>
        <w:t>Пріоритетним напрямком в діяльності органів виконавчої влади та місцевого самоврядування Броварського району була і залишається реалізація комплексу енергозберігаючих заходів в житлово-комунальній галузі. Першочерговий напрямок – це впровадження енергоефективних заходів на об’єктах соціальної сфери.</w:t>
      </w:r>
    </w:p>
    <w:p w:rsidR="001861A3" w:rsidRPr="00CB7C68" w:rsidRDefault="001861A3" w:rsidP="00436BF0">
      <w:pPr>
        <w:ind w:firstLine="560"/>
        <w:jc w:val="both"/>
        <w:rPr>
          <w:lang w:val="uk-UA"/>
        </w:rPr>
      </w:pPr>
      <w:r w:rsidRPr="00CB7C68">
        <w:rPr>
          <w:lang w:val="uk-UA"/>
        </w:rPr>
        <w:t xml:space="preserve">Протягом </w:t>
      </w:r>
      <w:r>
        <w:rPr>
          <w:lang w:val="uk-UA"/>
        </w:rPr>
        <w:t>І кварталу 2018</w:t>
      </w:r>
      <w:r w:rsidRPr="00CB7C68">
        <w:rPr>
          <w:lang w:val="uk-UA"/>
        </w:rPr>
        <w:t xml:space="preserve"> року виконано ряд заходів, а саме</w:t>
      </w:r>
      <w:r w:rsidRPr="00CB7C68">
        <w:rPr>
          <w:bCs/>
          <w:lang w:val="uk-UA"/>
        </w:rPr>
        <w:t>:</w:t>
      </w:r>
    </w:p>
    <w:p w:rsidR="001861A3" w:rsidRPr="00436BF0" w:rsidRDefault="001861A3" w:rsidP="00DA720B">
      <w:pPr>
        <w:pStyle w:val="af4"/>
        <w:numPr>
          <w:ilvl w:val="0"/>
          <w:numId w:val="34"/>
        </w:numPr>
        <w:tabs>
          <w:tab w:val="left" w:pos="567"/>
        </w:tabs>
        <w:ind w:left="0" w:firstLine="567"/>
        <w:jc w:val="both"/>
        <w:rPr>
          <w:lang w:val="uk-UA"/>
        </w:rPr>
      </w:pPr>
      <w:r w:rsidRPr="00436BF0">
        <w:rPr>
          <w:lang w:val="uk-UA"/>
        </w:rPr>
        <w:t>к</w:t>
      </w:r>
      <w:r w:rsidRPr="00D43AE8">
        <w:t>апітальний ремонт мереж зовнішнього освітлення по вул. Північна в                                 смт Калинівка</w:t>
      </w:r>
      <w:r w:rsidRPr="00436BF0">
        <w:rPr>
          <w:lang w:val="uk-UA"/>
        </w:rPr>
        <w:t xml:space="preserve"> на суму </w:t>
      </w:r>
      <w:r w:rsidRPr="00D43AE8">
        <w:t>180,91271</w:t>
      </w:r>
      <w:r w:rsidRPr="00436BF0">
        <w:rPr>
          <w:lang w:val="uk-UA"/>
        </w:rPr>
        <w:t xml:space="preserve"> тис. </w:t>
      </w:r>
      <w:r w:rsidR="00436BF0">
        <w:rPr>
          <w:lang w:val="uk-UA"/>
        </w:rPr>
        <w:t>грн.</w:t>
      </w:r>
      <w:r w:rsidRPr="00436BF0">
        <w:rPr>
          <w:lang w:val="uk-UA"/>
        </w:rPr>
        <w:t>;</w:t>
      </w:r>
    </w:p>
    <w:p w:rsidR="001861A3" w:rsidRPr="00436BF0" w:rsidRDefault="001861A3" w:rsidP="00DA720B">
      <w:pPr>
        <w:pStyle w:val="af4"/>
        <w:numPr>
          <w:ilvl w:val="0"/>
          <w:numId w:val="34"/>
        </w:numPr>
        <w:tabs>
          <w:tab w:val="left" w:pos="567"/>
        </w:tabs>
        <w:ind w:left="0" w:firstLine="567"/>
        <w:jc w:val="both"/>
        <w:rPr>
          <w:lang w:val="uk-UA"/>
        </w:rPr>
      </w:pPr>
      <w:r w:rsidRPr="00436BF0">
        <w:rPr>
          <w:lang w:val="uk-UA"/>
        </w:rPr>
        <w:t>к</w:t>
      </w:r>
      <w:r w:rsidRPr="00D43AE8">
        <w:t>апітальний ремонт мережі зовнішнього вуличного освітлення по</w:t>
      </w:r>
      <w:r w:rsidR="00912EF8">
        <w:rPr>
          <w:lang w:val="uk-UA"/>
        </w:rPr>
        <w:t xml:space="preserve">       </w:t>
      </w:r>
      <w:r w:rsidRPr="00D43AE8">
        <w:t xml:space="preserve"> вул. Миру в смт Калинівка</w:t>
      </w:r>
      <w:r w:rsidRPr="00436BF0">
        <w:rPr>
          <w:lang w:val="uk-UA"/>
        </w:rPr>
        <w:t xml:space="preserve"> на суму </w:t>
      </w:r>
      <w:r w:rsidRPr="00D43AE8">
        <w:t>278,6212</w:t>
      </w:r>
      <w:r w:rsidRPr="00436BF0">
        <w:rPr>
          <w:lang w:val="uk-UA"/>
        </w:rPr>
        <w:t xml:space="preserve"> тис. </w:t>
      </w:r>
      <w:r w:rsidR="00436BF0">
        <w:rPr>
          <w:lang w:val="uk-UA"/>
        </w:rPr>
        <w:t>грн.</w:t>
      </w:r>
      <w:r w:rsidRPr="00436BF0">
        <w:rPr>
          <w:lang w:val="uk-UA"/>
        </w:rPr>
        <w:t>;</w:t>
      </w:r>
    </w:p>
    <w:p w:rsidR="001861A3" w:rsidRPr="00436BF0" w:rsidRDefault="001861A3" w:rsidP="00DA720B">
      <w:pPr>
        <w:pStyle w:val="af4"/>
        <w:numPr>
          <w:ilvl w:val="0"/>
          <w:numId w:val="34"/>
        </w:numPr>
        <w:tabs>
          <w:tab w:val="left" w:pos="567"/>
        </w:tabs>
        <w:ind w:left="0" w:firstLine="567"/>
        <w:jc w:val="both"/>
        <w:rPr>
          <w:lang w:val="uk-UA"/>
        </w:rPr>
      </w:pPr>
      <w:r w:rsidRPr="00436BF0">
        <w:rPr>
          <w:lang w:val="uk-UA"/>
        </w:rPr>
        <w:t>к</w:t>
      </w:r>
      <w:r w:rsidRPr="00D43AE8">
        <w:t>апітальний ремонт системи опалення в будівлі ЗОШ</w:t>
      </w:r>
      <w:r w:rsidRPr="00436BF0">
        <w:rPr>
          <w:lang w:val="uk-UA"/>
        </w:rPr>
        <w:t xml:space="preserve"> </w:t>
      </w:r>
      <w:r w:rsidRPr="00D43AE8">
        <w:t>смт Калинівка</w:t>
      </w:r>
      <w:r w:rsidRPr="00436BF0">
        <w:rPr>
          <w:lang w:val="uk-UA"/>
        </w:rPr>
        <w:t xml:space="preserve"> на суму </w:t>
      </w:r>
      <w:r w:rsidRPr="00D43AE8">
        <w:t>98,95208</w:t>
      </w:r>
      <w:r w:rsidRPr="00436BF0">
        <w:rPr>
          <w:lang w:val="uk-UA"/>
        </w:rPr>
        <w:t xml:space="preserve"> тис. </w:t>
      </w:r>
      <w:r w:rsidR="003F0512">
        <w:rPr>
          <w:lang w:val="uk-UA"/>
        </w:rPr>
        <w:t>грн.</w:t>
      </w:r>
      <w:r w:rsidRPr="00436BF0">
        <w:rPr>
          <w:lang w:val="uk-UA"/>
        </w:rPr>
        <w:t>;</w:t>
      </w:r>
    </w:p>
    <w:p w:rsidR="001861A3" w:rsidRPr="00436BF0" w:rsidRDefault="001861A3" w:rsidP="00DA720B">
      <w:pPr>
        <w:pStyle w:val="af4"/>
        <w:numPr>
          <w:ilvl w:val="0"/>
          <w:numId w:val="34"/>
        </w:numPr>
        <w:tabs>
          <w:tab w:val="left" w:pos="567"/>
        </w:tabs>
        <w:ind w:left="0" w:firstLine="567"/>
        <w:jc w:val="both"/>
        <w:rPr>
          <w:lang w:val="uk-UA"/>
        </w:rPr>
      </w:pPr>
      <w:r w:rsidRPr="00436BF0">
        <w:rPr>
          <w:lang w:val="uk-UA"/>
        </w:rPr>
        <w:t>к</w:t>
      </w:r>
      <w:r w:rsidRPr="00D43AE8">
        <w:t>апітальний ремонт мережі зовнішнього освітлення по вул</w:t>
      </w:r>
      <w:r w:rsidRPr="00436BF0">
        <w:rPr>
          <w:lang w:val="uk-UA"/>
        </w:rPr>
        <w:t>ицях</w:t>
      </w:r>
      <w:r w:rsidRPr="00D43AE8">
        <w:t xml:space="preserve"> Тітова, Гагаріна, Садова, Антоненка</w:t>
      </w:r>
      <w:r w:rsidRPr="00436BF0">
        <w:rPr>
          <w:lang w:val="uk-UA"/>
        </w:rPr>
        <w:t xml:space="preserve"> </w:t>
      </w:r>
      <w:r w:rsidR="00915A5A">
        <w:rPr>
          <w:lang w:val="uk-UA"/>
        </w:rPr>
        <w:t xml:space="preserve">в смт Калинівка </w:t>
      </w:r>
      <w:r w:rsidRPr="00436BF0">
        <w:rPr>
          <w:lang w:val="uk-UA"/>
        </w:rPr>
        <w:t xml:space="preserve">на суму </w:t>
      </w:r>
      <w:r w:rsidRPr="00D43AE8">
        <w:t>299,09479</w:t>
      </w:r>
      <w:r w:rsidRPr="00436BF0">
        <w:rPr>
          <w:lang w:val="uk-UA"/>
        </w:rPr>
        <w:t xml:space="preserve"> тис. </w:t>
      </w:r>
      <w:r w:rsidR="00436BF0">
        <w:rPr>
          <w:lang w:val="uk-UA"/>
        </w:rPr>
        <w:t>грн.</w:t>
      </w:r>
      <w:r w:rsidRPr="00436BF0">
        <w:rPr>
          <w:lang w:val="uk-UA"/>
        </w:rPr>
        <w:t>;</w:t>
      </w:r>
    </w:p>
    <w:p w:rsidR="001861A3" w:rsidRPr="00436BF0" w:rsidRDefault="001861A3" w:rsidP="00DA720B">
      <w:pPr>
        <w:pStyle w:val="af4"/>
        <w:numPr>
          <w:ilvl w:val="0"/>
          <w:numId w:val="34"/>
        </w:numPr>
        <w:tabs>
          <w:tab w:val="left" w:pos="567"/>
        </w:tabs>
        <w:ind w:left="0" w:firstLine="567"/>
        <w:jc w:val="both"/>
        <w:rPr>
          <w:lang w:val="uk-UA"/>
        </w:rPr>
      </w:pPr>
      <w:r w:rsidRPr="00436BF0">
        <w:rPr>
          <w:lang w:val="uk-UA"/>
        </w:rPr>
        <w:t>к</w:t>
      </w:r>
      <w:r w:rsidRPr="003F0512">
        <w:rPr>
          <w:lang w:val="uk-UA"/>
        </w:rPr>
        <w:t xml:space="preserve">апітальний ремонт (заміна віконних та дерев’яних конструкцій на пластиковій основі) в корпусах № 1 та № 2 будівлі Калинівської ЗОШ </w:t>
      </w:r>
      <w:r w:rsidR="003F0512">
        <w:rPr>
          <w:lang w:val="uk-UA"/>
        </w:rPr>
        <w:t>І</w:t>
      </w:r>
      <w:r w:rsidRPr="003F0512">
        <w:rPr>
          <w:lang w:val="uk-UA"/>
        </w:rPr>
        <w:t>-ІІІ ступенів за адресою: вул. Шкільна,</w:t>
      </w:r>
      <w:r w:rsidRPr="00436BF0">
        <w:rPr>
          <w:lang w:val="uk-UA"/>
        </w:rPr>
        <w:t xml:space="preserve"> </w:t>
      </w:r>
      <w:r w:rsidRPr="003F0512">
        <w:rPr>
          <w:lang w:val="uk-UA"/>
        </w:rPr>
        <w:t>8, смт Калинівка</w:t>
      </w:r>
      <w:r w:rsidRPr="00436BF0">
        <w:rPr>
          <w:lang w:val="uk-UA"/>
        </w:rPr>
        <w:t xml:space="preserve"> на суму </w:t>
      </w:r>
      <w:r w:rsidRPr="003F0512">
        <w:rPr>
          <w:lang w:val="uk-UA"/>
        </w:rPr>
        <w:t>99,96</w:t>
      </w:r>
      <w:r w:rsidR="00436BF0">
        <w:rPr>
          <w:lang w:val="uk-UA"/>
        </w:rPr>
        <w:t xml:space="preserve"> </w:t>
      </w:r>
      <w:r w:rsidRPr="00436BF0">
        <w:rPr>
          <w:lang w:val="uk-UA"/>
        </w:rPr>
        <w:t xml:space="preserve">тис. </w:t>
      </w:r>
      <w:r w:rsidR="00436BF0">
        <w:rPr>
          <w:lang w:val="uk-UA"/>
        </w:rPr>
        <w:t>грн.</w:t>
      </w:r>
      <w:r w:rsidRPr="00436BF0">
        <w:rPr>
          <w:lang w:val="uk-UA"/>
        </w:rPr>
        <w:t>;</w:t>
      </w:r>
    </w:p>
    <w:p w:rsidR="001861A3" w:rsidRDefault="001861A3" w:rsidP="00DA720B">
      <w:pPr>
        <w:pStyle w:val="af4"/>
        <w:numPr>
          <w:ilvl w:val="0"/>
          <w:numId w:val="34"/>
        </w:numPr>
        <w:tabs>
          <w:tab w:val="left" w:pos="567"/>
        </w:tabs>
        <w:ind w:left="0" w:firstLine="567"/>
        <w:jc w:val="both"/>
        <w:rPr>
          <w:lang w:val="uk-UA"/>
        </w:rPr>
      </w:pPr>
      <w:r w:rsidRPr="00436BF0">
        <w:rPr>
          <w:lang w:val="uk-UA"/>
        </w:rPr>
        <w:t>с</w:t>
      </w:r>
      <w:r w:rsidRPr="00D43AE8">
        <w:t xml:space="preserve">убвенція для </w:t>
      </w:r>
      <w:r w:rsidRPr="00C150B9">
        <w:t>КП</w:t>
      </w:r>
      <w:r w:rsidRPr="00436BF0">
        <w:rPr>
          <w:bCs/>
        </w:rPr>
        <w:t xml:space="preserve"> «</w:t>
      </w:r>
      <w:r>
        <w:t xml:space="preserve">Калинівська керуюча компанія з обслуговування житлового фонду </w:t>
      </w:r>
      <w:r w:rsidRPr="00C150B9">
        <w:t>«Громадський сервіс</w:t>
      </w:r>
      <w:r w:rsidRPr="00436BF0">
        <w:rPr>
          <w:bCs/>
        </w:rPr>
        <w:t xml:space="preserve">» </w:t>
      </w:r>
      <w:r w:rsidRPr="00D43AE8">
        <w:t>на реконструкцію системи газопостачання житлового будинку №</w:t>
      </w:r>
      <w:r w:rsidRPr="00436BF0">
        <w:rPr>
          <w:lang w:val="uk-UA"/>
        </w:rPr>
        <w:t xml:space="preserve"> </w:t>
      </w:r>
      <w:r w:rsidRPr="00D43AE8">
        <w:t>6 по вул. Північна в смт Калинівка</w:t>
      </w:r>
      <w:r w:rsidRPr="00436BF0">
        <w:rPr>
          <w:lang w:val="uk-UA"/>
        </w:rPr>
        <w:t xml:space="preserve"> на суму </w:t>
      </w:r>
      <w:r w:rsidRPr="00D43AE8">
        <w:t>43,35</w:t>
      </w:r>
      <w:r w:rsidRPr="00436BF0">
        <w:rPr>
          <w:lang w:val="uk-UA"/>
        </w:rPr>
        <w:t xml:space="preserve"> тис. грн;</w:t>
      </w:r>
    </w:p>
    <w:p w:rsidR="00EC2341" w:rsidRPr="00436BF0" w:rsidRDefault="00EC2341" w:rsidP="00DA720B">
      <w:pPr>
        <w:pStyle w:val="af4"/>
        <w:numPr>
          <w:ilvl w:val="0"/>
          <w:numId w:val="34"/>
        </w:numPr>
        <w:tabs>
          <w:tab w:val="left" w:pos="567"/>
        </w:tabs>
        <w:ind w:left="0" w:firstLine="567"/>
        <w:jc w:val="both"/>
        <w:rPr>
          <w:lang w:val="uk-UA"/>
        </w:rPr>
      </w:pPr>
      <w:r w:rsidRPr="00436BF0">
        <w:rPr>
          <w:lang w:val="uk-UA"/>
        </w:rPr>
        <w:t>субвенція для КП</w:t>
      </w:r>
      <w:r w:rsidRPr="00436BF0">
        <w:rPr>
          <w:bCs/>
          <w:lang w:val="uk-UA"/>
        </w:rPr>
        <w:t xml:space="preserve"> «</w:t>
      </w:r>
      <w:r w:rsidRPr="00436BF0">
        <w:rPr>
          <w:lang w:val="uk-UA"/>
        </w:rPr>
        <w:t>Калинівська керуюча компанія</w:t>
      </w:r>
      <w:r>
        <w:rPr>
          <w:lang w:val="uk-UA"/>
        </w:rPr>
        <w:t xml:space="preserve"> з обслуговування </w:t>
      </w:r>
    </w:p>
    <w:p w:rsidR="001861A3" w:rsidRPr="00436BF0" w:rsidRDefault="001861A3" w:rsidP="00EC2341">
      <w:pPr>
        <w:pStyle w:val="af4"/>
        <w:tabs>
          <w:tab w:val="left" w:pos="709"/>
        </w:tabs>
        <w:ind w:left="0"/>
        <w:jc w:val="both"/>
        <w:rPr>
          <w:lang w:val="uk-UA"/>
        </w:rPr>
      </w:pPr>
      <w:r w:rsidRPr="00436BF0">
        <w:rPr>
          <w:lang w:val="uk-UA"/>
        </w:rPr>
        <w:t>житлового фонду «Громадський сервіс</w:t>
      </w:r>
      <w:r w:rsidRPr="00436BF0">
        <w:rPr>
          <w:bCs/>
          <w:lang w:val="uk-UA"/>
        </w:rPr>
        <w:t xml:space="preserve">» </w:t>
      </w:r>
      <w:r w:rsidRPr="00436BF0">
        <w:rPr>
          <w:lang w:val="uk-UA"/>
        </w:rPr>
        <w:t xml:space="preserve">на заміну вікон в під’їзді житлового будинку № 2 по вул. </w:t>
      </w:r>
      <w:r w:rsidRPr="00A711A0">
        <w:rPr>
          <w:lang w:val="uk-UA"/>
        </w:rPr>
        <w:t>Північна в смт Калинівка</w:t>
      </w:r>
      <w:r w:rsidRPr="00436BF0">
        <w:rPr>
          <w:lang w:val="uk-UA"/>
        </w:rPr>
        <w:t xml:space="preserve"> на суму </w:t>
      </w:r>
      <w:r w:rsidRPr="00A711A0">
        <w:rPr>
          <w:lang w:val="uk-UA"/>
        </w:rPr>
        <w:t>46,68</w:t>
      </w:r>
      <w:r w:rsidRPr="00436BF0">
        <w:rPr>
          <w:lang w:val="uk-UA"/>
        </w:rPr>
        <w:t xml:space="preserve"> тис. грн.</w:t>
      </w:r>
    </w:p>
    <w:p w:rsidR="001861A3" w:rsidRDefault="001861A3" w:rsidP="00436BF0">
      <w:pPr>
        <w:ind w:firstLine="560"/>
        <w:jc w:val="both"/>
        <w:rPr>
          <w:lang w:val="uk-UA"/>
        </w:rPr>
      </w:pPr>
      <w:r w:rsidRPr="00880DC7">
        <w:rPr>
          <w:lang w:val="uk-UA"/>
        </w:rPr>
        <w:t>На сьогодні актуальним є впровадження системи енергетичного менеджменту та моніторингу енергоспоживання у бюджетній сфері району, оскільки це дасть можливість заощадити паливно-енергетичні ресурси і бюджетні кошти.</w:t>
      </w:r>
      <w:r w:rsidRPr="00574442">
        <w:rPr>
          <w:lang w:val="uk-UA"/>
        </w:rPr>
        <w:t xml:space="preserve"> </w:t>
      </w:r>
    </w:p>
    <w:p w:rsidR="00531B53" w:rsidRPr="00574442" w:rsidRDefault="00531B53" w:rsidP="00436BF0">
      <w:pPr>
        <w:ind w:firstLine="560"/>
        <w:jc w:val="both"/>
        <w:rPr>
          <w:lang w:val="uk-UA"/>
        </w:rPr>
      </w:pPr>
    </w:p>
    <w:p w:rsidR="00AC1497" w:rsidRPr="008D1E37" w:rsidRDefault="007C7E1E" w:rsidP="00236A5E">
      <w:pPr>
        <w:pStyle w:val="3"/>
        <w:shd w:val="clear" w:color="auto" w:fill="D6E3BC" w:themeFill="accent3" w:themeFillTint="66"/>
        <w:jc w:val="left"/>
        <w:rPr>
          <w:i/>
          <w:szCs w:val="28"/>
        </w:rPr>
      </w:pPr>
      <w:bookmarkStart w:id="89" w:name="_Toc475634692"/>
      <w:r w:rsidRPr="008D1E37">
        <w:rPr>
          <w:i/>
          <w:szCs w:val="28"/>
        </w:rPr>
        <w:t>2</w:t>
      </w:r>
      <w:r w:rsidR="00AC1497" w:rsidRPr="008D1E37">
        <w:rPr>
          <w:i/>
          <w:szCs w:val="28"/>
        </w:rPr>
        <w:t>.1.</w:t>
      </w:r>
      <w:r w:rsidR="00A4030D" w:rsidRPr="008D1E37">
        <w:rPr>
          <w:i/>
          <w:szCs w:val="28"/>
        </w:rPr>
        <w:t>9</w:t>
      </w:r>
      <w:r w:rsidR="00AC1497" w:rsidRPr="008D1E37">
        <w:rPr>
          <w:i/>
          <w:szCs w:val="28"/>
        </w:rPr>
        <w:t>.</w:t>
      </w:r>
      <w:r w:rsidR="00665018" w:rsidRPr="008D1E37">
        <w:rPr>
          <w:i/>
          <w:szCs w:val="28"/>
        </w:rPr>
        <w:t xml:space="preserve"> </w:t>
      </w:r>
      <w:r w:rsidR="00AC1497" w:rsidRPr="008D1E37">
        <w:rPr>
          <w:i/>
          <w:szCs w:val="28"/>
        </w:rPr>
        <w:t>Формування спроможних територіальних громад</w:t>
      </w:r>
      <w:bookmarkEnd w:id="89"/>
    </w:p>
    <w:p w:rsidR="00085E48" w:rsidRPr="00085E48" w:rsidRDefault="00085E48" w:rsidP="00EC0379">
      <w:pPr>
        <w:pStyle w:val="afa"/>
        <w:spacing w:before="0" w:beforeAutospacing="0" w:after="0" w:afterAutospacing="0"/>
        <w:ind w:firstLine="567"/>
        <w:jc w:val="both"/>
        <w:rPr>
          <w:rFonts w:ascii="Times New Roman" w:hAnsi="Times New Roman" w:cs="Times New Roman"/>
          <w:color w:val="000000"/>
          <w:lang w:val="uk-UA"/>
        </w:rPr>
      </w:pPr>
      <w:bookmarkStart w:id="90" w:name="_3.1.8._Енергозабезпечення_та"/>
      <w:bookmarkStart w:id="91" w:name="_3.2._Гуманітарна_сфера"/>
      <w:bookmarkStart w:id="92" w:name="_Toc122152574"/>
      <w:bookmarkStart w:id="93" w:name="_Toc122318200"/>
      <w:bookmarkStart w:id="94" w:name="_Toc122318511"/>
      <w:bookmarkStart w:id="95" w:name="_Toc122323730"/>
      <w:bookmarkStart w:id="96" w:name="_Toc122335069"/>
      <w:bookmarkStart w:id="97" w:name="_Toc122337934"/>
      <w:bookmarkStart w:id="98" w:name="_Toc122488661"/>
      <w:bookmarkStart w:id="99" w:name="_Toc122756567"/>
      <w:bookmarkStart w:id="100" w:name="_Toc122756651"/>
      <w:bookmarkStart w:id="101" w:name="_Toc122756694"/>
      <w:bookmarkStart w:id="102" w:name="_Toc122757113"/>
      <w:bookmarkStart w:id="103" w:name="_Toc124656255"/>
      <w:bookmarkStart w:id="104" w:name="_Toc124744092"/>
      <w:bookmarkStart w:id="105" w:name="_Toc150930374"/>
      <w:bookmarkEnd w:id="90"/>
      <w:bookmarkEnd w:id="91"/>
      <w:r w:rsidRPr="00085E48">
        <w:rPr>
          <w:rFonts w:ascii="Times New Roman" w:hAnsi="Times New Roman" w:cs="Times New Roman"/>
          <w:color w:val="000000"/>
          <w:lang w:val="uk-UA"/>
        </w:rPr>
        <w:t xml:space="preserve">Розпорядженням Кабінету Міністрів України «Про затвердження перспективного плану формування територій громад Київської області» від 18.11.2015 № 1206-р </w:t>
      </w:r>
      <w:r w:rsidRPr="00085E48">
        <w:rPr>
          <w:rFonts w:ascii="Times New Roman" w:hAnsi="Times New Roman" w:cs="Times New Roman"/>
          <w:noProof/>
          <w:lang w:val="uk-UA"/>
        </w:rPr>
        <w:t>(із</w:t>
      </w:r>
      <w:r w:rsidRPr="00085E48">
        <w:rPr>
          <w:rFonts w:ascii="Times New Roman" w:hAnsi="Times New Roman" w:cs="Times New Roman"/>
          <w:color w:val="000000"/>
          <w:shd w:val="clear" w:color="auto" w:fill="FFFFFF"/>
          <w:lang w:val="uk-UA"/>
        </w:rPr>
        <w:t xml:space="preserve"> змінами, внесеними згідно з Розпорядженням </w:t>
      </w:r>
      <w:r w:rsidRPr="00085E48">
        <w:rPr>
          <w:rFonts w:ascii="Times New Roman" w:hAnsi="Times New Roman" w:cs="Times New Roman"/>
          <w:color w:val="000000"/>
          <w:lang w:val="uk-UA"/>
        </w:rPr>
        <w:t xml:space="preserve">Кабінету Міністрів </w:t>
      </w:r>
      <w:r w:rsidRPr="00085E48">
        <w:rPr>
          <w:rFonts w:ascii="Times New Roman" w:hAnsi="Times New Roman" w:cs="Times New Roman"/>
          <w:lang w:val="uk-UA"/>
        </w:rPr>
        <w:t xml:space="preserve">України </w:t>
      </w:r>
      <w:hyperlink r:id="rId13" w:anchor="n18" w:tgtFrame="_blank" w:history="1">
        <w:r w:rsidRPr="00085E48">
          <w:rPr>
            <w:rStyle w:val="a6"/>
            <w:rFonts w:ascii="Times New Roman" w:hAnsi="Times New Roman" w:cs="Times New Roman"/>
            <w:color w:val="auto"/>
            <w:u w:val="none"/>
            <w:bdr w:val="none" w:sz="0" w:space="0" w:color="auto" w:frame="1"/>
            <w:shd w:val="clear" w:color="auto" w:fill="FFFFFF"/>
            <w:lang w:val="uk-UA"/>
          </w:rPr>
          <w:t>№ 266-р від 19.04.2017</w:t>
        </w:r>
      </w:hyperlink>
      <w:r w:rsidRPr="00085E48">
        <w:rPr>
          <w:rFonts w:ascii="Times New Roman" w:hAnsi="Times New Roman" w:cs="Times New Roman"/>
          <w:noProof/>
          <w:lang w:val="uk-UA"/>
        </w:rPr>
        <w:t xml:space="preserve">) </w:t>
      </w:r>
      <w:r w:rsidRPr="00085E48">
        <w:rPr>
          <w:rFonts w:ascii="Times New Roman" w:hAnsi="Times New Roman" w:cs="Times New Roman"/>
          <w:lang w:val="uk-UA"/>
        </w:rPr>
        <w:t xml:space="preserve">відповідно до частини третьої </w:t>
      </w:r>
      <w:r w:rsidR="00DD0BC7">
        <w:rPr>
          <w:rFonts w:ascii="Times New Roman" w:hAnsi="Times New Roman" w:cs="Times New Roman"/>
          <w:lang w:val="uk-UA"/>
        </w:rPr>
        <w:t xml:space="preserve">    </w:t>
      </w:r>
      <w:r w:rsidRPr="00085E48">
        <w:rPr>
          <w:rFonts w:ascii="Times New Roman" w:hAnsi="Times New Roman" w:cs="Times New Roman"/>
          <w:lang w:val="uk-UA"/>
        </w:rPr>
        <w:t>статті 11 Закону Україн</w:t>
      </w:r>
      <w:r w:rsidRPr="00085E48">
        <w:rPr>
          <w:rFonts w:ascii="Times New Roman" w:hAnsi="Times New Roman" w:cs="Times New Roman"/>
          <w:color w:val="000000"/>
          <w:lang w:val="uk-UA"/>
        </w:rPr>
        <w:t xml:space="preserve">и «Про добровільне об’єднання територіальних громад» </w:t>
      </w:r>
      <w:r w:rsidRPr="00085E48">
        <w:rPr>
          <w:rFonts w:ascii="Times New Roman" w:hAnsi="Times New Roman" w:cs="Times New Roman"/>
          <w:color w:val="000000"/>
          <w:lang w:val="uk-UA"/>
        </w:rPr>
        <w:lastRenderedPageBreak/>
        <w:t>перспективним планом формування територіальних громад Київської області затверджені три об’єднані територіальні громади Броварського району:</w:t>
      </w:r>
    </w:p>
    <w:p w:rsidR="00085E48" w:rsidRPr="00085E48" w:rsidRDefault="00085E48" w:rsidP="00DA720B">
      <w:pPr>
        <w:pStyle w:val="afa"/>
        <w:numPr>
          <w:ilvl w:val="0"/>
          <w:numId w:val="31"/>
        </w:numPr>
        <w:tabs>
          <w:tab w:val="clear" w:pos="720"/>
          <w:tab w:val="left" w:pos="851"/>
        </w:tabs>
        <w:spacing w:before="0" w:beforeAutospacing="0" w:after="0" w:afterAutospacing="0"/>
        <w:ind w:left="0" w:firstLine="567"/>
        <w:jc w:val="both"/>
        <w:textAlignment w:val="baseline"/>
        <w:rPr>
          <w:rFonts w:ascii="Times New Roman" w:hAnsi="Times New Roman" w:cs="Times New Roman"/>
          <w:color w:val="000000"/>
          <w:lang w:val="uk-UA"/>
        </w:rPr>
      </w:pPr>
      <w:r w:rsidRPr="00085E48">
        <w:rPr>
          <w:rFonts w:ascii="Times New Roman" w:hAnsi="Times New Roman" w:cs="Times New Roman"/>
          <w:color w:val="000000"/>
          <w:lang w:val="uk-UA"/>
        </w:rPr>
        <w:t>Великодимерська із адміністративним центром у селищі Велика Димерка, до якої увійшли населені пункти Великодимерської селищної ради, Бобрицької, Богданівської, Жердівської</w:t>
      </w:r>
      <w:r w:rsidRPr="006B0D3D">
        <w:rPr>
          <w:rFonts w:ascii="Times New Roman" w:hAnsi="Times New Roman" w:cs="Times New Roman"/>
          <w:lang w:val="uk-UA"/>
        </w:rPr>
        <w:t>, Рожівської</w:t>
      </w:r>
      <w:r w:rsidRPr="006B0D3D">
        <w:rPr>
          <w:rFonts w:ascii="Times New Roman" w:hAnsi="Times New Roman" w:cs="Times New Roman"/>
          <w:color w:val="000000"/>
          <w:lang w:val="uk-UA"/>
        </w:rPr>
        <w:t>, Руднянської</w:t>
      </w:r>
      <w:r w:rsidRPr="00085E48">
        <w:rPr>
          <w:rFonts w:ascii="Times New Roman" w:hAnsi="Times New Roman" w:cs="Times New Roman"/>
          <w:color w:val="000000"/>
          <w:lang w:val="uk-UA"/>
        </w:rPr>
        <w:t xml:space="preserve"> та Шевченківської сільських рад;</w:t>
      </w:r>
    </w:p>
    <w:p w:rsidR="00085E48" w:rsidRPr="00085E48" w:rsidRDefault="00085E48" w:rsidP="00DA720B">
      <w:pPr>
        <w:pStyle w:val="afa"/>
        <w:numPr>
          <w:ilvl w:val="0"/>
          <w:numId w:val="31"/>
        </w:numPr>
        <w:tabs>
          <w:tab w:val="clear" w:pos="720"/>
          <w:tab w:val="left" w:pos="851"/>
        </w:tabs>
        <w:spacing w:before="0" w:beforeAutospacing="0" w:after="0" w:afterAutospacing="0"/>
        <w:ind w:left="0" w:firstLine="567"/>
        <w:jc w:val="both"/>
        <w:textAlignment w:val="baseline"/>
        <w:rPr>
          <w:rFonts w:ascii="Times New Roman" w:hAnsi="Times New Roman" w:cs="Times New Roman"/>
          <w:color w:val="000000"/>
          <w:lang w:val="uk-UA"/>
        </w:rPr>
      </w:pPr>
      <w:r w:rsidRPr="00085E48">
        <w:rPr>
          <w:rFonts w:ascii="Times New Roman" w:hAnsi="Times New Roman" w:cs="Times New Roman"/>
          <w:color w:val="000000"/>
          <w:lang w:val="uk-UA"/>
        </w:rPr>
        <w:t>Калитянська із адміністративним центром у смт</w:t>
      </w:r>
      <w:r w:rsidR="00F5687B">
        <w:rPr>
          <w:rFonts w:ascii="Times New Roman" w:hAnsi="Times New Roman" w:cs="Times New Roman"/>
          <w:color w:val="000000"/>
          <w:lang w:val="uk-UA"/>
        </w:rPr>
        <w:t>.</w:t>
      </w:r>
      <w:r w:rsidRPr="00085E48">
        <w:rPr>
          <w:rFonts w:ascii="Times New Roman" w:hAnsi="Times New Roman" w:cs="Times New Roman"/>
          <w:color w:val="000000"/>
          <w:lang w:val="uk-UA"/>
        </w:rPr>
        <w:t xml:space="preserve"> Калита, до якої увійшли населені пункти Калитянської селищної ради, Заворицької, Мокрецької, Семиполківської сільських рад;</w:t>
      </w:r>
    </w:p>
    <w:p w:rsidR="00085E48" w:rsidRPr="00085E48" w:rsidRDefault="00085E48" w:rsidP="00DA720B">
      <w:pPr>
        <w:pStyle w:val="afa"/>
        <w:numPr>
          <w:ilvl w:val="0"/>
          <w:numId w:val="31"/>
        </w:numPr>
        <w:tabs>
          <w:tab w:val="clear" w:pos="720"/>
          <w:tab w:val="left" w:pos="851"/>
        </w:tabs>
        <w:spacing w:before="0" w:beforeAutospacing="0" w:after="0" w:afterAutospacing="0"/>
        <w:ind w:left="0" w:firstLine="567"/>
        <w:jc w:val="both"/>
        <w:textAlignment w:val="baseline"/>
        <w:rPr>
          <w:rFonts w:ascii="Times New Roman" w:hAnsi="Times New Roman" w:cs="Times New Roman"/>
          <w:color w:val="000000"/>
          <w:lang w:val="uk-UA"/>
        </w:rPr>
      </w:pPr>
      <w:r w:rsidRPr="00085E48">
        <w:rPr>
          <w:rFonts w:ascii="Times New Roman" w:hAnsi="Times New Roman" w:cs="Times New Roman"/>
          <w:color w:val="000000"/>
          <w:lang w:val="uk-UA"/>
        </w:rPr>
        <w:t>Рожнівська із адміністративним центром у с. Рожни, до якої увійшли населені пункти Рожнівської, Зазимської, Літківської, Літочківської, Погребської та Пухівської сільських рад.</w:t>
      </w:r>
    </w:p>
    <w:p w:rsidR="00085E48" w:rsidRPr="00085E48" w:rsidRDefault="00085E48" w:rsidP="00EC0379">
      <w:pPr>
        <w:ind w:firstLine="567"/>
        <w:jc w:val="both"/>
      </w:pPr>
      <w:r w:rsidRPr="00085E48">
        <w:rPr>
          <w:color w:val="000000"/>
          <w:lang w:val="uk-UA"/>
        </w:rPr>
        <w:t xml:space="preserve">На сьогоднішній день в </w:t>
      </w:r>
      <w:r w:rsidRPr="00085E48">
        <w:t xml:space="preserve">Броварському районі утворено дві об’єднані територіальні громади: </w:t>
      </w:r>
    </w:p>
    <w:p w:rsidR="00085E48" w:rsidRPr="00393CD7" w:rsidRDefault="00085E48" w:rsidP="00DA720B">
      <w:pPr>
        <w:pStyle w:val="af4"/>
        <w:numPr>
          <w:ilvl w:val="0"/>
          <w:numId w:val="32"/>
        </w:numPr>
        <w:tabs>
          <w:tab w:val="left" w:pos="709"/>
        </w:tabs>
        <w:ind w:left="0" w:firstLine="567"/>
        <w:jc w:val="both"/>
        <w:rPr>
          <w:lang w:val="uk-UA"/>
        </w:rPr>
      </w:pPr>
      <w:r w:rsidRPr="00085E48">
        <w:t>Калитянська об’єднана територіальна громада з центром у селищі міського типу Калита</w:t>
      </w:r>
      <w:r w:rsidRPr="00393CD7">
        <w:rPr>
          <w:lang w:val="uk-UA"/>
        </w:rPr>
        <w:t xml:space="preserve"> у</w:t>
      </w:r>
      <w:r w:rsidRPr="00393CD7">
        <w:rPr>
          <w:shd w:val="clear" w:color="auto" w:fill="FFFFFF"/>
        </w:rPr>
        <w:t>творена 18 вересня 2015 року</w:t>
      </w:r>
      <w:r w:rsidRPr="00393CD7">
        <w:rPr>
          <w:shd w:val="clear" w:color="auto" w:fill="FFFFFF"/>
          <w:lang w:val="uk-UA"/>
        </w:rPr>
        <w:t xml:space="preserve"> </w:t>
      </w:r>
      <w:r w:rsidRPr="00393CD7">
        <w:rPr>
          <w:shd w:val="clear" w:color="auto" w:fill="FFFFFF"/>
        </w:rPr>
        <w:t>шляхом об’єднання</w:t>
      </w:r>
      <w:r w:rsidRPr="00085E48">
        <w:t xml:space="preserve"> </w:t>
      </w:r>
      <w:hyperlink r:id="rId14" w:tooltip="Калитянська селищна рада" w:history="1">
        <w:r w:rsidRPr="00393CD7">
          <w:rPr>
            <w:rStyle w:val="a6"/>
            <w:color w:val="auto"/>
            <w:u w:val="none"/>
            <w:shd w:val="clear" w:color="auto" w:fill="FFFFFF"/>
          </w:rPr>
          <w:t>Калитянської селищної</w:t>
        </w:r>
      </w:hyperlink>
      <w:r w:rsidRPr="00393CD7">
        <w:rPr>
          <w:shd w:val="clear" w:color="auto" w:fill="FFFFFF"/>
        </w:rPr>
        <w:t>,</w:t>
      </w:r>
      <w:r w:rsidRPr="00393CD7">
        <w:rPr>
          <w:shd w:val="clear" w:color="auto" w:fill="FFFFFF"/>
          <w:lang w:val="uk-UA"/>
        </w:rPr>
        <w:t xml:space="preserve"> </w:t>
      </w:r>
      <w:hyperlink r:id="rId15" w:tooltip="Заворицька сільська рада" w:history="1">
        <w:r w:rsidRPr="00393CD7">
          <w:rPr>
            <w:rStyle w:val="a6"/>
            <w:color w:val="auto"/>
            <w:u w:val="none"/>
            <w:shd w:val="clear" w:color="auto" w:fill="FFFFFF"/>
          </w:rPr>
          <w:t>Заворицької</w:t>
        </w:r>
      </w:hyperlink>
      <w:r w:rsidRPr="00393CD7">
        <w:rPr>
          <w:shd w:val="clear" w:color="auto" w:fill="FFFFFF"/>
        </w:rPr>
        <w:t>,</w:t>
      </w:r>
      <w:r w:rsidRPr="00393CD7">
        <w:rPr>
          <w:shd w:val="clear" w:color="auto" w:fill="FFFFFF"/>
          <w:lang w:val="uk-UA"/>
        </w:rPr>
        <w:t xml:space="preserve"> </w:t>
      </w:r>
      <w:hyperlink r:id="rId16" w:tooltip="Мокрецька сільська рада (Броварський район)" w:history="1">
        <w:r w:rsidRPr="00393CD7">
          <w:rPr>
            <w:rStyle w:val="a6"/>
            <w:color w:val="auto"/>
            <w:u w:val="none"/>
            <w:shd w:val="clear" w:color="auto" w:fill="FFFFFF"/>
          </w:rPr>
          <w:t>Мокрецької</w:t>
        </w:r>
      </w:hyperlink>
      <w:r w:rsidRPr="00393CD7">
        <w:rPr>
          <w:shd w:val="clear" w:color="auto" w:fill="FFFFFF"/>
          <w:lang w:val="uk-UA"/>
        </w:rPr>
        <w:t xml:space="preserve"> </w:t>
      </w:r>
      <w:r w:rsidRPr="00393CD7">
        <w:rPr>
          <w:shd w:val="clear" w:color="auto" w:fill="FFFFFF"/>
        </w:rPr>
        <w:t>та</w:t>
      </w:r>
      <w:r w:rsidRPr="00393CD7">
        <w:rPr>
          <w:shd w:val="clear" w:color="auto" w:fill="FFFFFF"/>
          <w:lang w:val="uk-UA"/>
        </w:rPr>
        <w:t xml:space="preserve"> </w:t>
      </w:r>
      <w:hyperlink r:id="rId17" w:tooltip="Семиполківська сільська рада" w:history="1">
        <w:r w:rsidRPr="00393CD7">
          <w:rPr>
            <w:rStyle w:val="a6"/>
            <w:color w:val="auto"/>
            <w:u w:val="none"/>
            <w:shd w:val="clear" w:color="auto" w:fill="FFFFFF"/>
          </w:rPr>
          <w:t>Семиполківської</w:t>
        </w:r>
      </w:hyperlink>
      <w:r w:rsidRPr="00393CD7">
        <w:rPr>
          <w:lang w:val="uk-UA"/>
        </w:rPr>
        <w:t xml:space="preserve"> </w:t>
      </w:r>
      <w:r w:rsidRPr="00393CD7">
        <w:rPr>
          <w:shd w:val="clear" w:color="auto" w:fill="FFFFFF"/>
        </w:rPr>
        <w:t>сільських рад Броварського району.</w:t>
      </w:r>
      <w:r w:rsidRPr="00393CD7">
        <w:rPr>
          <w:shd w:val="clear" w:color="auto" w:fill="FFFFFF"/>
          <w:lang w:val="uk-UA"/>
        </w:rPr>
        <w:t xml:space="preserve"> До складу громади ввійшли села: </w:t>
      </w:r>
      <w:r w:rsidRPr="00393CD7">
        <w:rPr>
          <w:lang w:val="uk-UA"/>
        </w:rPr>
        <w:t xml:space="preserve">Бервиця, Мокрець, Заворичі, Семиполки, Опанасів та селище міського типу Калита. </w:t>
      </w:r>
    </w:p>
    <w:p w:rsidR="00085E48" w:rsidRPr="00085E48" w:rsidRDefault="00085E48" w:rsidP="00DA720B">
      <w:pPr>
        <w:pStyle w:val="af4"/>
        <w:numPr>
          <w:ilvl w:val="0"/>
          <w:numId w:val="32"/>
        </w:numPr>
        <w:tabs>
          <w:tab w:val="left" w:pos="709"/>
        </w:tabs>
        <w:ind w:left="0" w:firstLine="567"/>
        <w:jc w:val="both"/>
      </w:pPr>
      <w:r w:rsidRPr="00393CD7">
        <w:rPr>
          <w:noProof/>
          <w:lang w:val="uk-UA"/>
        </w:rPr>
        <w:t>Великодимерська об’єднана територіальна громада</w:t>
      </w:r>
      <w:r w:rsidRPr="00393CD7">
        <w:rPr>
          <w:lang w:val="uk-UA"/>
        </w:rPr>
        <w:t xml:space="preserve"> з центром у селищі міського типу Велика Димерка утворена в 2017 році шляхом об’єднання Великодимерської селищної ради, Бобрицької, Жердівської, Руднянської та Шевченківської сільських рад. </w:t>
      </w:r>
      <w:r w:rsidRPr="00393CD7">
        <w:rPr>
          <w:shd w:val="clear" w:color="auto" w:fill="FFFFFF"/>
          <w:lang w:val="uk-UA"/>
        </w:rPr>
        <w:t xml:space="preserve">До складу громади ввійшли села: </w:t>
      </w:r>
      <w:r w:rsidRPr="00085E48">
        <w:t xml:space="preserve">Бобрик, Гайове, Жердова, Вільне, Захарівка, Михайлівка, Підлісся, Покровське, Тарасівка, Рудня, Шевченкове </w:t>
      </w:r>
      <w:r w:rsidRPr="00393CD7">
        <w:rPr>
          <w:lang w:val="uk-UA"/>
        </w:rPr>
        <w:t xml:space="preserve">та </w:t>
      </w:r>
      <w:r w:rsidRPr="00085E48">
        <w:t>селищ</w:t>
      </w:r>
      <w:r w:rsidRPr="00393CD7">
        <w:rPr>
          <w:lang w:val="uk-UA"/>
        </w:rPr>
        <w:t>е</w:t>
      </w:r>
      <w:r w:rsidRPr="00085E48">
        <w:t xml:space="preserve"> міського типу Велика Димерка.</w:t>
      </w:r>
    </w:p>
    <w:p w:rsidR="00085E48" w:rsidRDefault="00085E48" w:rsidP="00EC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085E48">
        <w:rPr>
          <w:lang w:val="uk-UA"/>
        </w:rPr>
        <w:t xml:space="preserve">Продовжується робота щодо формування нових об’єднаних територіальних громад, а саме: добровільного об’єднання територіальних громад сіл Квітневе, Перемога, Скибин, смт Калинівка Калинівської селищної ради, села Рожівка Рожівської сільської ради, </w:t>
      </w:r>
      <w:r w:rsidRPr="00085E48">
        <w:rPr>
          <w:rFonts w:eastAsia="Calibri"/>
          <w:lang w:val="uk-UA"/>
        </w:rPr>
        <w:t xml:space="preserve">села Красилівка Красилівської сільської ради у Калинівську об’єднану територіальну громаду з центром у </w:t>
      </w:r>
      <w:r w:rsidR="00656BDC">
        <w:rPr>
          <w:rFonts w:eastAsia="Calibri"/>
          <w:lang w:val="uk-UA"/>
        </w:rPr>
        <w:t xml:space="preserve">    </w:t>
      </w:r>
      <w:r w:rsidRPr="00085E48">
        <w:rPr>
          <w:rFonts w:eastAsia="Calibri"/>
          <w:lang w:val="uk-UA"/>
        </w:rPr>
        <w:t xml:space="preserve">смт Калинівка та </w:t>
      </w:r>
      <w:r w:rsidRPr="00085E48">
        <w:rPr>
          <w:lang w:val="uk-UA"/>
        </w:rPr>
        <w:t xml:space="preserve">добровільного об’єднання територіальних громад села Зазим’є Зазимської сільської ради, села Погреби Погребської сільської ради, села Пухівка Пухівської сільської ради, села Рожни Рожнівської сільської ради, села Літки Літківської сільської ради, села Соболівка, хутора Парня, села Літочки Літочківської сільської ради в Зазимську об’єднану територіальну громаду з центром у селі Зазим’є. </w:t>
      </w:r>
    </w:p>
    <w:p w:rsidR="00B25692" w:rsidRDefault="00B25692" w:rsidP="00EC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p>
    <w:p w:rsidR="006B05CE" w:rsidRDefault="007C7E1E" w:rsidP="00236A5E">
      <w:pPr>
        <w:pStyle w:val="3"/>
        <w:shd w:val="clear" w:color="auto" w:fill="C2D69B" w:themeFill="accent3" w:themeFillTint="99"/>
        <w:rPr>
          <w:szCs w:val="28"/>
        </w:rPr>
      </w:pPr>
      <w:r w:rsidRPr="008D1E37">
        <w:rPr>
          <w:szCs w:val="28"/>
        </w:rPr>
        <w:t>2</w:t>
      </w:r>
      <w:r w:rsidR="006B05CE" w:rsidRPr="008D1E37">
        <w:rPr>
          <w:szCs w:val="28"/>
        </w:rPr>
        <w:t>.2.</w:t>
      </w:r>
      <w:r w:rsidR="00DE5DBD">
        <w:rPr>
          <w:szCs w:val="28"/>
        </w:rPr>
        <w:t xml:space="preserve"> </w:t>
      </w:r>
      <w:r w:rsidR="006B05CE" w:rsidRPr="008D1E37">
        <w:rPr>
          <w:szCs w:val="28"/>
        </w:rPr>
        <w:t>Гуманітарна сфера</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839E7" w:rsidRPr="003839E7" w:rsidRDefault="003839E7" w:rsidP="003839E7">
      <w:pPr>
        <w:rPr>
          <w:lang w:val="uk-UA"/>
        </w:rPr>
      </w:pPr>
    </w:p>
    <w:p w:rsidR="00F71E72" w:rsidRDefault="007C7E1E" w:rsidP="00BC378C">
      <w:pPr>
        <w:pStyle w:val="3"/>
        <w:shd w:val="clear" w:color="auto" w:fill="D6E3BC" w:themeFill="accent3" w:themeFillTint="66"/>
        <w:jc w:val="left"/>
        <w:rPr>
          <w:i/>
          <w:szCs w:val="28"/>
        </w:rPr>
      </w:pPr>
      <w:bookmarkStart w:id="106" w:name="_3.2.1._Охорона_здоров’я"/>
      <w:bookmarkStart w:id="107" w:name="_Toc122152575"/>
      <w:bookmarkStart w:id="108" w:name="_Toc122318201"/>
      <w:bookmarkStart w:id="109" w:name="_Toc122318512"/>
      <w:bookmarkStart w:id="110" w:name="_Toc122323731"/>
      <w:bookmarkStart w:id="111" w:name="_Toc122335070"/>
      <w:bookmarkStart w:id="112" w:name="_Toc122337935"/>
      <w:bookmarkStart w:id="113" w:name="_Toc122488662"/>
      <w:bookmarkStart w:id="114" w:name="_Toc122756568"/>
      <w:bookmarkStart w:id="115" w:name="_Toc122756652"/>
      <w:bookmarkStart w:id="116" w:name="_Toc122756695"/>
      <w:bookmarkStart w:id="117" w:name="_Toc122757114"/>
      <w:bookmarkStart w:id="118" w:name="_Toc124656256"/>
      <w:bookmarkStart w:id="119" w:name="_Toc124744093"/>
      <w:bookmarkStart w:id="120" w:name="_Toc150930375"/>
      <w:bookmarkEnd w:id="106"/>
      <w:r w:rsidRPr="00F71E72">
        <w:rPr>
          <w:i/>
          <w:szCs w:val="28"/>
        </w:rPr>
        <w:t>2</w:t>
      </w:r>
      <w:r w:rsidR="006B05CE" w:rsidRPr="00F71E72">
        <w:rPr>
          <w:i/>
          <w:szCs w:val="28"/>
        </w:rPr>
        <w:t>.2.1. Охорона здоров’я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7341C" w:rsidRPr="002D5469" w:rsidRDefault="00E7341C" w:rsidP="002D5469">
      <w:pPr>
        <w:ind w:firstLine="709"/>
        <w:jc w:val="both"/>
        <w:outlineLvl w:val="0"/>
        <w:rPr>
          <w:lang w:val="uk-UA"/>
        </w:rPr>
      </w:pPr>
      <w:r w:rsidRPr="002D5469">
        <w:rPr>
          <w:lang w:val="uk-UA"/>
        </w:rPr>
        <w:t xml:space="preserve">Головним завданням галузі охорони здоров'я району є забезпечення доступності, якості та повноти надання медичної допомоги населенню, яка забезпечувалась комунальним </w:t>
      </w:r>
      <w:r w:rsidR="00A74278">
        <w:rPr>
          <w:lang w:val="uk-UA"/>
        </w:rPr>
        <w:t xml:space="preserve">некомерційним підприємством </w:t>
      </w:r>
      <w:r w:rsidRPr="002D5469">
        <w:rPr>
          <w:lang w:val="uk-UA"/>
        </w:rPr>
        <w:t>Броварської районної ради «Броварський районний центр первинної медико-санітарної допомоги</w:t>
      </w:r>
      <w:r w:rsidR="00DC5EF0">
        <w:rPr>
          <w:lang w:val="uk-UA"/>
        </w:rPr>
        <w:t>»</w:t>
      </w:r>
      <w:r w:rsidR="00AB5240" w:rsidRPr="002D5469">
        <w:rPr>
          <w:lang w:val="uk-UA"/>
        </w:rPr>
        <w:t xml:space="preserve"> </w:t>
      </w:r>
      <w:r w:rsidRPr="002D5469">
        <w:rPr>
          <w:lang w:val="uk-UA"/>
        </w:rPr>
        <w:t xml:space="preserve">(далі – </w:t>
      </w:r>
      <w:r w:rsidR="00DC5EF0">
        <w:rPr>
          <w:lang w:val="uk-UA"/>
        </w:rPr>
        <w:t xml:space="preserve">КНП </w:t>
      </w:r>
      <w:r w:rsidRPr="002D5469">
        <w:rPr>
          <w:lang w:val="uk-UA"/>
        </w:rPr>
        <w:t xml:space="preserve">БРР </w:t>
      </w:r>
      <w:r w:rsidR="007964C8">
        <w:rPr>
          <w:lang w:val="uk-UA"/>
        </w:rPr>
        <w:t>«</w:t>
      </w:r>
      <w:r w:rsidRPr="002D5469">
        <w:rPr>
          <w:lang w:val="uk-UA"/>
        </w:rPr>
        <w:t>Броварський РЦПМСД</w:t>
      </w:r>
      <w:r w:rsidR="007964C8">
        <w:rPr>
          <w:lang w:val="uk-UA"/>
        </w:rPr>
        <w:t>»</w:t>
      </w:r>
      <w:r w:rsidRPr="002D5469">
        <w:rPr>
          <w:lang w:val="uk-UA"/>
        </w:rPr>
        <w:t xml:space="preserve">), філією «Броварська станція екстреної медичної допомоги» комунального закладу Київської </w:t>
      </w:r>
      <w:r w:rsidRPr="002D5469">
        <w:rPr>
          <w:lang w:val="uk-UA"/>
        </w:rPr>
        <w:lastRenderedPageBreak/>
        <w:t>об</w:t>
      </w:r>
      <w:r w:rsidR="00AB5240" w:rsidRPr="002D5469">
        <w:rPr>
          <w:lang w:val="uk-UA"/>
        </w:rPr>
        <w:t>л</w:t>
      </w:r>
      <w:r w:rsidRPr="002D5469">
        <w:rPr>
          <w:lang w:val="uk-UA"/>
        </w:rPr>
        <w:t>а</w:t>
      </w:r>
      <w:r w:rsidR="00AB5240" w:rsidRPr="002D5469">
        <w:rPr>
          <w:lang w:val="uk-UA"/>
        </w:rPr>
        <w:t>с</w:t>
      </w:r>
      <w:r w:rsidRPr="002D5469">
        <w:rPr>
          <w:lang w:val="uk-UA"/>
        </w:rPr>
        <w:t xml:space="preserve">ної ради Київського обласного центру екстреної медичної допомоги (далі – Броварська СЕМД) та Броварською центральною районною лікарнею (далі – ЦРЛ). </w:t>
      </w:r>
    </w:p>
    <w:p w:rsidR="00E23572" w:rsidRPr="002D5469" w:rsidRDefault="00E23572" w:rsidP="002D5469">
      <w:pPr>
        <w:ind w:firstLine="851"/>
        <w:jc w:val="both"/>
        <w:rPr>
          <w:color w:val="000000" w:themeColor="text1"/>
          <w:lang w:val="uk-UA"/>
        </w:rPr>
      </w:pPr>
      <w:r w:rsidRPr="002D5469">
        <w:rPr>
          <w:color w:val="000000" w:themeColor="text1"/>
          <w:lang w:val="uk-UA"/>
        </w:rPr>
        <w:t xml:space="preserve">Діяльність </w:t>
      </w:r>
      <w:r w:rsidR="00DC5EF0">
        <w:rPr>
          <w:lang w:val="uk-UA"/>
        </w:rPr>
        <w:t xml:space="preserve">КНП </w:t>
      </w:r>
      <w:r w:rsidR="00DC5EF0" w:rsidRPr="002D5469">
        <w:rPr>
          <w:lang w:val="uk-UA"/>
        </w:rPr>
        <w:t xml:space="preserve">БРР </w:t>
      </w:r>
      <w:r w:rsidR="007964C8">
        <w:rPr>
          <w:lang w:val="uk-UA"/>
        </w:rPr>
        <w:t>«</w:t>
      </w:r>
      <w:r w:rsidR="00DC5EF0" w:rsidRPr="002D5469">
        <w:rPr>
          <w:lang w:val="uk-UA"/>
        </w:rPr>
        <w:t>Броварський РЦПМСД</w:t>
      </w:r>
      <w:r w:rsidR="007964C8">
        <w:rPr>
          <w:lang w:val="uk-UA"/>
        </w:rPr>
        <w:t>»</w:t>
      </w:r>
      <w:r w:rsidR="00DC5EF0" w:rsidRPr="002D5469">
        <w:rPr>
          <w:lang w:val="uk-UA"/>
        </w:rPr>
        <w:t xml:space="preserve"> </w:t>
      </w:r>
      <w:r w:rsidRPr="002D5469">
        <w:rPr>
          <w:lang w:val="uk-UA"/>
        </w:rPr>
        <w:t xml:space="preserve">впродовж І кварталу 2018 року </w:t>
      </w:r>
      <w:r w:rsidRPr="002D5469">
        <w:rPr>
          <w:color w:val="000000" w:themeColor="text1"/>
          <w:lang w:val="uk-UA"/>
        </w:rPr>
        <w:t>була спрямована на удосконалення системи медичного забезпечення населення, втілення в життя нових підходів надання медичної допомоги, а також була направлена на вирішення наступних пріоритетних завдань:</w:t>
      </w:r>
    </w:p>
    <w:p w:rsidR="00E23572" w:rsidRPr="002D5469" w:rsidRDefault="00E23572" w:rsidP="00DA720B">
      <w:pPr>
        <w:pStyle w:val="af4"/>
        <w:numPr>
          <w:ilvl w:val="0"/>
          <w:numId w:val="38"/>
        </w:numPr>
        <w:tabs>
          <w:tab w:val="left" w:pos="567"/>
        </w:tabs>
        <w:ind w:left="0" w:firstLine="284"/>
        <w:jc w:val="both"/>
        <w:rPr>
          <w:color w:val="000000" w:themeColor="text1"/>
          <w:lang w:val="uk-UA"/>
        </w:rPr>
      </w:pPr>
      <w:r w:rsidRPr="002D5469">
        <w:rPr>
          <w:color w:val="000000" w:themeColor="text1"/>
          <w:lang w:val="uk-UA"/>
        </w:rPr>
        <w:t>своєчасного надання населенню району кваліфікованої якісної медичної допомоги;</w:t>
      </w:r>
    </w:p>
    <w:p w:rsidR="00E23572" w:rsidRPr="002D5469" w:rsidRDefault="00E23572" w:rsidP="00DA720B">
      <w:pPr>
        <w:pStyle w:val="af4"/>
        <w:numPr>
          <w:ilvl w:val="0"/>
          <w:numId w:val="38"/>
        </w:numPr>
        <w:tabs>
          <w:tab w:val="left" w:pos="567"/>
        </w:tabs>
        <w:ind w:left="0" w:firstLine="284"/>
        <w:jc w:val="both"/>
        <w:rPr>
          <w:color w:val="000000" w:themeColor="text1"/>
          <w:lang w:val="uk-UA"/>
        </w:rPr>
      </w:pPr>
      <w:r w:rsidRPr="002D5469">
        <w:rPr>
          <w:color w:val="000000" w:themeColor="text1"/>
          <w:lang w:val="uk-UA"/>
        </w:rPr>
        <w:t>зміцнення матеріально-технічної бази;</w:t>
      </w:r>
    </w:p>
    <w:p w:rsidR="00E23572" w:rsidRPr="002D5469" w:rsidRDefault="00E23572" w:rsidP="00DA720B">
      <w:pPr>
        <w:pStyle w:val="af4"/>
        <w:numPr>
          <w:ilvl w:val="0"/>
          <w:numId w:val="38"/>
        </w:numPr>
        <w:tabs>
          <w:tab w:val="left" w:pos="567"/>
        </w:tabs>
        <w:ind w:left="0" w:firstLine="284"/>
        <w:jc w:val="both"/>
        <w:rPr>
          <w:color w:val="000000" w:themeColor="text1"/>
          <w:lang w:val="uk-UA"/>
        </w:rPr>
      </w:pPr>
      <w:r w:rsidRPr="002D5469">
        <w:rPr>
          <w:color w:val="000000" w:themeColor="text1"/>
          <w:lang w:val="uk-UA"/>
        </w:rPr>
        <w:t>кадрового забезпечення;</w:t>
      </w:r>
    </w:p>
    <w:p w:rsidR="00E23572" w:rsidRPr="002D5469" w:rsidRDefault="00E23572" w:rsidP="00DA720B">
      <w:pPr>
        <w:pStyle w:val="af4"/>
        <w:numPr>
          <w:ilvl w:val="0"/>
          <w:numId w:val="38"/>
        </w:numPr>
        <w:tabs>
          <w:tab w:val="left" w:pos="567"/>
        </w:tabs>
        <w:ind w:left="0" w:firstLine="284"/>
        <w:jc w:val="both"/>
        <w:rPr>
          <w:color w:val="000000" w:themeColor="text1"/>
          <w:lang w:val="uk-UA"/>
        </w:rPr>
      </w:pPr>
      <w:r w:rsidRPr="002D5469">
        <w:rPr>
          <w:color w:val="000000" w:themeColor="text1"/>
          <w:lang w:val="uk-UA"/>
        </w:rPr>
        <w:t>забезпечення профілактичних заходів, направлених на покращення показників здоров’я населення;</w:t>
      </w:r>
    </w:p>
    <w:p w:rsidR="00E23572" w:rsidRPr="002D5469" w:rsidRDefault="00E23572" w:rsidP="00DA720B">
      <w:pPr>
        <w:pStyle w:val="af4"/>
        <w:numPr>
          <w:ilvl w:val="0"/>
          <w:numId w:val="38"/>
        </w:numPr>
        <w:tabs>
          <w:tab w:val="left" w:pos="567"/>
        </w:tabs>
        <w:ind w:left="0" w:firstLine="284"/>
        <w:jc w:val="both"/>
        <w:rPr>
          <w:color w:val="000000" w:themeColor="text1"/>
          <w:lang w:val="uk-UA"/>
        </w:rPr>
      </w:pPr>
      <w:r w:rsidRPr="002D5469">
        <w:rPr>
          <w:color w:val="000000" w:themeColor="text1"/>
          <w:lang w:val="uk-UA"/>
        </w:rPr>
        <w:t>наступність та послідовність обстеження, лікування та реабілітації пацієнтів у взаємодії з іншими закладами охорони здоров’я.</w:t>
      </w:r>
    </w:p>
    <w:p w:rsidR="00E7341C" w:rsidRPr="002D5469" w:rsidRDefault="00AB5240" w:rsidP="002D5469">
      <w:pPr>
        <w:ind w:firstLine="708"/>
        <w:jc w:val="both"/>
        <w:rPr>
          <w:lang w:val="uk-UA"/>
        </w:rPr>
      </w:pPr>
      <w:r w:rsidRPr="002D5469">
        <w:rPr>
          <w:lang w:val="uk-UA"/>
        </w:rPr>
        <w:t xml:space="preserve">Станом на 01.04.2018 року до складу </w:t>
      </w:r>
      <w:r w:rsidR="00DC5EF0">
        <w:rPr>
          <w:lang w:val="uk-UA"/>
        </w:rPr>
        <w:t xml:space="preserve">КНП </w:t>
      </w:r>
      <w:r w:rsidR="00DC5EF0" w:rsidRPr="002D5469">
        <w:rPr>
          <w:lang w:val="uk-UA"/>
        </w:rPr>
        <w:t xml:space="preserve">БРР </w:t>
      </w:r>
      <w:r w:rsidR="007964C8">
        <w:rPr>
          <w:lang w:val="uk-UA"/>
        </w:rPr>
        <w:t>«</w:t>
      </w:r>
      <w:r w:rsidR="00DC5EF0" w:rsidRPr="002D5469">
        <w:rPr>
          <w:lang w:val="uk-UA"/>
        </w:rPr>
        <w:t>Броварський РЦПМСД</w:t>
      </w:r>
      <w:r w:rsidR="007964C8">
        <w:rPr>
          <w:lang w:val="uk-UA"/>
        </w:rPr>
        <w:t>»</w:t>
      </w:r>
      <w:r w:rsidR="00DC5EF0" w:rsidRPr="002D5469">
        <w:rPr>
          <w:lang w:val="uk-UA"/>
        </w:rPr>
        <w:t xml:space="preserve"> </w:t>
      </w:r>
      <w:r w:rsidR="00E7341C" w:rsidRPr="002D5469">
        <w:rPr>
          <w:lang w:val="uk-UA"/>
        </w:rPr>
        <w:t xml:space="preserve">входить 31 структурний підрозділ, з них 19 медичних амбулаторій: Гоголівська, В.Димерська, Літківська, Требухівська, Бобрицька, Богданівська, Зазимська, Калинівська, Плосківська, Рожнівська, Шевченківська, Красилівська, Княжицька, Погребська, Пухівська, Русанівська, Руднянська, Світильнянська, Тарасівська; 12 фельдшерських пунктів: </w:t>
      </w:r>
      <w:r w:rsidR="00DC5EF0">
        <w:rPr>
          <w:lang w:val="uk-UA"/>
        </w:rPr>
        <w:t>Димитрівський</w:t>
      </w:r>
      <w:r w:rsidR="00E7341C" w:rsidRPr="002D5469">
        <w:rPr>
          <w:lang w:val="uk-UA"/>
        </w:rPr>
        <w:t>, Жердівський, Зорянський, Літочківський, Кулажинський, Підліський, Рожівський, Заліський, Гребельківський, Михайлівський, Соболівський, Рожнівський.</w:t>
      </w:r>
    </w:p>
    <w:p w:rsidR="00E7341C" w:rsidRPr="002D5469" w:rsidRDefault="00DC5EF0" w:rsidP="002D5469">
      <w:pPr>
        <w:ind w:firstLine="708"/>
        <w:jc w:val="both"/>
        <w:rPr>
          <w:lang w:val="uk-UA"/>
        </w:rPr>
      </w:pPr>
      <w:r>
        <w:rPr>
          <w:lang w:val="uk-UA"/>
        </w:rPr>
        <w:t xml:space="preserve">КНП </w:t>
      </w:r>
      <w:r w:rsidRPr="002D5469">
        <w:rPr>
          <w:lang w:val="uk-UA"/>
        </w:rPr>
        <w:t xml:space="preserve">БРР </w:t>
      </w:r>
      <w:r w:rsidR="007964C8">
        <w:rPr>
          <w:lang w:val="uk-UA"/>
        </w:rPr>
        <w:t>«</w:t>
      </w:r>
      <w:r w:rsidRPr="002D5469">
        <w:rPr>
          <w:lang w:val="uk-UA"/>
        </w:rPr>
        <w:t>Броварський РЦПМСД</w:t>
      </w:r>
      <w:r w:rsidR="007964C8">
        <w:rPr>
          <w:lang w:val="uk-UA"/>
        </w:rPr>
        <w:t>»</w:t>
      </w:r>
      <w:r w:rsidRPr="002D5469">
        <w:rPr>
          <w:lang w:val="uk-UA"/>
        </w:rPr>
        <w:t xml:space="preserve"> </w:t>
      </w:r>
      <w:r w:rsidR="00E7341C" w:rsidRPr="002D5469">
        <w:rPr>
          <w:lang w:val="uk-UA"/>
        </w:rPr>
        <w:t>обслуговує - 71872 чоловік</w:t>
      </w:r>
      <w:r w:rsidR="00DD0BC7">
        <w:rPr>
          <w:lang w:val="uk-UA"/>
        </w:rPr>
        <w:t>,</w:t>
      </w:r>
      <w:r w:rsidR="00E7341C" w:rsidRPr="002D5469">
        <w:rPr>
          <w:lang w:val="uk-UA"/>
        </w:rPr>
        <w:t xml:space="preserve"> з них: </w:t>
      </w:r>
      <w:r w:rsidR="00DD0BC7">
        <w:rPr>
          <w:lang w:val="uk-UA"/>
        </w:rPr>
        <w:t xml:space="preserve">  </w:t>
      </w:r>
      <w:r w:rsidR="00E7341C" w:rsidRPr="002D5469">
        <w:rPr>
          <w:lang w:val="uk-UA"/>
        </w:rPr>
        <w:t>57890</w:t>
      </w:r>
      <w:r w:rsidR="00175442" w:rsidRPr="002D5469">
        <w:rPr>
          <w:lang w:val="uk-UA"/>
        </w:rPr>
        <w:t xml:space="preserve"> </w:t>
      </w:r>
      <w:r w:rsidR="00E7341C" w:rsidRPr="002D5469">
        <w:rPr>
          <w:lang w:val="uk-UA"/>
        </w:rPr>
        <w:t>- доросле населення; 1789 - підлітки;</w:t>
      </w:r>
      <w:r w:rsidR="00175442" w:rsidRPr="002D5469">
        <w:rPr>
          <w:lang w:val="uk-UA"/>
        </w:rPr>
        <w:t xml:space="preserve"> </w:t>
      </w:r>
      <w:r w:rsidR="00E7341C" w:rsidRPr="002D5469">
        <w:rPr>
          <w:lang w:val="uk-UA"/>
        </w:rPr>
        <w:t>12193</w:t>
      </w:r>
      <w:r w:rsidR="00DD0BC7">
        <w:rPr>
          <w:lang w:val="uk-UA"/>
        </w:rPr>
        <w:t xml:space="preserve"> </w:t>
      </w:r>
      <w:r w:rsidR="00E7341C" w:rsidRPr="002D5469">
        <w:rPr>
          <w:lang w:val="uk-UA"/>
        </w:rPr>
        <w:t>- діти (з них до 1 року</w:t>
      </w:r>
      <w:r w:rsidR="00175442" w:rsidRPr="002D5469">
        <w:rPr>
          <w:lang w:val="uk-UA"/>
        </w:rPr>
        <w:t xml:space="preserve"> </w:t>
      </w:r>
      <w:r w:rsidR="00E7341C" w:rsidRPr="002D5469">
        <w:rPr>
          <w:lang w:val="uk-UA"/>
        </w:rPr>
        <w:t>-</w:t>
      </w:r>
      <w:r w:rsidR="00175442" w:rsidRPr="002D5469">
        <w:rPr>
          <w:lang w:val="uk-UA"/>
        </w:rPr>
        <w:t xml:space="preserve"> </w:t>
      </w:r>
      <w:r w:rsidR="00E7341C" w:rsidRPr="002D5469">
        <w:rPr>
          <w:lang w:val="uk-UA"/>
        </w:rPr>
        <w:t>686).</w:t>
      </w:r>
    </w:p>
    <w:p w:rsidR="00E7341C" w:rsidRPr="002D5469" w:rsidRDefault="00E7341C" w:rsidP="002D5469">
      <w:pPr>
        <w:ind w:firstLine="708"/>
        <w:jc w:val="both"/>
        <w:rPr>
          <w:lang w:val="uk-UA"/>
        </w:rPr>
      </w:pPr>
      <w:r w:rsidRPr="002D5469">
        <w:rPr>
          <w:lang w:val="uk-UA"/>
        </w:rPr>
        <w:t>За 3 місяці 201</w:t>
      </w:r>
      <w:r w:rsidR="00175442" w:rsidRPr="002D5469">
        <w:rPr>
          <w:lang w:val="uk-UA"/>
        </w:rPr>
        <w:t>8</w:t>
      </w:r>
      <w:r w:rsidRPr="002D5469">
        <w:rPr>
          <w:lang w:val="uk-UA"/>
        </w:rPr>
        <w:t xml:space="preserve"> року народилося – 83 дітей, померло – 277 чоловік</w:t>
      </w:r>
      <w:r w:rsidRPr="002D5469">
        <w:t>.</w:t>
      </w:r>
      <w:r w:rsidRPr="002D5469">
        <w:rPr>
          <w:lang w:val="uk-UA"/>
        </w:rPr>
        <w:t xml:space="preserve"> Народжуваність по району на 1</w:t>
      </w:r>
      <w:r w:rsidR="00175442" w:rsidRPr="002D5469">
        <w:rPr>
          <w:lang w:val="uk-UA"/>
        </w:rPr>
        <w:t xml:space="preserve"> </w:t>
      </w:r>
      <w:r w:rsidRPr="002D5469">
        <w:rPr>
          <w:lang w:val="uk-UA"/>
        </w:rPr>
        <w:t>000 чоловік населення складає - 1.2, смертність по району складає - 3.8</w:t>
      </w:r>
      <w:r w:rsidR="00175442" w:rsidRPr="002D5469">
        <w:rPr>
          <w:lang w:val="uk-UA"/>
        </w:rPr>
        <w:t>,</w:t>
      </w:r>
      <w:r w:rsidRPr="002D5469">
        <w:rPr>
          <w:lang w:val="uk-UA"/>
        </w:rPr>
        <w:t xml:space="preserve"> природній приріст по району: - 2.6</w:t>
      </w:r>
      <w:r w:rsidR="00175442" w:rsidRPr="002D5469">
        <w:rPr>
          <w:lang w:val="uk-UA"/>
        </w:rPr>
        <w:t>,</w:t>
      </w:r>
      <w:r w:rsidRPr="002D5469">
        <w:rPr>
          <w:lang w:val="uk-UA"/>
        </w:rPr>
        <w:t xml:space="preserve"> дитяча смертність – 0, материнська смертність - 0.</w:t>
      </w:r>
    </w:p>
    <w:p w:rsidR="00E7341C" w:rsidRPr="002D5469" w:rsidRDefault="00E7341C" w:rsidP="002D5469">
      <w:pPr>
        <w:ind w:firstLine="708"/>
        <w:jc w:val="both"/>
        <w:rPr>
          <w:lang w:val="uk-UA"/>
        </w:rPr>
      </w:pPr>
      <w:r w:rsidRPr="002D5469">
        <w:rPr>
          <w:lang w:val="uk-UA"/>
        </w:rPr>
        <w:t>Кількість відвідувань д</w:t>
      </w:r>
      <w:r w:rsidR="00175442" w:rsidRPr="002D5469">
        <w:rPr>
          <w:lang w:val="uk-UA"/>
        </w:rPr>
        <w:t>о лікарів становить 61797 з них з</w:t>
      </w:r>
      <w:r w:rsidRPr="002D5469">
        <w:rPr>
          <w:lang w:val="uk-UA"/>
        </w:rPr>
        <w:t xml:space="preserve"> приводу захворювань – 32242.</w:t>
      </w:r>
      <w:r w:rsidR="00175442" w:rsidRPr="002D5469">
        <w:rPr>
          <w:lang w:val="uk-UA"/>
        </w:rPr>
        <w:t xml:space="preserve"> </w:t>
      </w:r>
      <w:r w:rsidRPr="002D5469">
        <w:rPr>
          <w:lang w:val="uk-UA"/>
        </w:rPr>
        <w:t>Кількість відвідувань лікарями хворих вдома – 6978.</w:t>
      </w:r>
      <w:r w:rsidR="00175442" w:rsidRPr="002D5469">
        <w:rPr>
          <w:lang w:val="uk-UA"/>
        </w:rPr>
        <w:t xml:space="preserve"> </w:t>
      </w:r>
      <w:r w:rsidRPr="002D5469">
        <w:rPr>
          <w:lang w:val="uk-UA"/>
        </w:rPr>
        <w:t>Проліковано на денному стаціонарі – 1137</w:t>
      </w:r>
      <w:r w:rsidR="00DD0BC7">
        <w:rPr>
          <w:lang w:val="uk-UA"/>
        </w:rPr>
        <w:t xml:space="preserve"> </w:t>
      </w:r>
      <w:r w:rsidRPr="002D5469">
        <w:rPr>
          <w:lang w:val="uk-UA"/>
        </w:rPr>
        <w:t>чол.</w:t>
      </w:r>
      <w:r w:rsidR="00175442" w:rsidRPr="002D5469">
        <w:rPr>
          <w:lang w:val="uk-UA"/>
        </w:rPr>
        <w:t xml:space="preserve"> </w:t>
      </w:r>
      <w:r w:rsidRPr="002D5469">
        <w:rPr>
          <w:lang w:val="uk-UA"/>
        </w:rPr>
        <w:t>Кількість виїздів невідкладної медичної допомоги – 870.</w:t>
      </w:r>
    </w:p>
    <w:p w:rsidR="00E7341C" w:rsidRPr="002D5469" w:rsidRDefault="00E7341C" w:rsidP="002D5469">
      <w:pPr>
        <w:ind w:firstLine="709"/>
        <w:jc w:val="both"/>
        <w:rPr>
          <w:lang w:val="uk-UA"/>
        </w:rPr>
      </w:pPr>
      <w:r w:rsidRPr="002D5469">
        <w:rPr>
          <w:lang w:val="uk-UA"/>
        </w:rPr>
        <w:t xml:space="preserve">Ведеться санітарно-просвітницька та профілактична робота серед населення Броварського району. </w:t>
      </w:r>
    </w:p>
    <w:p w:rsidR="00E7341C" w:rsidRPr="002D5469" w:rsidRDefault="00DC5EF0" w:rsidP="002D5469">
      <w:pPr>
        <w:ind w:firstLine="709"/>
        <w:jc w:val="both"/>
        <w:rPr>
          <w:lang w:val="uk-UA"/>
        </w:rPr>
      </w:pPr>
      <w:r>
        <w:rPr>
          <w:lang w:val="uk-UA"/>
        </w:rPr>
        <w:t xml:space="preserve">КНП </w:t>
      </w:r>
      <w:r w:rsidRPr="002D5469">
        <w:rPr>
          <w:lang w:val="uk-UA"/>
        </w:rPr>
        <w:t xml:space="preserve">БРР </w:t>
      </w:r>
      <w:r w:rsidR="007964C8">
        <w:rPr>
          <w:lang w:val="uk-UA"/>
        </w:rPr>
        <w:t>«</w:t>
      </w:r>
      <w:r w:rsidRPr="002D5469">
        <w:rPr>
          <w:lang w:val="uk-UA"/>
        </w:rPr>
        <w:t>Броварський РЦПМСД</w:t>
      </w:r>
      <w:r w:rsidR="007964C8">
        <w:rPr>
          <w:lang w:val="uk-UA"/>
        </w:rPr>
        <w:t>»</w:t>
      </w:r>
      <w:r w:rsidRPr="002D5469">
        <w:rPr>
          <w:lang w:val="uk-UA"/>
        </w:rPr>
        <w:t xml:space="preserve"> </w:t>
      </w:r>
      <w:r w:rsidR="00E7341C" w:rsidRPr="002D5469">
        <w:rPr>
          <w:lang w:val="uk-UA"/>
        </w:rPr>
        <w:t>проводить активну роботу згідно Урядової програми «Доступні ліки».</w:t>
      </w:r>
    </w:p>
    <w:p w:rsidR="00E7341C" w:rsidRPr="002D5469" w:rsidRDefault="00E7341C" w:rsidP="002D5469">
      <w:pPr>
        <w:ind w:firstLine="709"/>
        <w:jc w:val="both"/>
        <w:rPr>
          <w:lang w:val="uk-UA"/>
        </w:rPr>
      </w:pPr>
      <w:r w:rsidRPr="002D5469">
        <w:rPr>
          <w:lang w:val="uk-UA"/>
        </w:rPr>
        <w:t>Укладено договір з 1</w:t>
      </w:r>
      <w:r w:rsidRPr="002D5469">
        <w:t>2</w:t>
      </w:r>
      <w:r w:rsidRPr="002D5469">
        <w:rPr>
          <w:lang w:val="uk-UA"/>
        </w:rPr>
        <w:t xml:space="preserve"> </w:t>
      </w:r>
      <w:r w:rsidR="001F1299">
        <w:rPr>
          <w:lang w:val="uk-UA"/>
        </w:rPr>
        <w:t>су</w:t>
      </w:r>
      <w:r w:rsidRPr="002D5469">
        <w:rPr>
          <w:lang w:val="uk-UA"/>
        </w:rPr>
        <w:t>б’єкт</w:t>
      </w:r>
      <w:r w:rsidR="00175442" w:rsidRPr="002D5469">
        <w:rPr>
          <w:lang w:val="uk-UA"/>
        </w:rPr>
        <w:t>ами</w:t>
      </w:r>
      <w:r w:rsidRPr="002D5469">
        <w:rPr>
          <w:lang w:val="uk-UA"/>
        </w:rPr>
        <w:t xml:space="preserve"> господарювання (25 аптек та аптечни</w:t>
      </w:r>
      <w:r w:rsidR="00175442" w:rsidRPr="002D5469">
        <w:rPr>
          <w:lang w:val="uk-UA"/>
        </w:rPr>
        <w:t>х</w:t>
      </w:r>
      <w:r w:rsidRPr="002D5469">
        <w:rPr>
          <w:lang w:val="uk-UA"/>
        </w:rPr>
        <w:t xml:space="preserve"> пункт</w:t>
      </w:r>
      <w:r w:rsidR="00175442" w:rsidRPr="002D5469">
        <w:rPr>
          <w:lang w:val="uk-UA"/>
        </w:rPr>
        <w:t>ів</w:t>
      </w:r>
      <w:r w:rsidRPr="002D5469">
        <w:rPr>
          <w:lang w:val="uk-UA"/>
        </w:rPr>
        <w:t xml:space="preserve">) за програмою «Доступні ліки». Проводиться відшкодування лікарських засобів для лікування серцево-судинних захворювань, бронхіальної астми та цукрового діабету </w:t>
      </w:r>
      <w:r w:rsidRPr="002D5469">
        <w:rPr>
          <w:lang w:val="en-US"/>
        </w:rPr>
        <w:t>II</w:t>
      </w:r>
      <w:r w:rsidRPr="002D5469">
        <w:rPr>
          <w:lang w:val="uk-UA"/>
        </w:rPr>
        <w:t xml:space="preserve"> типу. Лікарями видано рецептів </w:t>
      </w:r>
      <w:r w:rsidRPr="002D5469">
        <w:t>7367</w:t>
      </w:r>
      <w:r w:rsidRPr="002D5469">
        <w:rPr>
          <w:lang w:val="uk-UA"/>
        </w:rPr>
        <w:t xml:space="preserve">, проведено відшкодування на суму </w:t>
      </w:r>
      <w:r w:rsidRPr="002D5469">
        <w:t>300864,</w:t>
      </w:r>
      <w:r w:rsidRPr="002D5469">
        <w:rPr>
          <w:lang w:val="uk-UA"/>
        </w:rPr>
        <w:t>38 грн., що становить 56,5</w:t>
      </w:r>
      <w:r w:rsidR="00DD0BC7">
        <w:rPr>
          <w:lang w:val="uk-UA"/>
        </w:rPr>
        <w:t xml:space="preserve"> </w:t>
      </w:r>
      <w:r w:rsidRPr="002D5469">
        <w:rPr>
          <w:lang w:val="uk-UA"/>
        </w:rPr>
        <w:t>% від суми за</w:t>
      </w:r>
      <w:r w:rsidR="00DD0BC7">
        <w:rPr>
          <w:lang w:val="uk-UA"/>
        </w:rPr>
        <w:t xml:space="preserve">             </w:t>
      </w:r>
      <w:r w:rsidRPr="002D5469">
        <w:rPr>
          <w:lang w:val="uk-UA"/>
        </w:rPr>
        <w:t xml:space="preserve"> І квартал 2018 року.</w:t>
      </w:r>
    </w:p>
    <w:p w:rsidR="00E7341C" w:rsidRPr="002D5469" w:rsidRDefault="00175442" w:rsidP="002D5469">
      <w:pPr>
        <w:ind w:firstLine="540"/>
        <w:jc w:val="both"/>
        <w:rPr>
          <w:lang w:val="uk-UA"/>
        </w:rPr>
      </w:pPr>
      <w:r w:rsidRPr="002D5469">
        <w:rPr>
          <w:lang w:val="uk-UA"/>
        </w:rPr>
        <w:t>В</w:t>
      </w:r>
      <w:r w:rsidR="00E7341C" w:rsidRPr="002D5469">
        <w:rPr>
          <w:lang w:val="uk-UA"/>
        </w:rPr>
        <w:t>иділенні кошти на придбання 13 ноутбуків та апарату «Радіус»</w:t>
      </w:r>
      <w:r w:rsidRPr="002D5469">
        <w:rPr>
          <w:lang w:val="uk-UA"/>
        </w:rPr>
        <w:t xml:space="preserve">, </w:t>
      </w:r>
      <w:r w:rsidR="00E7341C" w:rsidRPr="002D5469">
        <w:rPr>
          <w:lang w:val="uk-UA"/>
        </w:rPr>
        <w:t>на підключення амбулаторі</w:t>
      </w:r>
      <w:r w:rsidRPr="002D5469">
        <w:rPr>
          <w:lang w:val="uk-UA"/>
        </w:rPr>
        <w:t>й</w:t>
      </w:r>
      <w:r w:rsidR="00E7341C" w:rsidRPr="002D5469">
        <w:rPr>
          <w:lang w:val="uk-UA"/>
        </w:rPr>
        <w:t xml:space="preserve"> до Інтернету для впровадження реформування первинної ланки (підключення до МІС </w:t>
      </w:r>
      <w:r w:rsidR="00E7341C" w:rsidRPr="002D5469">
        <w:rPr>
          <w:lang w:val="en-US"/>
        </w:rPr>
        <w:t>HELTHE</w:t>
      </w:r>
      <w:r w:rsidR="00E7341C" w:rsidRPr="002D5469">
        <w:rPr>
          <w:lang w:val="uk-UA"/>
        </w:rPr>
        <w:t xml:space="preserve">). За виділені кошти </w:t>
      </w:r>
      <w:r w:rsidR="00E7341C" w:rsidRPr="002D5469">
        <w:rPr>
          <w:lang w:val="uk-UA"/>
        </w:rPr>
        <w:lastRenderedPageBreak/>
        <w:t>Требухівсько</w:t>
      </w:r>
      <w:r w:rsidR="00E23572" w:rsidRPr="002D5469">
        <w:rPr>
          <w:lang w:val="uk-UA"/>
        </w:rPr>
        <w:t>ю</w:t>
      </w:r>
      <w:r w:rsidR="00E7341C" w:rsidRPr="002D5469">
        <w:rPr>
          <w:lang w:val="uk-UA"/>
        </w:rPr>
        <w:t xml:space="preserve"> сільською радою придба</w:t>
      </w:r>
      <w:r w:rsidR="00E23572" w:rsidRPr="002D5469">
        <w:rPr>
          <w:lang w:val="uk-UA"/>
        </w:rPr>
        <w:t>но</w:t>
      </w:r>
      <w:r w:rsidR="00E7341C" w:rsidRPr="002D5469">
        <w:rPr>
          <w:lang w:val="uk-UA"/>
        </w:rPr>
        <w:t xml:space="preserve"> медикамент</w:t>
      </w:r>
      <w:r w:rsidR="00E23572" w:rsidRPr="002D5469">
        <w:rPr>
          <w:lang w:val="uk-UA"/>
        </w:rPr>
        <w:t>ів</w:t>
      </w:r>
      <w:r w:rsidR="00E7341C" w:rsidRPr="002D5469">
        <w:rPr>
          <w:lang w:val="uk-UA"/>
        </w:rPr>
        <w:t xml:space="preserve"> на суму 6000</w:t>
      </w:r>
      <w:r w:rsidR="00E23572" w:rsidRPr="002D5469">
        <w:rPr>
          <w:lang w:val="uk-UA"/>
        </w:rPr>
        <w:t xml:space="preserve"> грн</w:t>
      </w:r>
      <w:r w:rsidR="00E7341C" w:rsidRPr="002D5469">
        <w:rPr>
          <w:lang w:val="uk-UA"/>
        </w:rPr>
        <w:t xml:space="preserve">., запчастини до автомобіля, господарські товари, канцелярське приладдя на суму 20000 </w:t>
      </w:r>
      <w:r w:rsidR="00E23572" w:rsidRPr="002D5469">
        <w:rPr>
          <w:lang w:val="uk-UA"/>
        </w:rPr>
        <w:t>грн.</w:t>
      </w:r>
      <w:r w:rsidR="00E7341C" w:rsidRPr="002D5469">
        <w:rPr>
          <w:lang w:val="uk-UA"/>
        </w:rPr>
        <w:t>, апарат для фіз</w:t>
      </w:r>
      <w:r w:rsidR="00E23572" w:rsidRPr="002D5469">
        <w:rPr>
          <w:lang w:val="uk-UA"/>
        </w:rPr>
        <w:t>іотерапевтичного</w:t>
      </w:r>
      <w:r w:rsidR="00E7341C" w:rsidRPr="002D5469">
        <w:rPr>
          <w:lang w:val="uk-UA"/>
        </w:rPr>
        <w:t xml:space="preserve"> кабінету на суму 70000 </w:t>
      </w:r>
      <w:r w:rsidR="00E23572" w:rsidRPr="002D5469">
        <w:rPr>
          <w:lang w:val="uk-UA"/>
        </w:rPr>
        <w:t>грн</w:t>
      </w:r>
      <w:r w:rsidR="00E7341C" w:rsidRPr="002D5469">
        <w:rPr>
          <w:lang w:val="uk-UA"/>
        </w:rPr>
        <w:t>. На кошти виділені Гоголівською сільською радою проведений поточний ремонт в Зорянському ФП на суму 180200</w:t>
      </w:r>
      <w:r w:rsidR="00E23572" w:rsidRPr="002D5469">
        <w:rPr>
          <w:lang w:val="uk-UA"/>
        </w:rPr>
        <w:t xml:space="preserve"> </w:t>
      </w:r>
      <w:r w:rsidR="00E7341C" w:rsidRPr="002D5469">
        <w:rPr>
          <w:lang w:val="uk-UA"/>
        </w:rPr>
        <w:t>грн., проводиться поточний ремонт в Гоголівській медамбулаторії, закуплено медикаментів та перев’язувальни</w:t>
      </w:r>
      <w:r w:rsidR="00E23572" w:rsidRPr="002D5469">
        <w:rPr>
          <w:lang w:val="uk-UA"/>
        </w:rPr>
        <w:t>й</w:t>
      </w:r>
      <w:r w:rsidR="00E7341C" w:rsidRPr="002D5469">
        <w:rPr>
          <w:lang w:val="uk-UA"/>
        </w:rPr>
        <w:t xml:space="preserve"> матеріал на суму 147000</w:t>
      </w:r>
      <w:r w:rsidR="00E23572" w:rsidRPr="002D5469">
        <w:rPr>
          <w:lang w:val="uk-UA"/>
        </w:rPr>
        <w:t xml:space="preserve"> грн.</w:t>
      </w:r>
      <w:r w:rsidR="00E7341C" w:rsidRPr="002D5469">
        <w:rPr>
          <w:lang w:val="uk-UA"/>
        </w:rPr>
        <w:t>, укладений договір на встановлення протипожежно-тривожної сигналізації. За кошти сільських рад придбані велосипеди для Кулажинського ФП, Підліського ФП, Жердівського ФП.</w:t>
      </w:r>
    </w:p>
    <w:p w:rsidR="00E7341C" w:rsidRPr="002D5469" w:rsidRDefault="00E7341C" w:rsidP="00C67BA7">
      <w:pPr>
        <w:ind w:firstLine="709"/>
        <w:jc w:val="both"/>
        <w:rPr>
          <w:color w:val="000000" w:themeColor="text1"/>
          <w:lang w:val="uk-UA"/>
        </w:rPr>
      </w:pPr>
      <w:r w:rsidRPr="002D5469">
        <w:rPr>
          <w:color w:val="000000" w:themeColor="text1"/>
          <w:lang w:val="uk-UA"/>
        </w:rPr>
        <w:t>Постійно тривала санітарно-просвітницька та профілактична робота серед населення Броварського району.</w:t>
      </w:r>
      <w:r w:rsidRPr="002D5469">
        <w:rPr>
          <w:color w:val="000000" w:themeColor="text1"/>
        </w:rPr>
        <w:t xml:space="preserve"> </w:t>
      </w:r>
      <w:r w:rsidRPr="002D5469">
        <w:rPr>
          <w:color w:val="000000" w:themeColor="text1"/>
          <w:lang w:val="uk-UA"/>
        </w:rPr>
        <w:t xml:space="preserve">Адміністрацією </w:t>
      </w:r>
      <w:r w:rsidR="001F1299">
        <w:rPr>
          <w:lang w:val="uk-UA"/>
        </w:rPr>
        <w:t xml:space="preserve">КНП </w:t>
      </w:r>
      <w:r w:rsidR="001F1299" w:rsidRPr="002D5469">
        <w:rPr>
          <w:lang w:val="uk-UA"/>
        </w:rPr>
        <w:t xml:space="preserve">БРР </w:t>
      </w:r>
      <w:r w:rsidR="007964C8">
        <w:rPr>
          <w:lang w:val="uk-UA"/>
        </w:rPr>
        <w:t>«</w:t>
      </w:r>
      <w:r w:rsidR="001F1299" w:rsidRPr="002D5469">
        <w:rPr>
          <w:lang w:val="uk-UA"/>
        </w:rPr>
        <w:t>Броварський РЦПМСД</w:t>
      </w:r>
      <w:r w:rsidR="007964C8">
        <w:rPr>
          <w:lang w:val="uk-UA"/>
        </w:rPr>
        <w:t>»</w:t>
      </w:r>
      <w:r w:rsidR="001F1299" w:rsidRPr="002D5469">
        <w:rPr>
          <w:lang w:val="uk-UA"/>
        </w:rPr>
        <w:t xml:space="preserve"> </w:t>
      </w:r>
      <w:r w:rsidRPr="002D5469">
        <w:rPr>
          <w:color w:val="000000" w:themeColor="text1"/>
          <w:lang w:val="uk-UA"/>
        </w:rPr>
        <w:t>надавались методичні матеріали з актуальних питань в сфері охорони здоров’я. Структурні підрозділи забезпечувалися лікарськими засобами та медичними виробами в повному обсязі.</w:t>
      </w:r>
    </w:p>
    <w:p w:rsidR="00841363" w:rsidRPr="002D5469" w:rsidRDefault="00841363" w:rsidP="001725AA">
      <w:pPr>
        <w:ind w:firstLine="709"/>
        <w:jc w:val="both"/>
        <w:rPr>
          <w:lang w:val="uk-UA"/>
        </w:rPr>
      </w:pPr>
      <w:r w:rsidRPr="002D5469">
        <w:rPr>
          <w:lang w:val="uk-UA"/>
        </w:rPr>
        <w:t xml:space="preserve">Інтенсивність роботи стаціонарних відділень </w:t>
      </w:r>
      <w:r w:rsidR="00322278" w:rsidRPr="002D5469">
        <w:rPr>
          <w:lang w:val="uk-UA"/>
        </w:rPr>
        <w:t xml:space="preserve">Броварської центральної районної лікарні </w:t>
      </w:r>
      <w:r w:rsidRPr="002D5469">
        <w:rPr>
          <w:lang w:val="uk-UA"/>
        </w:rPr>
        <w:t>в порівнянні з минулим роком збільшилась.</w:t>
      </w:r>
    </w:p>
    <w:p w:rsidR="00841363" w:rsidRPr="002D5469" w:rsidRDefault="00841363" w:rsidP="002D5469">
      <w:pPr>
        <w:ind w:firstLine="709"/>
        <w:jc w:val="both"/>
        <w:rPr>
          <w:lang w:val="uk-UA"/>
        </w:rPr>
      </w:pPr>
      <w:r w:rsidRPr="002D5469">
        <w:rPr>
          <w:lang w:val="uk-UA"/>
        </w:rPr>
        <w:t>План ліжко днів перевиконали більшість відділень (кардіологічне, пульмонологічне, гастроентерологічне, інфекційне, нейрохірургічне, пологове, неврологічне, очне, ЛОР), не виконали план ліжко-днів дерматовенерологічне та урологічне відділення.</w:t>
      </w:r>
    </w:p>
    <w:p w:rsidR="00841363" w:rsidRPr="002D5469" w:rsidRDefault="00841363" w:rsidP="002D5469">
      <w:pPr>
        <w:ind w:firstLine="709"/>
        <w:jc w:val="both"/>
        <w:rPr>
          <w:lang w:val="uk-UA"/>
        </w:rPr>
      </w:pPr>
      <w:r w:rsidRPr="002D5469">
        <w:rPr>
          <w:lang w:val="uk-UA"/>
        </w:rPr>
        <w:t>З особливою перегрузкою працювали неврологічне та кардіологічне відділення. Незважаючи на те, що неврологічне відділення на 85 ліж</w:t>
      </w:r>
      <w:r w:rsidR="001F1299">
        <w:rPr>
          <w:lang w:val="uk-UA"/>
        </w:rPr>
        <w:t>ок</w:t>
      </w:r>
      <w:r w:rsidRPr="002D5469">
        <w:rPr>
          <w:lang w:val="uk-UA"/>
        </w:rPr>
        <w:t xml:space="preserve"> (одне з найбільших) у ньому майже щоденно перебуває 105-110 хворих.</w:t>
      </w:r>
    </w:p>
    <w:p w:rsidR="00841363" w:rsidRPr="002D5469" w:rsidRDefault="00841363" w:rsidP="002D5469">
      <w:pPr>
        <w:ind w:firstLine="709"/>
        <w:jc w:val="both"/>
        <w:rPr>
          <w:lang w:val="uk-UA"/>
        </w:rPr>
      </w:pPr>
      <w:r w:rsidRPr="002D5469">
        <w:rPr>
          <w:lang w:val="uk-UA"/>
        </w:rPr>
        <w:t>Неврологічне відділення перегружене лежачими хворими оскільки всіх інсультних хворих госпіталізують. Госпіталізація інсультних хворих в реанімаційне та неврологічне відділення значно поліпшила показники виживаємості цієї тяжкої категорії хворих. Смертність з 77</w:t>
      </w:r>
      <w:r w:rsidR="00322278" w:rsidRPr="002D5469">
        <w:rPr>
          <w:lang w:val="uk-UA"/>
        </w:rPr>
        <w:t xml:space="preserve"> </w:t>
      </w:r>
      <w:r w:rsidRPr="002D5469">
        <w:rPr>
          <w:lang w:val="uk-UA"/>
        </w:rPr>
        <w:t xml:space="preserve">% знизилася до </w:t>
      </w:r>
      <w:r w:rsidR="005A66FC">
        <w:rPr>
          <w:lang w:val="uk-UA"/>
        </w:rPr>
        <w:t xml:space="preserve">      </w:t>
      </w:r>
      <w:r w:rsidRPr="002D5469">
        <w:rPr>
          <w:lang w:val="uk-UA"/>
        </w:rPr>
        <w:t>25</w:t>
      </w:r>
      <w:r w:rsidR="001725AA">
        <w:rPr>
          <w:lang w:val="uk-UA"/>
        </w:rPr>
        <w:t xml:space="preserve"> </w:t>
      </w:r>
      <w:r w:rsidRPr="002D5469">
        <w:rPr>
          <w:lang w:val="uk-UA"/>
        </w:rPr>
        <w:t>%. Однак на майбутнє відділення потребує розширення площі.</w:t>
      </w:r>
    </w:p>
    <w:p w:rsidR="00D640F7" w:rsidRDefault="00841363" w:rsidP="002D5469">
      <w:pPr>
        <w:ind w:firstLine="709"/>
        <w:jc w:val="both"/>
        <w:rPr>
          <w:lang w:val="uk-UA"/>
        </w:rPr>
      </w:pPr>
      <w:r w:rsidRPr="002D5469">
        <w:rPr>
          <w:lang w:val="uk-UA"/>
        </w:rPr>
        <w:t>В кардіологічному відділенні в останні 2 місяці кварталу теж підвищений наплив хворих.</w:t>
      </w:r>
    </w:p>
    <w:p w:rsidR="00D640F7" w:rsidRDefault="00D640F7" w:rsidP="002D5469">
      <w:pPr>
        <w:ind w:firstLine="709"/>
        <w:jc w:val="center"/>
        <w:rPr>
          <w:lang w:val="uk-UA"/>
        </w:rPr>
      </w:pPr>
      <w:r w:rsidRPr="002D5469">
        <w:rPr>
          <w:b/>
          <w:lang w:val="uk-UA" w:eastAsia="uk-UA"/>
        </w:rPr>
        <w:t xml:space="preserve">Показники діяльності Броварської районної лікарні за І квартал 2018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06"/>
        <w:gridCol w:w="542"/>
        <w:gridCol w:w="552"/>
        <w:gridCol w:w="506"/>
        <w:gridCol w:w="622"/>
        <w:gridCol w:w="715"/>
        <w:gridCol w:w="564"/>
        <w:gridCol w:w="541"/>
        <w:gridCol w:w="506"/>
        <w:gridCol w:w="553"/>
        <w:gridCol w:w="550"/>
        <w:gridCol w:w="616"/>
        <w:gridCol w:w="553"/>
        <w:gridCol w:w="553"/>
        <w:gridCol w:w="576"/>
        <w:gridCol w:w="506"/>
      </w:tblGrid>
      <w:tr w:rsidR="00C2050B" w:rsidRPr="004E259E" w:rsidTr="003839E7">
        <w:trPr>
          <w:trHeight w:val="1620"/>
        </w:trPr>
        <w:tc>
          <w:tcPr>
            <w:tcW w:w="820"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профіль ліжок</w:t>
            </w:r>
          </w:p>
        </w:tc>
        <w:tc>
          <w:tcPr>
            <w:tcW w:w="505"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к-ть ліжок</w:t>
            </w:r>
          </w:p>
        </w:tc>
        <w:tc>
          <w:tcPr>
            <w:tcW w:w="542"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поступило</w:t>
            </w:r>
          </w:p>
        </w:tc>
        <w:tc>
          <w:tcPr>
            <w:tcW w:w="552"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з них с / м</w:t>
            </w:r>
          </w:p>
        </w:tc>
        <w:tc>
          <w:tcPr>
            <w:tcW w:w="506" w:type="dxa"/>
            <w:shd w:val="clear" w:color="auto" w:fill="auto"/>
            <w:textDirection w:val="btLr"/>
            <w:vAlign w:val="bottom"/>
            <w:hideMark/>
          </w:tcPr>
          <w:p w:rsidR="00CE01C2" w:rsidRPr="003839E7" w:rsidRDefault="00CE01C2" w:rsidP="00841363">
            <w:pPr>
              <w:rPr>
                <w:bCs/>
                <w:sz w:val="24"/>
                <w:szCs w:val="24"/>
                <w:lang w:val="uk-UA" w:eastAsia="uk-UA"/>
              </w:rPr>
            </w:pPr>
            <w:r w:rsidRPr="003839E7">
              <w:rPr>
                <w:bCs/>
                <w:sz w:val="24"/>
                <w:szCs w:val="24"/>
                <w:lang w:val="uk-UA" w:eastAsia="uk-UA"/>
              </w:rPr>
              <w:t>робота ліжка</w:t>
            </w:r>
          </w:p>
        </w:tc>
        <w:tc>
          <w:tcPr>
            <w:tcW w:w="622" w:type="dxa"/>
            <w:shd w:val="clear" w:color="auto" w:fill="auto"/>
            <w:noWrap/>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л / дні</w:t>
            </w:r>
          </w:p>
        </w:tc>
        <w:tc>
          <w:tcPr>
            <w:tcW w:w="715"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виписано</w:t>
            </w:r>
          </w:p>
        </w:tc>
        <w:tc>
          <w:tcPr>
            <w:tcW w:w="564"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померло</w:t>
            </w:r>
          </w:p>
        </w:tc>
        <w:tc>
          <w:tcPr>
            <w:tcW w:w="541" w:type="dxa"/>
            <w:shd w:val="clear" w:color="auto" w:fill="auto"/>
            <w:textDirection w:val="btLr"/>
            <w:vAlign w:val="bottom"/>
            <w:hideMark/>
          </w:tcPr>
          <w:p w:rsidR="00CE01C2" w:rsidRPr="003839E7" w:rsidRDefault="00CE01C2" w:rsidP="00841363">
            <w:pPr>
              <w:rPr>
                <w:bCs/>
                <w:sz w:val="24"/>
                <w:szCs w:val="24"/>
                <w:lang w:val="uk-UA" w:eastAsia="uk-UA"/>
              </w:rPr>
            </w:pPr>
            <w:r w:rsidRPr="003839E7">
              <w:rPr>
                <w:bCs/>
                <w:sz w:val="24"/>
                <w:szCs w:val="24"/>
                <w:lang w:val="uk-UA" w:eastAsia="uk-UA"/>
              </w:rPr>
              <w:t>середнє перебув.</w:t>
            </w:r>
          </w:p>
        </w:tc>
        <w:tc>
          <w:tcPr>
            <w:tcW w:w="506" w:type="dxa"/>
            <w:shd w:val="clear" w:color="auto" w:fill="auto"/>
            <w:noWrap/>
            <w:textDirection w:val="btLr"/>
            <w:vAlign w:val="bottom"/>
            <w:hideMark/>
          </w:tcPr>
          <w:p w:rsidR="00CE01C2" w:rsidRPr="003839E7" w:rsidRDefault="00CE01C2" w:rsidP="00841363">
            <w:pPr>
              <w:rPr>
                <w:bCs/>
                <w:sz w:val="24"/>
                <w:szCs w:val="24"/>
                <w:lang w:val="uk-UA" w:eastAsia="uk-UA"/>
              </w:rPr>
            </w:pPr>
            <w:r w:rsidRPr="003839E7">
              <w:rPr>
                <w:bCs/>
                <w:sz w:val="24"/>
                <w:szCs w:val="24"/>
                <w:lang w:val="uk-UA" w:eastAsia="uk-UA"/>
              </w:rPr>
              <w:t>обіг</w:t>
            </w:r>
          </w:p>
        </w:tc>
        <w:tc>
          <w:tcPr>
            <w:tcW w:w="553" w:type="dxa"/>
            <w:shd w:val="clear" w:color="auto" w:fill="auto"/>
            <w:textDirection w:val="btLr"/>
            <w:vAlign w:val="bottom"/>
            <w:hideMark/>
          </w:tcPr>
          <w:p w:rsidR="00CE01C2" w:rsidRPr="003839E7" w:rsidRDefault="00CE01C2" w:rsidP="00841363">
            <w:pPr>
              <w:rPr>
                <w:bCs/>
                <w:sz w:val="24"/>
                <w:szCs w:val="24"/>
                <w:lang w:val="uk-UA" w:eastAsia="uk-UA"/>
              </w:rPr>
            </w:pPr>
            <w:r w:rsidRPr="003839E7">
              <w:rPr>
                <w:bCs/>
                <w:sz w:val="24"/>
                <w:szCs w:val="24"/>
                <w:lang w:val="uk-UA" w:eastAsia="uk-UA"/>
              </w:rPr>
              <w:t>летальність</w:t>
            </w:r>
          </w:p>
        </w:tc>
        <w:tc>
          <w:tcPr>
            <w:tcW w:w="550"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роб.ліж. по плану</w:t>
            </w:r>
          </w:p>
        </w:tc>
        <w:tc>
          <w:tcPr>
            <w:tcW w:w="616"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л / дні по плану</w:t>
            </w:r>
          </w:p>
        </w:tc>
        <w:tc>
          <w:tcPr>
            <w:tcW w:w="553"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виконання л/днів</w:t>
            </w:r>
          </w:p>
        </w:tc>
        <w:tc>
          <w:tcPr>
            <w:tcW w:w="553" w:type="dxa"/>
            <w:shd w:val="clear" w:color="auto" w:fill="auto"/>
            <w:textDirection w:val="btLr"/>
            <w:vAlign w:val="bottom"/>
            <w:hideMark/>
          </w:tcPr>
          <w:p w:rsidR="00CE01C2" w:rsidRPr="003839E7" w:rsidRDefault="00CE01C2" w:rsidP="00841363">
            <w:pPr>
              <w:rPr>
                <w:bCs/>
                <w:sz w:val="24"/>
                <w:szCs w:val="24"/>
                <w:lang w:val="uk-UA" w:eastAsia="uk-UA"/>
              </w:rPr>
            </w:pPr>
            <w:r w:rsidRPr="003839E7">
              <w:rPr>
                <w:bCs/>
                <w:sz w:val="24"/>
                <w:szCs w:val="24"/>
                <w:lang w:val="uk-UA" w:eastAsia="uk-UA"/>
              </w:rPr>
              <w:t>пит.вага с/м</w:t>
            </w:r>
          </w:p>
        </w:tc>
        <w:tc>
          <w:tcPr>
            <w:tcW w:w="576"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виконання л/днів %</w:t>
            </w:r>
          </w:p>
        </w:tc>
        <w:tc>
          <w:tcPr>
            <w:tcW w:w="506" w:type="dxa"/>
            <w:shd w:val="clear" w:color="auto" w:fill="auto"/>
            <w:textDirection w:val="btLr"/>
            <w:vAlign w:val="bottom"/>
            <w:hideMark/>
          </w:tcPr>
          <w:p w:rsidR="00CE01C2" w:rsidRPr="003839E7" w:rsidRDefault="00CE01C2" w:rsidP="00841363">
            <w:pPr>
              <w:rPr>
                <w:sz w:val="24"/>
                <w:szCs w:val="24"/>
                <w:lang w:val="uk-UA" w:eastAsia="uk-UA"/>
              </w:rPr>
            </w:pPr>
            <w:r w:rsidRPr="003839E7">
              <w:rPr>
                <w:sz w:val="24"/>
                <w:szCs w:val="24"/>
                <w:lang w:val="uk-UA" w:eastAsia="uk-UA"/>
              </w:rPr>
              <w:t>пит.вага с/м</w:t>
            </w:r>
          </w:p>
        </w:tc>
      </w:tr>
      <w:tr w:rsidR="00C2050B" w:rsidRPr="004E259E" w:rsidTr="00D640F7">
        <w:trPr>
          <w:trHeight w:val="300"/>
        </w:trPr>
        <w:tc>
          <w:tcPr>
            <w:tcW w:w="820" w:type="dxa"/>
            <w:shd w:val="clear" w:color="auto" w:fill="auto"/>
            <w:noWrap/>
            <w:vAlign w:val="bottom"/>
            <w:hideMark/>
          </w:tcPr>
          <w:p w:rsidR="00CE01C2" w:rsidRPr="003839E7" w:rsidRDefault="00CE01C2" w:rsidP="00CE01C2">
            <w:pPr>
              <w:rPr>
                <w:b/>
                <w:sz w:val="16"/>
                <w:szCs w:val="16"/>
                <w:lang w:val="uk-UA" w:eastAsia="uk-UA"/>
              </w:rPr>
            </w:pPr>
            <w:r w:rsidRPr="003839E7">
              <w:rPr>
                <w:b/>
                <w:sz w:val="16"/>
                <w:szCs w:val="16"/>
                <w:lang w:val="uk-UA" w:eastAsia="uk-UA"/>
              </w:rPr>
              <w:t>Всього</w:t>
            </w:r>
          </w:p>
        </w:tc>
        <w:tc>
          <w:tcPr>
            <w:tcW w:w="505"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736</w:t>
            </w:r>
          </w:p>
        </w:tc>
        <w:tc>
          <w:tcPr>
            <w:tcW w:w="542"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6467</w:t>
            </w:r>
          </w:p>
        </w:tc>
        <w:tc>
          <w:tcPr>
            <w:tcW w:w="552"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2016</w:t>
            </w:r>
          </w:p>
        </w:tc>
        <w:tc>
          <w:tcPr>
            <w:tcW w:w="506"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88,8</w:t>
            </w:r>
          </w:p>
        </w:tc>
        <w:tc>
          <w:tcPr>
            <w:tcW w:w="622"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65362</w:t>
            </w:r>
          </w:p>
        </w:tc>
        <w:tc>
          <w:tcPr>
            <w:tcW w:w="715"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6215</w:t>
            </w:r>
          </w:p>
        </w:tc>
        <w:tc>
          <w:tcPr>
            <w:tcW w:w="564"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114</w:t>
            </w:r>
          </w:p>
        </w:tc>
        <w:tc>
          <w:tcPr>
            <w:tcW w:w="541"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10,3</w:t>
            </w:r>
          </w:p>
        </w:tc>
        <w:tc>
          <w:tcPr>
            <w:tcW w:w="506"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8,6</w:t>
            </w:r>
          </w:p>
        </w:tc>
        <w:tc>
          <w:tcPr>
            <w:tcW w:w="553"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1,80</w:t>
            </w:r>
          </w:p>
        </w:tc>
        <w:tc>
          <w:tcPr>
            <w:tcW w:w="550"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80,3</w:t>
            </w:r>
          </w:p>
        </w:tc>
        <w:tc>
          <w:tcPr>
            <w:tcW w:w="616"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59090</w:t>
            </w:r>
          </w:p>
        </w:tc>
        <w:tc>
          <w:tcPr>
            <w:tcW w:w="553"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6272</w:t>
            </w:r>
          </w:p>
        </w:tc>
        <w:tc>
          <w:tcPr>
            <w:tcW w:w="553"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31,2</w:t>
            </w:r>
          </w:p>
        </w:tc>
        <w:tc>
          <w:tcPr>
            <w:tcW w:w="576" w:type="dxa"/>
            <w:shd w:val="clear" w:color="auto" w:fill="auto"/>
            <w:noWrap/>
            <w:vAlign w:val="bottom"/>
            <w:hideMark/>
          </w:tcPr>
          <w:p w:rsidR="00CE01C2" w:rsidRPr="003839E7" w:rsidRDefault="00CE01C2" w:rsidP="00841363">
            <w:pPr>
              <w:rPr>
                <w:b/>
                <w:bCs/>
                <w:sz w:val="16"/>
                <w:szCs w:val="16"/>
                <w:lang w:val="uk-UA" w:eastAsia="uk-UA"/>
              </w:rPr>
            </w:pPr>
            <w:r w:rsidRPr="003839E7">
              <w:rPr>
                <w:b/>
                <w:bCs/>
                <w:sz w:val="16"/>
                <w:szCs w:val="16"/>
                <w:lang w:val="uk-UA" w:eastAsia="uk-UA"/>
              </w:rPr>
              <w:t>110,6</w:t>
            </w:r>
          </w:p>
        </w:tc>
        <w:tc>
          <w:tcPr>
            <w:tcW w:w="506" w:type="dxa"/>
            <w:shd w:val="clear" w:color="auto" w:fill="auto"/>
            <w:noWrap/>
            <w:vAlign w:val="bottom"/>
            <w:hideMark/>
          </w:tcPr>
          <w:p w:rsidR="00CE01C2" w:rsidRPr="003839E7" w:rsidRDefault="00CE01C2" w:rsidP="00841363">
            <w:pPr>
              <w:rPr>
                <w:b/>
                <w:sz w:val="16"/>
                <w:szCs w:val="16"/>
                <w:lang w:val="uk-UA" w:eastAsia="uk-UA"/>
              </w:rPr>
            </w:pPr>
            <w:r w:rsidRPr="003839E7">
              <w:rPr>
                <w:b/>
                <w:sz w:val="16"/>
                <w:szCs w:val="16"/>
                <w:lang w:val="uk-UA" w:eastAsia="uk-UA"/>
              </w:rPr>
              <w:t>30,4</w:t>
            </w:r>
          </w:p>
        </w:tc>
      </w:tr>
    </w:tbl>
    <w:p w:rsidR="0072710D" w:rsidRDefault="0072710D" w:rsidP="00DF74AA">
      <w:pPr>
        <w:ind w:firstLine="708"/>
        <w:jc w:val="both"/>
        <w:rPr>
          <w:lang w:val="uk-UA"/>
        </w:rPr>
      </w:pPr>
    </w:p>
    <w:p w:rsidR="00DF74AA" w:rsidRDefault="00DF74AA" w:rsidP="00DF74AA">
      <w:pPr>
        <w:ind w:firstLine="708"/>
        <w:jc w:val="both"/>
        <w:rPr>
          <w:lang w:val="uk-UA"/>
        </w:rPr>
      </w:pPr>
      <w:r>
        <w:rPr>
          <w:lang w:val="uk-UA"/>
        </w:rPr>
        <w:t>В стаціонарі проліковано за І квартал 2018 року 6329 чол. (за І квартал 2017 року – 6155). Виконано операцій за І квартал 2018 року 1742 (за І квартал 2017 року –1427).</w:t>
      </w:r>
    </w:p>
    <w:p w:rsidR="00D640F7" w:rsidRDefault="00841363" w:rsidP="00841363">
      <w:pPr>
        <w:ind w:firstLine="708"/>
        <w:jc w:val="both"/>
        <w:rPr>
          <w:lang w:val="uk-UA"/>
        </w:rPr>
      </w:pPr>
      <w:r>
        <w:rPr>
          <w:lang w:val="uk-UA"/>
        </w:rPr>
        <w:t>В плановому порядку поступило 5162 хворих, в ургентному 2548, що становить 33,0</w:t>
      </w:r>
      <w:r w:rsidR="001725AA">
        <w:rPr>
          <w:lang w:val="uk-UA"/>
        </w:rPr>
        <w:t xml:space="preserve"> </w:t>
      </w:r>
      <w:r>
        <w:rPr>
          <w:lang w:val="uk-UA"/>
        </w:rPr>
        <w:t>% від всіх госпіталізацій.</w:t>
      </w:r>
      <w:r w:rsidR="00D640F7">
        <w:rPr>
          <w:lang w:val="uk-UA"/>
        </w:rPr>
        <w:t xml:space="preserve"> </w:t>
      </w:r>
    </w:p>
    <w:p w:rsidR="00841363" w:rsidRDefault="00D640F7" w:rsidP="00841363">
      <w:pPr>
        <w:ind w:firstLine="708"/>
        <w:jc w:val="both"/>
        <w:rPr>
          <w:lang w:val="uk-UA"/>
        </w:rPr>
      </w:pPr>
      <w:r>
        <w:rPr>
          <w:lang w:val="uk-UA"/>
        </w:rPr>
        <w:t>Осіб постраждалих внаслідок Чорнобильської катастрофи госпіталізовано 70 чол. (за аналогічний період минулого року – 80), іногородні</w:t>
      </w:r>
      <w:r w:rsidR="001725AA">
        <w:rPr>
          <w:lang w:val="uk-UA"/>
        </w:rPr>
        <w:t>х</w:t>
      </w:r>
      <w:r>
        <w:rPr>
          <w:lang w:val="uk-UA"/>
        </w:rPr>
        <w:t xml:space="preserve"> осіб </w:t>
      </w:r>
      <w:r>
        <w:rPr>
          <w:lang w:val="uk-UA"/>
        </w:rPr>
        <w:lastRenderedPageBreak/>
        <w:t>госпіталізовано 769 чол. (за аналогічний період минулого року – 623), ж</w:t>
      </w:r>
      <w:r w:rsidR="00841363">
        <w:rPr>
          <w:lang w:val="uk-UA"/>
        </w:rPr>
        <w:t>ителів м. Києва – 176</w:t>
      </w:r>
      <w:r>
        <w:rPr>
          <w:lang w:val="uk-UA"/>
        </w:rPr>
        <w:t>, з</w:t>
      </w:r>
      <w:r w:rsidR="00841363">
        <w:rPr>
          <w:lang w:val="uk-UA"/>
        </w:rPr>
        <w:t xml:space="preserve"> </w:t>
      </w:r>
      <w:r w:rsidR="00DF74AA">
        <w:rPr>
          <w:lang w:val="uk-UA"/>
        </w:rPr>
        <w:t>і</w:t>
      </w:r>
      <w:r w:rsidR="00841363">
        <w:rPr>
          <w:lang w:val="uk-UA"/>
        </w:rPr>
        <w:t>нших областей – 593</w:t>
      </w:r>
      <w:r>
        <w:rPr>
          <w:lang w:val="uk-UA"/>
        </w:rPr>
        <w:t>.</w:t>
      </w:r>
    </w:p>
    <w:p w:rsidR="00377B18" w:rsidRDefault="00613CCA" w:rsidP="00D640F7">
      <w:pPr>
        <w:ind w:firstLine="709"/>
        <w:jc w:val="both"/>
        <w:rPr>
          <w:lang w:val="uk-UA"/>
        </w:rPr>
      </w:pPr>
      <w:r>
        <w:rPr>
          <w:lang w:val="uk-UA"/>
        </w:rPr>
        <w:t xml:space="preserve">Всього за І квартал 2018 року прийнято хворих </w:t>
      </w:r>
      <w:r w:rsidR="00841363">
        <w:rPr>
          <w:lang w:val="uk-UA"/>
        </w:rPr>
        <w:t>фахівцями</w:t>
      </w:r>
      <w:r>
        <w:rPr>
          <w:lang w:val="uk-UA"/>
        </w:rPr>
        <w:t>:</w:t>
      </w:r>
      <w:r w:rsidR="00841363">
        <w:rPr>
          <w:lang w:val="uk-UA"/>
        </w:rPr>
        <w:t xml:space="preserve"> консультативно-діагностичного центру</w:t>
      </w:r>
      <w:r w:rsidR="00D640F7">
        <w:rPr>
          <w:lang w:val="uk-UA"/>
        </w:rPr>
        <w:t xml:space="preserve"> – 152556 осіб (за аналогічний період минулого року – 131386)</w:t>
      </w:r>
      <w:r>
        <w:rPr>
          <w:lang w:val="uk-UA"/>
        </w:rPr>
        <w:t xml:space="preserve">, </w:t>
      </w:r>
      <w:r w:rsidR="00841363">
        <w:rPr>
          <w:lang w:val="uk-UA"/>
        </w:rPr>
        <w:t>дитячо</w:t>
      </w:r>
      <w:r>
        <w:rPr>
          <w:lang w:val="uk-UA"/>
        </w:rPr>
        <w:t>го</w:t>
      </w:r>
      <w:r w:rsidR="00841363">
        <w:rPr>
          <w:lang w:val="uk-UA"/>
        </w:rPr>
        <w:t xml:space="preserve"> </w:t>
      </w:r>
      <w:r w:rsidR="00C74DA4">
        <w:rPr>
          <w:lang w:val="uk-UA"/>
        </w:rPr>
        <w:t xml:space="preserve">клініко-діагностичного центру </w:t>
      </w:r>
      <w:r w:rsidR="00561850">
        <w:rPr>
          <w:lang w:val="uk-UA"/>
        </w:rPr>
        <w:t xml:space="preserve">- </w:t>
      </w:r>
      <w:r w:rsidR="00A00542">
        <w:rPr>
          <w:lang w:val="uk-UA"/>
        </w:rPr>
        <w:t xml:space="preserve">            </w:t>
      </w:r>
      <w:r w:rsidR="00DF74AA">
        <w:rPr>
          <w:lang w:val="uk-UA"/>
        </w:rPr>
        <w:t>17820 хворих (за І квартал 2017 року 194</w:t>
      </w:r>
      <w:r w:rsidR="00DE5DBD">
        <w:rPr>
          <w:lang w:val="uk-UA"/>
        </w:rPr>
        <w:t>4</w:t>
      </w:r>
      <w:r w:rsidR="00DF74AA">
        <w:rPr>
          <w:lang w:val="uk-UA"/>
        </w:rPr>
        <w:t>0)</w:t>
      </w:r>
      <w:r>
        <w:rPr>
          <w:lang w:val="uk-UA"/>
        </w:rPr>
        <w:t xml:space="preserve">, </w:t>
      </w:r>
      <w:r w:rsidR="00D640F7" w:rsidRPr="00640A7F">
        <w:rPr>
          <w:lang w:val="uk-UA"/>
        </w:rPr>
        <w:t>жіноч</w:t>
      </w:r>
      <w:r>
        <w:rPr>
          <w:lang w:val="uk-UA"/>
        </w:rPr>
        <w:t>ої</w:t>
      </w:r>
      <w:r w:rsidR="00D640F7" w:rsidRPr="00640A7F">
        <w:rPr>
          <w:lang w:val="uk-UA"/>
        </w:rPr>
        <w:t xml:space="preserve"> консультації </w:t>
      </w:r>
      <w:r w:rsidR="006E7342">
        <w:rPr>
          <w:lang w:val="uk-UA"/>
        </w:rPr>
        <w:t>24182 хворих (за</w:t>
      </w:r>
      <w:r w:rsidR="00561850">
        <w:rPr>
          <w:lang w:val="uk-UA"/>
        </w:rPr>
        <w:t xml:space="preserve"> </w:t>
      </w:r>
      <w:r w:rsidR="006E7342">
        <w:rPr>
          <w:lang w:val="uk-UA"/>
        </w:rPr>
        <w:t xml:space="preserve">І квартал 2017 року 25604). </w:t>
      </w:r>
    </w:p>
    <w:p w:rsidR="00377B18" w:rsidRDefault="006E7342" w:rsidP="00D640F7">
      <w:pPr>
        <w:ind w:firstLine="709"/>
        <w:jc w:val="both"/>
        <w:rPr>
          <w:lang w:val="uk-UA"/>
        </w:rPr>
      </w:pPr>
      <w:r w:rsidRPr="00640A7F">
        <w:rPr>
          <w:lang w:val="uk-UA"/>
        </w:rPr>
        <w:t>В кабінеті «Довіра»</w:t>
      </w:r>
      <w:r>
        <w:rPr>
          <w:lang w:val="uk-UA"/>
        </w:rPr>
        <w:t xml:space="preserve"> </w:t>
      </w:r>
      <w:r w:rsidRPr="00640A7F">
        <w:rPr>
          <w:lang w:val="uk-UA"/>
        </w:rPr>
        <w:t>прийнято</w:t>
      </w:r>
      <w:r>
        <w:rPr>
          <w:lang w:val="uk-UA"/>
        </w:rPr>
        <w:t xml:space="preserve"> за І квартал 2018 року 702 хворих (за </w:t>
      </w:r>
      <w:r w:rsidR="00C16F39">
        <w:rPr>
          <w:lang w:val="uk-UA"/>
        </w:rPr>
        <w:t xml:space="preserve">           </w:t>
      </w:r>
      <w:r>
        <w:rPr>
          <w:lang w:val="uk-UA"/>
        </w:rPr>
        <w:t>І квартал 2017 року 809).</w:t>
      </w:r>
      <w:r w:rsidRPr="006E7342">
        <w:rPr>
          <w:lang w:val="uk-UA"/>
        </w:rPr>
        <w:t xml:space="preserve"> </w:t>
      </w:r>
    </w:p>
    <w:p w:rsidR="00841363" w:rsidRDefault="006E7342" w:rsidP="00D640F7">
      <w:pPr>
        <w:ind w:firstLine="709"/>
        <w:jc w:val="both"/>
        <w:rPr>
          <w:lang w:val="uk-UA"/>
        </w:rPr>
      </w:pPr>
      <w:r w:rsidRPr="00640A7F">
        <w:rPr>
          <w:lang w:val="uk-UA"/>
        </w:rPr>
        <w:t xml:space="preserve">Вперше </w:t>
      </w:r>
      <w:r w:rsidR="00613CCA">
        <w:rPr>
          <w:lang w:val="uk-UA"/>
        </w:rPr>
        <w:t>за І квартал 2018 року</w:t>
      </w:r>
      <w:r w:rsidR="00613CCA" w:rsidRPr="00640A7F">
        <w:rPr>
          <w:lang w:val="uk-UA"/>
        </w:rPr>
        <w:t xml:space="preserve"> </w:t>
      </w:r>
      <w:r w:rsidRPr="00640A7F">
        <w:rPr>
          <w:lang w:val="uk-UA"/>
        </w:rPr>
        <w:t>захворіло</w:t>
      </w:r>
      <w:r w:rsidR="00377B18">
        <w:rPr>
          <w:lang w:val="uk-UA"/>
        </w:rPr>
        <w:t>:</w:t>
      </w:r>
      <w:r>
        <w:rPr>
          <w:lang w:val="uk-UA"/>
        </w:rPr>
        <w:t xml:space="preserve"> </w:t>
      </w:r>
      <w:r w:rsidR="00377B18" w:rsidRPr="00640A7F">
        <w:rPr>
          <w:lang w:val="uk-UA"/>
        </w:rPr>
        <w:t>на туберкульоз</w:t>
      </w:r>
      <w:r w:rsidR="00377B18" w:rsidRPr="006E7342">
        <w:rPr>
          <w:lang w:val="uk-UA"/>
        </w:rPr>
        <w:t xml:space="preserve"> </w:t>
      </w:r>
      <w:r>
        <w:rPr>
          <w:lang w:val="uk-UA"/>
        </w:rPr>
        <w:t xml:space="preserve">31 чол. (за </w:t>
      </w:r>
      <w:r w:rsidR="00C16F39">
        <w:rPr>
          <w:lang w:val="uk-UA"/>
        </w:rPr>
        <w:t xml:space="preserve">           </w:t>
      </w:r>
      <w:r>
        <w:rPr>
          <w:lang w:val="uk-UA"/>
        </w:rPr>
        <w:t>І квартал 2017 року 44)</w:t>
      </w:r>
      <w:r w:rsidR="00377B18">
        <w:rPr>
          <w:lang w:val="uk-UA"/>
        </w:rPr>
        <w:t xml:space="preserve">, </w:t>
      </w:r>
      <w:r w:rsidRPr="00640A7F">
        <w:rPr>
          <w:lang w:val="uk-UA"/>
        </w:rPr>
        <w:t>на цукровий діабет</w:t>
      </w:r>
      <w:r>
        <w:rPr>
          <w:lang w:val="uk-UA"/>
        </w:rPr>
        <w:t xml:space="preserve"> 112 чол. (за І квартал 2017 року 126)</w:t>
      </w:r>
      <w:r w:rsidR="00613CCA">
        <w:rPr>
          <w:lang w:val="uk-UA"/>
        </w:rPr>
        <w:t xml:space="preserve">. За </w:t>
      </w:r>
      <w:r w:rsidR="00C67BA7">
        <w:rPr>
          <w:lang w:val="uk-UA"/>
        </w:rPr>
        <w:t>І</w:t>
      </w:r>
      <w:r w:rsidR="00613CCA">
        <w:rPr>
          <w:lang w:val="uk-UA"/>
        </w:rPr>
        <w:t xml:space="preserve"> квартал 2018 року виявлено: </w:t>
      </w:r>
      <w:r w:rsidR="00613CCA" w:rsidRPr="00640A7F">
        <w:rPr>
          <w:lang w:val="uk-UA"/>
        </w:rPr>
        <w:t>онкохвор</w:t>
      </w:r>
      <w:r w:rsidR="00613CCA">
        <w:rPr>
          <w:lang w:val="uk-UA"/>
        </w:rPr>
        <w:t xml:space="preserve">их 70 чол. (за І квартал </w:t>
      </w:r>
      <w:r w:rsidR="00C81A5C">
        <w:rPr>
          <w:lang w:val="uk-UA"/>
        </w:rPr>
        <w:t xml:space="preserve">         </w:t>
      </w:r>
      <w:r w:rsidR="00613CCA">
        <w:rPr>
          <w:lang w:val="uk-UA"/>
        </w:rPr>
        <w:t>2017 року 84),</w:t>
      </w:r>
      <w:r w:rsidR="00377B18">
        <w:rPr>
          <w:lang w:val="uk-UA"/>
        </w:rPr>
        <w:t xml:space="preserve"> </w:t>
      </w:r>
      <w:r w:rsidR="00613CCA">
        <w:rPr>
          <w:lang w:val="uk-UA"/>
        </w:rPr>
        <w:t xml:space="preserve">на </w:t>
      </w:r>
      <w:r>
        <w:rPr>
          <w:lang w:val="uk-UA"/>
        </w:rPr>
        <w:t xml:space="preserve">ВІЛ/СНІД 20 </w:t>
      </w:r>
      <w:r w:rsidR="00377B18">
        <w:rPr>
          <w:lang w:val="uk-UA"/>
        </w:rPr>
        <w:t xml:space="preserve">чол. </w:t>
      </w:r>
      <w:r>
        <w:rPr>
          <w:lang w:val="uk-UA"/>
        </w:rPr>
        <w:t>(за І квартал 2017 року 14).</w:t>
      </w:r>
    </w:p>
    <w:p w:rsidR="00841363" w:rsidRDefault="00613CCA" w:rsidP="00C67BA7">
      <w:pPr>
        <w:ind w:firstLine="567"/>
        <w:jc w:val="both"/>
        <w:rPr>
          <w:lang w:val="uk-UA"/>
        </w:rPr>
      </w:pPr>
      <w:r>
        <w:rPr>
          <w:lang w:val="uk-UA"/>
        </w:rPr>
        <w:t xml:space="preserve">Продовжується безкоштовне </w:t>
      </w:r>
      <w:r w:rsidR="00841363">
        <w:rPr>
          <w:lang w:val="uk-UA"/>
        </w:rPr>
        <w:t>забезпечення ліками в перший день перебування в лікарні.</w:t>
      </w:r>
    </w:p>
    <w:p w:rsidR="00841363" w:rsidRDefault="00841363" w:rsidP="00C67BA7">
      <w:pPr>
        <w:ind w:firstLine="567"/>
        <w:jc w:val="both"/>
        <w:rPr>
          <w:lang w:val="uk-UA"/>
        </w:rPr>
      </w:pPr>
      <w:r>
        <w:rPr>
          <w:lang w:val="uk-UA"/>
        </w:rPr>
        <w:t xml:space="preserve">Вартість 1 ліжко-дня на ліки 61 грн. 07 коп., на харчування – </w:t>
      </w:r>
      <w:r w:rsidR="00A00542">
        <w:rPr>
          <w:lang w:val="uk-UA"/>
        </w:rPr>
        <w:t xml:space="preserve">                     </w:t>
      </w:r>
      <w:r>
        <w:rPr>
          <w:lang w:val="uk-UA"/>
        </w:rPr>
        <w:t>18 грн. 10 коп.</w:t>
      </w:r>
    </w:p>
    <w:p w:rsidR="00841363" w:rsidRPr="0032680F" w:rsidRDefault="00841363" w:rsidP="00C67BA7">
      <w:pPr>
        <w:ind w:firstLine="567"/>
        <w:jc w:val="both"/>
        <w:rPr>
          <w:lang w:val="uk-UA"/>
        </w:rPr>
      </w:pPr>
      <w:r w:rsidRPr="0032680F">
        <w:rPr>
          <w:lang w:val="uk-UA"/>
        </w:rPr>
        <w:t xml:space="preserve">Розроблені і затверджені сесіями районної ради: </w:t>
      </w:r>
      <w:r w:rsidR="0032680F" w:rsidRPr="0032680F">
        <w:rPr>
          <w:lang w:val="uk-UA" w:eastAsia="uk-UA"/>
        </w:rPr>
        <w:t xml:space="preserve">Програма </w:t>
      </w:r>
      <w:r w:rsidR="0032680F">
        <w:rPr>
          <w:lang w:val="uk-UA" w:eastAsia="uk-UA"/>
        </w:rPr>
        <w:t>«П</w:t>
      </w:r>
      <w:r w:rsidR="0032680F" w:rsidRPr="0032680F">
        <w:rPr>
          <w:lang w:val="uk-UA" w:eastAsia="uk-UA"/>
        </w:rPr>
        <w:t>ідтримки служби переливання крові Броварської ЦРЛ та розвитку донорства в Броварському районі на 201</w:t>
      </w:r>
      <w:r w:rsidR="00693546">
        <w:rPr>
          <w:lang w:val="uk-UA" w:eastAsia="uk-UA"/>
        </w:rPr>
        <w:t>8</w:t>
      </w:r>
      <w:r w:rsidR="0032680F" w:rsidRPr="0032680F">
        <w:rPr>
          <w:lang w:val="uk-UA" w:eastAsia="uk-UA"/>
        </w:rPr>
        <w:t xml:space="preserve"> рік</w:t>
      </w:r>
      <w:r w:rsidR="003F1BDD">
        <w:rPr>
          <w:lang w:val="uk-UA" w:eastAsia="uk-UA"/>
        </w:rPr>
        <w:t>»</w:t>
      </w:r>
      <w:r w:rsidR="006E7342" w:rsidRPr="0032680F">
        <w:rPr>
          <w:lang w:val="uk-UA"/>
        </w:rPr>
        <w:t xml:space="preserve">, на яку </w:t>
      </w:r>
      <w:r w:rsidRPr="0032680F">
        <w:rPr>
          <w:lang w:val="uk-UA"/>
        </w:rPr>
        <w:t xml:space="preserve">виділено 240000,00 грн.; </w:t>
      </w:r>
      <w:r w:rsidR="00693546">
        <w:rPr>
          <w:lang w:val="uk-UA"/>
        </w:rPr>
        <w:t>П</w:t>
      </w:r>
      <w:r w:rsidR="0032680F" w:rsidRPr="0032680F">
        <w:rPr>
          <w:lang w:val="uk-UA" w:eastAsia="uk-UA"/>
        </w:rPr>
        <w:t xml:space="preserve">рограма </w:t>
      </w:r>
      <w:r w:rsidR="00693546">
        <w:rPr>
          <w:lang w:val="uk-UA" w:eastAsia="uk-UA"/>
        </w:rPr>
        <w:t>«З</w:t>
      </w:r>
      <w:r w:rsidR="0032680F" w:rsidRPr="0032680F">
        <w:rPr>
          <w:lang w:val="uk-UA" w:eastAsia="uk-UA"/>
        </w:rPr>
        <w:t>абезпечення безкоштовними інсулінами інсулінозалежних хворих жителів Броварського району на 201</w:t>
      </w:r>
      <w:r w:rsidR="00693546">
        <w:rPr>
          <w:lang w:val="uk-UA" w:eastAsia="uk-UA"/>
        </w:rPr>
        <w:t>8</w:t>
      </w:r>
      <w:r w:rsidR="0032680F" w:rsidRPr="0032680F">
        <w:rPr>
          <w:lang w:val="uk-UA" w:eastAsia="uk-UA"/>
        </w:rPr>
        <w:t xml:space="preserve"> рік</w:t>
      </w:r>
      <w:r w:rsidR="003F1BDD">
        <w:rPr>
          <w:lang w:val="uk-UA" w:eastAsia="uk-UA"/>
        </w:rPr>
        <w:t>»</w:t>
      </w:r>
      <w:r w:rsidRPr="0032680F">
        <w:rPr>
          <w:lang w:val="uk-UA"/>
        </w:rPr>
        <w:t xml:space="preserve"> - виділено 289,1 тис.грн.</w:t>
      </w:r>
    </w:p>
    <w:p w:rsidR="00841363" w:rsidRDefault="00841363" w:rsidP="00C67BA7">
      <w:pPr>
        <w:ind w:firstLine="567"/>
        <w:jc w:val="both"/>
        <w:rPr>
          <w:lang w:val="uk-UA"/>
        </w:rPr>
      </w:pPr>
      <w:r>
        <w:rPr>
          <w:lang w:val="uk-UA"/>
        </w:rPr>
        <w:t xml:space="preserve">Завдяки тому, що </w:t>
      </w:r>
      <w:r w:rsidR="006E7342">
        <w:rPr>
          <w:lang w:val="uk-UA"/>
        </w:rPr>
        <w:t xml:space="preserve">органи </w:t>
      </w:r>
      <w:r>
        <w:rPr>
          <w:lang w:val="uk-UA"/>
        </w:rPr>
        <w:t>місцев</w:t>
      </w:r>
      <w:r w:rsidR="006E7342">
        <w:rPr>
          <w:lang w:val="uk-UA"/>
        </w:rPr>
        <w:t>ої</w:t>
      </w:r>
      <w:r>
        <w:rPr>
          <w:lang w:val="uk-UA"/>
        </w:rPr>
        <w:t xml:space="preserve"> влад</w:t>
      </w:r>
      <w:r w:rsidR="006E7342">
        <w:rPr>
          <w:lang w:val="uk-UA"/>
        </w:rPr>
        <w:t>и</w:t>
      </w:r>
      <w:r>
        <w:rPr>
          <w:lang w:val="uk-UA"/>
        </w:rPr>
        <w:t xml:space="preserve"> забезпечу</w:t>
      </w:r>
      <w:r w:rsidR="003F1BDD">
        <w:rPr>
          <w:lang w:val="uk-UA"/>
        </w:rPr>
        <w:t>ють</w:t>
      </w:r>
      <w:r>
        <w:rPr>
          <w:lang w:val="uk-UA"/>
        </w:rPr>
        <w:t xml:space="preserve"> фінансування вищеозначених програм, хворі на інсулінозалежний діабет безкоштовно отримують інсулін, а лікарня забезпечена препаратами крові, що життєво необхідно при кровотечах.</w:t>
      </w:r>
    </w:p>
    <w:p w:rsidR="00841363" w:rsidRDefault="00841363" w:rsidP="00C67BA7">
      <w:pPr>
        <w:ind w:firstLine="567"/>
        <w:jc w:val="both"/>
        <w:rPr>
          <w:lang w:val="uk-UA"/>
        </w:rPr>
      </w:pPr>
      <w:r>
        <w:rPr>
          <w:lang w:val="uk-UA"/>
        </w:rPr>
        <w:t xml:space="preserve">По </w:t>
      </w:r>
      <w:r w:rsidR="00A64659">
        <w:rPr>
          <w:lang w:val="uk-UA"/>
        </w:rPr>
        <w:t>П</w:t>
      </w:r>
      <w:r>
        <w:rPr>
          <w:lang w:val="uk-UA"/>
        </w:rPr>
        <w:t xml:space="preserve">рограмі </w:t>
      </w:r>
      <w:r w:rsidR="00A64659">
        <w:rPr>
          <w:lang w:val="uk-UA"/>
        </w:rPr>
        <w:t>«П</w:t>
      </w:r>
      <w:r>
        <w:rPr>
          <w:lang w:val="uk-UA"/>
        </w:rPr>
        <w:t xml:space="preserve">окращення </w:t>
      </w:r>
      <w:r w:rsidR="00A64659">
        <w:rPr>
          <w:lang w:val="uk-UA"/>
        </w:rPr>
        <w:t xml:space="preserve">надання </w:t>
      </w:r>
      <w:r>
        <w:rPr>
          <w:lang w:val="uk-UA"/>
        </w:rPr>
        <w:t>вторинної мед</w:t>
      </w:r>
      <w:r w:rsidR="006E7342">
        <w:rPr>
          <w:lang w:val="uk-UA"/>
        </w:rPr>
        <w:t xml:space="preserve">ичної </w:t>
      </w:r>
      <w:r>
        <w:rPr>
          <w:lang w:val="uk-UA"/>
        </w:rPr>
        <w:t xml:space="preserve">допомоги </w:t>
      </w:r>
      <w:r w:rsidR="00A64659">
        <w:rPr>
          <w:lang w:val="uk-UA"/>
        </w:rPr>
        <w:t xml:space="preserve">населенню Броварського району та відновлення </w:t>
      </w:r>
      <w:r>
        <w:rPr>
          <w:lang w:val="uk-UA"/>
        </w:rPr>
        <w:t>матеріально-технічної бази</w:t>
      </w:r>
      <w:r w:rsidR="00A64659">
        <w:rPr>
          <w:lang w:val="uk-UA"/>
        </w:rPr>
        <w:t xml:space="preserve"> Броварської центральної районної </w:t>
      </w:r>
      <w:r>
        <w:rPr>
          <w:lang w:val="uk-UA"/>
        </w:rPr>
        <w:t xml:space="preserve">лікарні </w:t>
      </w:r>
      <w:r w:rsidR="00A64659">
        <w:rPr>
          <w:lang w:val="uk-UA"/>
        </w:rPr>
        <w:t xml:space="preserve">на 2018 рік» </w:t>
      </w:r>
      <w:r>
        <w:rPr>
          <w:lang w:val="uk-UA"/>
        </w:rPr>
        <w:t>по спеціальному фонду передбачено 16297,7 тис.</w:t>
      </w:r>
      <w:r w:rsidR="00C16F39">
        <w:rPr>
          <w:lang w:val="uk-UA"/>
        </w:rPr>
        <w:t xml:space="preserve"> </w:t>
      </w:r>
      <w:r>
        <w:rPr>
          <w:lang w:val="uk-UA"/>
        </w:rPr>
        <w:t>грн. на капремонти і апаратуру.</w:t>
      </w:r>
    </w:p>
    <w:p w:rsidR="00841363" w:rsidRDefault="00841363" w:rsidP="00C67BA7">
      <w:pPr>
        <w:ind w:firstLine="567"/>
        <w:jc w:val="both"/>
        <w:rPr>
          <w:lang w:val="uk-UA"/>
        </w:rPr>
      </w:pPr>
      <w:r>
        <w:rPr>
          <w:lang w:val="uk-UA"/>
        </w:rPr>
        <w:t>По загальному фонду передбачено 26781,3 тис.грн. на ліки, харчування оплату праці, заохочення, компуслуги, бензин, енергоносії, меблі, гемодіаліз</w:t>
      </w:r>
      <w:r w:rsidR="00613CCA">
        <w:rPr>
          <w:lang w:val="uk-UA"/>
        </w:rPr>
        <w:t xml:space="preserve"> та інше.</w:t>
      </w:r>
    </w:p>
    <w:p w:rsidR="00841363" w:rsidRDefault="00841363" w:rsidP="00C67BA7">
      <w:pPr>
        <w:pStyle w:val="af4"/>
        <w:tabs>
          <w:tab w:val="left" w:pos="567"/>
        </w:tabs>
        <w:ind w:left="0" w:firstLine="567"/>
        <w:jc w:val="both"/>
        <w:rPr>
          <w:lang w:val="uk-UA"/>
        </w:rPr>
      </w:pPr>
      <w:r>
        <w:rPr>
          <w:lang w:val="uk-UA"/>
        </w:rPr>
        <w:t>В І кварталі 2017 року поточні і капітальні ремонти не проводились.</w:t>
      </w:r>
    </w:p>
    <w:p w:rsidR="00841363" w:rsidRDefault="00841363" w:rsidP="00C67BA7">
      <w:pPr>
        <w:pStyle w:val="af4"/>
        <w:tabs>
          <w:tab w:val="left" w:pos="567"/>
        </w:tabs>
        <w:ind w:left="0" w:firstLine="567"/>
        <w:jc w:val="both"/>
        <w:rPr>
          <w:lang w:val="uk-UA"/>
        </w:rPr>
      </w:pPr>
      <w:r>
        <w:rPr>
          <w:lang w:val="uk-UA"/>
        </w:rPr>
        <w:t>В І кварталі 2018 року за кошти районного бюджету було закінчен</w:t>
      </w:r>
      <w:r w:rsidR="00200415">
        <w:rPr>
          <w:lang w:val="uk-UA"/>
        </w:rPr>
        <w:t>о</w:t>
      </w:r>
      <w:r>
        <w:rPr>
          <w:lang w:val="uk-UA"/>
        </w:rPr>
        <w:t xml:space="preserve"> поточн</w:t>
      </w:r>
      <w:r w:rsidR="00200415">
        <w:rPr>
          <w:lang w:val="uk-UA"/>
        </w:rPr>
        <w:t>ий</w:t>
      </w:r>
      <w:r>
        <w:rPr>
          <w:lang w:val="uk-UA"/>
        </w:rPr>
        <w:t xml:space="preserve"> ремонт актової зали Броварської ЦРЛ на суму 25,2 тис. грн.</w:t>
      </w:r>
    </w:p>
    <w:p w:rsidR="00841363" w:rsidRDefault="00841363" w:rsidP="00C67BA7">
      <w:pPr>
        <w:ind w:firstLine="567"/>
        <w:jc w:val="both"/>
        <w:rPr>
          <w:lang w:val="uk-UA"/>
        </w:rPr>
      </w:pPr>
      <w:r>
        <w:rPr>
          <w:lang w:val="uk-UA"/>
        </w:rPr>
        <w:t>В І кварталі 2018</w:t>
      </w:r>
      <w:r w:rsidR="00C16F39">
        <w:rPr>
          <w:lang w:val="uk-UA"/>
        </w:rPr>
        <w:t xml:space="preserve"> </w:t>
      </w:r>
      <w:r>
        <w:rPr>
          <w:lang w:val="uk-UA"/>
        </w:rPr>
        <w:t>р</w:t>
      </w:r>
      <w:r w:rsidR="00C16F39">
        <w:rPr>
          <w:lang w:val="uk-UA"/>
        </w:rPr>
        <w:t>оку</w:t>
      </w:r>
      <w:r>
        <w:rPr>
          <w:lang w:val="uk-UA"/>
        </w:rPr>
        <w:t xml:space="preserve"> за кошти міського бюджету </w:t>
      </w:r>
      <w:r w:rsidR="00200415">
        <w:rPr>
          <w:lang w:val="uk-UA"/>
        </w:rPr>
        <w:t xml:space="preserve">м. Бровари </w:t>
      </w:r>
      <w:r>
        <w:rPr>
          <w:lang w:val="uk-UA"/>
        </w:rPr>
        <w:t>закуплено апарат ШВЛ – 1499,9 тис.грн.</w:t>
      </w:r>
    </w:p>
    <w:p w:rsidR="00841363" w:rsidRDefault="00841363" w:rsidP="00C67BA7">
      <w:pPr>
        <w:ind w:firstLine="567"/>
        <w:jc w:val="both"/>
        <w:rPr>
          <w:lang w:val="uk-UA"/>
        </w:rPr>
      </w:pPr>
      <w:r>
        <w:rPr>
          <w:lang w:val="uk-UA"/>
        </w:rPr>
        <w:t xml:space="preserve">На даний час проводиться робота по перетворенню </w:t>
      </w:r>
      <w:r w:rsidR="0085721A">
        <w:rPr>
          <w:lang w:val="uk-UA"/>
        </w:rPr>
        <w:t xml:space="preserve">комунального закладу </w:t>
      </w:r>
      <w:r>
        <w:rPr>
          <w:lang w:val="uk-UA"/>
        </w:rPr>
        <w:t>Броварська центральна районна лікарн</w:t>
      </w:r>
      <w:r w:rsidR="00C16F39">
        <w:rPr>
          <w:lang w:val="uk-UA"/>
        </w:rPr>
        <w:t>я</w:t>
      </w:r>
      <w:r>
        <w:rPr>
          <w:lang w:val="uk-UA"/>
        </w:rPr>
        <w:t xml:space="preserve"> в комунальне некомерційне підприємство Броварська багатопрофільна </w:t>
      </w:r>
      <w:r w:rsidR="0085721A">
        <w:rPr>
          <w:lang w:val="uk-UA"/>
        </w:rPr>
        <w:t xml:space="preserve">клінічна </w:t>
      </w:r>
      <w:r>
        <w:rPr>
          <w:lang w:val="uk-UA"/>
        </w:rPr>
        <w:t>лікарн</w:t>
      </w:r>
      <w:r w:rsidR="00613CCA">
        <w:rPr>
          <w:lang w:val="uk-UA"/>
        </w:rPr>
        <w:t>я</w:t>
      </w:r>
      <w:r w:rsidR="0085721A">
        <w:rPr>
          <w:lang w:val="uk-UA"/>
        </w:rPr>
        <w:t>.</w:t>
      </w:r>
    </w:p>
    <w:p w:rsidR="00841363" w:rsidRDefault="00841363" w:rsidP="00C67BA7">
      <w:pPr>
        <w:ind w:firstLine="567"/>
        <w:jc w:val="both"/>
        <w:rPr>
          <w:lang w:val="uk-UA"/>
        </w:rPr>
      </w:pPr>
      <w:r>
        <w:rPr>
          <w:lang w:val="uk-UA"/>
        </w:rPr>
        <w:t xml:space="preserve">Продовжується робота над втіленням </w:t>
      </w:r>
      <w:r w:rsidR="0085721A">
        <w:rPr>
          <w:lang w:val="uk-UA"/>
        </w:rPr>
        <w:t xml:space="preserve">у життя урядового </w:t>
      </w:r>
      <w:r>
        <w:rPr>
          <w:lang w:val="uk-UA"/>
        </w:rPr>
        <w:t>проекту «</w:t>
      </w:r>
      <w:r w:rsidR="0085721A">
        <w:rPr>
          <w:lang w:val="uk-UA"/>
        </w:rPr>
        <w:t>Л</w:t>
      </w:r>
      <w:r>
        <w:rPr>
          <w:lang w:val="uk-UA"/>
        </w:rPr>
        <w:t>івобережний госпітальний округ».</w:t>
      </w:r>
    </w:p>
    <w:p w:rsidR="00F71E72" w:rsidRDefault="00F71E72" w:rsidP="00F71E72">
      <w:pPr>
        <w:ind w:firstLine="567"/>
        <w:jc w:val="both"/>
        <w:rPr>
          <w:lang w:val="uk-UA"/>
        </w:rPr>
      </w:pPr>
      <w:r>
        <w:rPr>
          <w:lang w:val="uk-UA"/>
        </w:rPr>
        <w:t xml:space="preserve">Броварська центральна районна лікарня </w:t>
      </w:r>
      <w:r w:rsidR="0085721A">
        <w:rPr>
          <w:lang w:val="uk-UA"/>
        </w:rPr>
        <w:t xml:space="preserve">в процесі </w:t>
      </w:r>
      <w:r>
        <w:rPr>
          <w:lang w:val="uk-UA"/>
        </w:rPr>
        <w:t xml:space="preserve">реформування </w:t>
      </w:r>
      <w:r w:rsidRPr="00214ACF">
        <w:rPr>
          <w:lang w:val="uk-UA"/>
        </w:rPr>
        <w:t>сфери охорони здоров’я</w:t>
      </w:r>
      <w:r>
        <w:rPr>
          <w:lang w:val="uk-UA"/>
        </w:rPr>
        <w:t xml:space="preserve"> готовить проекти рішень </w:t>
      </w:r>
      <w:r w:rsidR="0085721A">
        <w:rPr>
          <w:lang w:val="uk-UA"/>
        </w:rPr>
        <w:t xml:space="preserve">для розгляду їх </w:t>
      </w:r>
      <w:r>
        <w:rPr>
          <w:lang w:val="uk-UA"/>
        </w:rPr>
        <w:t>Броварсько</w:t>
      </w:r>
      <w:r w:rsidR="0085721A">
        <w:rPr>
          <w:lang w:val="uk-UA"/>
        </w:rPr>
        <w:t>ю</w:t>
      </w:r>
      <w:r>
        <w:rPr>
          <w:lang w:val="uk-UA"/>
        </w:rPr>
        <w:t xml:space="preserve"> районно</w:t>
      </w:r>
      <w:r w:rsidR="0085721A">
        <w:rPr>
          <w:lang w:val="uk-UA"/>
        </w:rPr>
        <w:t>ю</w:t>
      </w:r>
      <w:r>
        <w:rPr>
          <w:lang w:val="uk-UA"/>
        </w:rPr>
        <w:t xml:space="preserve"> рад</w:t>
      </w:r>
      <w:r w:rsidR="0085721A">
        <w:rPr>
          <w:lang w:val="uk-UA"/>
        </w:rPr>
        <w:t>ою</w:t>
      </w:r>
      <w:r>
        <w:rPr>
          <w:lang w:val="uk-UA"/>
        </w:rPr>
        <w:t>:</w:t>
      </w:r>
    </w:p>
    <w:p w:rsidR="00F71E72" w:rsidRPr="00EC0379" w:rsidRDefault="00F71E72" w:rsidP="00DA720B">
      <w:pPr>
        <w:pStyle w:val="af4"/>
        <w:numPr>
          <w:ilvl w:val="0"/>
          <w:numId w:val="29"/>
        </w:numPr>
        <w:ind w:left="0" w:firstLine="567"/>
        <w:jc w:val="both"/>
        <w:rPr>
          <w:lang w:val="uk-UA"/>
        </w:rPr>
      </w:pPr>
      <w:r w:rsidRPr="00EC0379">
        <w:rPr>
          <w:lang w:val="uk-UA"/>
        </w:rPr>
        <w:lastRenderedPageBreak/>
        <w:t>про затвердження передавального акту комунального закладу «Броварська центральна районна лікарня» до правонаступника комунального некомерційного підприємства «Броварська багатопрофільна клінічна лікарня»;</w:t>
      </w:r>
    </w:p>
    <w:p w:rsidR="00F71E72" w:rsidRPr="00EC0379" w:rsidRDefault="00F71E72" w:rsidP="00DA720B">
      <w:pPr>
        <w:pStyle w:val="af4"/>
        <w:numPr>
          <w:ilvl w:val="0"/>
          <w:numId w:val="29"/>
        </w:numPr>
        <w:ind w:left="0" w:firstLine="567"/>
        <w:jc w:val="both"/>
        <w:rPr>
          <w:lang w:val="uk-UA"/>
        </w:rPr>
      </w:pPr>
      <w:r w:rsidRPr="00EC0379">
        <w:rPr>
          <w:lang w:val="uk-UA"/>
        </w:rPr>
        <w:t>про створення комунального некомерційного підприємства «Броварська багатопрофільна клінічна лікарня»;</w:t>
      </w:r>
    </w:p>
    <w:p w:rsidR="00F71E72" w:rsidRPr="00EC0379" w:rsidRDefault="00F71E72" w:rsidP="00DA720B">
      <w:pPr>
        <w:pStyle w:val="af4"/>
        <w:numPr>
          <w:ilvl w:val="0"/>
          <w:numId w:val="29"/>
        </w:numPr>
        <w:ind w:left="0" w:firstLine="567"/>
        <w:jc w:val="both"/>
        <w:rPr>
          <w:lang w:val="uk-UA"/>
        </w:rPr>
      </w:pPr>
      <w:r w:rsidRPr="00EC0379">
        <w:rPr>
          <w:lang w:val="uk-UA"/>
        </w:rPr>
        <w:t>про затвердження Статуту комунального некомерційного підприємства «Броварська багатопрофільна клінічна лікарня».</w:t>
      </w:r>
    </w:p>
    <w:p w:rsidR="00F71E72" w:rsidRPr="00C514C4" w:rsidRDefault="00F71E72" w:rsidP="00F71E72">
      <w:pPr>
        <w:ind w:firstLine="567"/>
        <w:jc w:val="both"/>
        <w:rPr>
          <w:lang w:val="uk-UA"/>
        </w:rPr>
      </w:pPr>
      <w:r w:rsidRPr="00C514C4">
        <w:rPr>
          <w:lang w:val="uk-UA"/>
        </w:rPr>
        <w:t>Основні завдання та заходи на 2018 рік:</w:t>
      </w:r>
    </w:p>
    <w:p w:rsidR="00F71E72" w:rsidRPr="007977D7" w:rsidRDefault="00F71E72" w:rsidP="00DA720B">
      <w:pPr>
        <w:pStyle w:val="af4"/>
        <w:numPr>
          <w:ilvl w:val="0"/>
          <w:numId w:val="30"/>
        </w:numPr>
        <w:tabs>
          <w:tab w:val="clear" w:pos="1080"/>
          <w:tab w:val="num" w:pos="709"/>
        </w:tabs>
        <w:ind w:left="0" w:firstLine="567"/>
        <w:jc w:val="both"/>
        <w:rPr>
          <w:lang w:val="uk-UA"/>
        </w:rPr>
      </w:pPr>
      <w:r w:rsidRPr="007977D7">
        <w:rPr>
          <w:lang w:val="uk-UA"/>
        </w:rPr>
        <w:t xml:space="preserve">завершити капітальний ремонт (частково, 1-й поверх) інфекційного відділення </w:t>
      </w:r>
      <w:r w:rsidR="0085721A" w:rsidRPr="007977D7">
        <w:rPr>
          <w:lang w:val="uk-UA"/>
        </w:rPr>
        <w:t>Броварської ЦРЛ</w:t>
      </w:r>
      <w:r w:rsidR="0085721A">
        <w:rPr>
          <w:lang w:val="uk-UA"/>
        </w:rPr>
        <w:t xml:space="preserve">, </w:t>
      </w:r>
      <w:r>
        <w:rPr>
          <w:lang w:val="uk-UA"/>
        </w:rPr>
        <w:t>вартістю 1672,5 тис. грн.;</w:t>
      </w:r>
    </w:p>
    <w:p w:rsidR="00F71E72" w:rsidRPr="007977D7" w:rsidRDefault="00F71E72" w:rsidP="00DA720B">
      <w:pPr>
        <w:pStyle w:val="af4"/>
        <w:numPr>
          <w:ilvl w:val="0"/>
          <w:numId w:val="30"/>
        </w:numPr>
        <w:tabs>
          <w:tab w:val="clear" w:pos="1080"/>
          <w:tab w:val="num" w:pos="709"/>
        </w:tabs>
        <w:ind w:left="0" w:firstLine="567"/>
        <w:jc w:val="both"/>
        <w:rPr>
          <w:lang w:val="uk-UA"/>
        </w:rPr>
      </w:pPr>
      <w:r w:rsidRPr="007977D7">
        <w:rPr>
          <w:lang w:val="uk-UA"/>
        </w:rPr>
        <w:t xml:space="preserve">провести капітальний ремонт даху інфекційного відділення Броварської ЦРЛ, вартістю 795,3 тис. </w:t>
      </w:r>
      <w:r>
        <w:rPr>
          <w:lang w:val="uk-UA"/>
        </w:rPr>
        <w:t>грн.;</w:t>
      </w:r>
    </w:p>
    <w:p w:rsidR="00F71E72" w:rsidRPr="007977D7" w:rsidRDefault="00F71E72" w:rsidP="00DA720B">
      <w:pPr>
        <w:pStyle w:val="af4"/>
        <w:numPr>
          <w:ilvl w:val="0"/>
          <w:numId w:val="30"/>
        </w:numPr>
        <w:tabs>
          <w:tab w:val="clear" w:pos="1080"/>
          <w:tab w:val="num" w:pos="709"/>
        </w:tabs>
        <w:ind w:left="0" w:firstLine="567"/>
        <w:jc w:val="both"/>
        <w:rPr>
          <w:lang w:val="uk-UA"/>
        </w:rPr>
      </w:pPr>
      <w:r w:rsidRPr="007977D7">
        <w:rPr>
          <w:lang w:val="uk-UA"/>
        </w:rPr>
        <w:t xml:space="preserve">провести капітальний ремонт даху інфекційного корпусу центру «Дитяча лікарня» Броварської ЦРЛ, вартістю 1829,0 тис. </w:t>
      </w:r>
      <w:r>
        <w:rPr>
          <w:lang w:val="uk-UA"/>
        </w:rPr>
        <w:t>грн.;</w:t>
      </w:r>
    </w:p>
    <w:p w:rsidR="00F71E72" w:rsidRPr="007977D7" w:rsidRDefault="00F71E72" w:rsidP="00DA720B">
      <w:pPr>
        <w:pStyle w:val="af4"/>
        <w:numPr>
          <w:ilvl w:val="0"/>
          <w:numId w:val="30"/>
        </w:numPr>
        <w:tabs>
          <w:tab w:val="clear" w:pos="1080"/>
          <w:tab w:val="num" w:pos="709"/>
        </w:tabs>
        <w:ind w:left="0" w:firstLine="567"/>
        <w:jc w:val="both"/>
        <w:rPr>
          <w:lang w:val="uk-UA"/>
        </w:rPr>
      </w:pPr>
      <w:r w:rsidRPr="007977D7">
        <w:rPr>
          <w:lang w:val="uk-UA"/>
        </w:rPr>
        <w:t>провести капітальний ремонт утеплення фасаду інфекційного корпусу Броварської ЦРЛ</w:t>
      </w:r>
      <w:r w:rsidR="00AE1F9D">
        <w:rPr>
          <w:lang w:val="uk-UA"/>
        </w:rPr>
        <w:t>,</w:t>
      </w:r>
      <w:r w:rsidRPr="007977D7">
        <w:rPr>
          <w:lang w:val="uk-UA"/>
        </w:rPr>
        <w:t xml:space="preserve"> вартістю 987,8 тис. </w:t>
      </w:r>
      <w:r>
        <w:rPr>
          <w:lang w:val="uk-UA"/>
        </w:rPr>
        <w:t>грн.;</w:t>
      </w:r>
    </w:p>
    <w:p w:rsidR="00F71E72" w:rsidRDefault="00F71E72" w:rsidP="00DA720B">
      <w:pPr>
        <w:pStyle w:val="af4"/>
        <w:numPr>
          <w:ilvl w:val="0"/>
          <w:numId w:val="30"/>
        </w:numPr>
        <w:tabs>
          <w:tab w:val="clear" w:pos="1080"/>
          <w:tab w:val="num" w:pos="709"/>
        </w:tabs>
        <w:ind w:left="0" w:firstLine="567"/>
        <w:jc w:val="both"/>
        <w:rPr>
          <w:lang w:val="uk-UA"/>
        </w:rPr>
      </w:pPr>
      <w:r w:rsidRPr="007977D7">
        <w:rPr>
          <w:lang w:val="uk-UA"/>
        </w:rPr>
        <w:t>провести капітальний ремонт туберкульозного відділення Броварської ЦРЛ, вартістю 1600,0 тис. гривень</w:t>
      </w:r>
      <w:r w:rsidR="00EF7D8F">
        <w:rPr>
          <w:lang w:val="uk-UA"/>
        </w:rPr>
        <w:t>.</w:t>
      </w:r>
    </w:p>
    <w:p w:rsidR="00F71E72" w:rsidRPr="00F71E72" w:rsidRDefault="00F71E72" w:rsidP="00C67BA7">
      <w:pPr>
        <w:pStyle w:val="af4"/>
        <w:tabs>
          <w:tab w:val="left" w:pos="567"/>
        </w:tabs>
        <w:ind w:left="0" w:firstLine="567"/>
        <w:jc w:val="center"/>
        <w:rPr>
          <w:b/>
          <w:lang w:val="uk-UA"/>
        </w:rPr>
      </w:pPr>
      <w:r w:rsidRPr="00F71E72">
        <w:rPr>
          <w:b/>
          <w:lang w:val="uk-UA"/>
        </w:rPr>
        <w:t>Проект бюджет</w:t>
      </w:r>
      <w:r w:rsidR="00EF7D8F">
        <w:rPr>
          <w:b/>
          <w:lang w:val="uk-UA"/>
        </w:rPr>
        <w:t>у</w:t>
      </w:r>
      <w:r w:rsidRPr="00F71E72">
        <w:rPr>
          <w:b/>
          <w:lang w:val="uk-UA"/>
        </w:rPr>
        <w:t xml:space="preserve"> Бровар</w:t>
      </w:r>
      <w:r w:rsidR="00EF7D8F">
        <w:rPr>
          <w:b/>
          <w:lang w:val="uk-UA"/>
        </w:rPr>
        <w:t>с</w:t>
      </w:r>
      <w:r w:rsidRPr="00F71E72">
        <w:rPr>
          <w:b/>
          <w:lang w:val="uk-UA"/>
        </w:rPr>
        <w:t>ької центральної районної лікарні</w:t>
      </w:r>
    </w:p>
    <w:tbl>
      <w:tblPr>
        <w:tblStyle w:val="aff"/>
        <w:tblW w:w="0" w:type="auto"/>
        <w:tblLook w:val="04A0" w:firstRow="1" w:lastRow="0" w:firstColumn="1" w:lastColumn="0" w:noHBand="0" w:noVBand="1"/>
      </w:tblPr>
      <w:tblGrid>
        <w:gridCol w:w="4389"/>
        <w:gridCol w:w="1385"/>
        <w:gridCol w:w="1540"/>
        <w:gridCol w:w="2559"/>
      </w:tblGrid>
      <w:tr w:rsidR="006D2DFF" w:rsidTr="006D2DFF">
        <w:tc>
          <w:tcPr>
            <w:tcW w:w="4503" w:type="dxa"/>
            <w:vAlign w:val="center"/>
          </w:tcPr>
          <w:p w:rsidR="006D2DFF" w:rsidRPr="00EC5816" w:rsidRDefault="006D2DFF" w:rsidP="006D2DFF">
            <w:pPr>
              <w:jc w:val="center"/>
              <w:rPr>
                <w:b/>
                <w:bCs/>
                <w:sz w:val="24"/>
                <w:szCs w:val="24"/>
                <w:lang w:val="uk-UA"/>
              </w:rPr>
            </w:pPr>
            <w:r w:rsidRPr="00EC5816">
              <w:rPr>
                <w:b/>
                <w:bCs/>
                <w:sz w:val="24"/>
                <w:szCs w:val="24"/>
              </w:rPr>
              <w:t>Найменування</w:t>
            </w:r>
          </w:p>
        </w:tc>
        <w:tc>
          <w:tcPr>
            <w:tcW w:w="1398" w:type="dxa"/>
            <w:vAlign w:val="center"/>
          </w:tcPr>
          <w:p w:rsidR="006D2DFF" w:rsidRPr="00EC5816" w:rsidRDefault="006D2DFF" w:rsidP="006D2DFF">
            <w:pPr>
              <w:jc w:val="center"/>
              <w:rPr>
                <w:b/>
                <w:bCs/>
                <w:sz w:val="24"/>
                <w:szCs w:val="24"/>
              </w:rPr>
            </w:pPr>
            <w:r w:rsidRPr="00EC5816">
              <w:rPr>
                <w:b/>
                <w:bCs/>
                <w:sz w:val="24"/>
                <w:szCs w:val="24"/>
              </w:rPr>
              <w:t>Всього потреба на 2018 рік</w:t>
            </w:r>
          </w:p>
        </w:tc>
        <w:tc>
          <w:tcPr>
            <w:tcW w:w="1552" w:type="dxa"/>
            <w:vAlign w:val="center"/>
          </w:tcPr>
          <w:p w:rsidR="006D2DFF" w:rsidRPr="00EC5816" w:rsidRDefault="006D2DFF" w:rsidP="006D2DFF">
            <w:pPr>
              <w:jc w:val="center"/>
              <w:rPr>
                <w:b/>
                <w:bCs/>
                <w:sz w:val="24"/>
                <w:szCs w:val="24"/>
                <w:lang w:val="uk-UA"/>
              </w:rPr>
            </w:pPr>
            <w:r w:rsidRPr="00EC5816">
              <w:rPr>
                <w:b/>
                <w:bCs/>
                <w:sz w:val="24"/>
                <w:szCs w:val="24"/>
                <w:lang w:val="uk-UA"/>
              </w:rPr>
              <w:t>Районний бюджет</w:t>
            </w:r>
          </w:p>
          <w:p w:rsidR="006D2DFF" w:rsidRPr="00EC5816" w:rsidRDefault="006D2DFF" w:rsidP="006D2DFF">
            <w:pPr>
              <w:jc w:val="center"/>
              <w:rPr>
                <w:b/>
                <w:bCs/>
                <w:sz w:val="24"/>
                <w:szCs w:val="24"/>
              </w:rPr>
            </w:pPr>
            <w:r w:rsidRPr="00EC5816">
              <w:rPr>
                <w:b/>
                <w:bCs/>
                <w:sz w:val="24"/>
                <w:szCs w:val="24"/>
              </w:rPr>
              <w:t>(32,9%)</w:t>
            </w:r>
          </w:p>
        </w:tc>
        <w:tc>
          <w:tcPr>
            <w:tcW w:w="2578" w:type="dxa"/>
            <w:vAlign w:val="center"/>
          </w:tcPr>
          <w:p w:rsidR="006D2DFF" w:rsidRPr="00B743A9" w:rsidRDefault="006D2DFF" w:rsidP="00B743A9">
            <w:pPr>
              <w:jc w:val="center"/>
              <w:rPr>
                <w:b/>
                <w:bCs/>
                <w:sz w:val="24"/>
                <w:szCs w:val="24"/>
                <w:lang w:val="uk-UA"/>
              </w:rPr>
            </w:pPr>
            <w:r w:rsidRPr="00B743A9">
              <w:rPr>
                <w:b/>
                <w:bCs/>
                <w:sz w:val="24"/>
                <w:szCs w:val="24"/>
                <w:lang w:val="uk-UA"/>
              </w:rPr>
              <w:t xml:space="preserve">Виконання районного бюджету за І квартал </w:t>
            </w:r>
            <w:r w:rsidR="00EF7D8F" w:rsidRPr="00B743A9">
              <w:rPr>
                <w:b/>
                <w:bCs/>
                <w:sz w:val="24"/>
                <w:szCs w:val="24"/>
                <w:lang w:val="uk-UA"/>
              </w:rPr>
              <w:t xml:space="preserve">2018 року </w:t>
            </w:r>
            <w:r w:rsidRPr="00B743A9">
              <w:rPr>
                <w:b/>
                <w:bCs/>
                <w:sz w:val="24"/>
                <w:szCs w:val="24"/>
                <w:lang w:val="uk-UA"/>
              </w:rPr>
              <w:t>(32,9%</w:t>
            </w:r>
            <w:r w:rsidR="00EF7D8F" w:rsidRPr="00B743A9">
              <w:rPr>
                <w:b/>
                <w:bCs/>
                <w:sz w:val="24"/>
                <w:szCs w:val="24"/>
                <w:lang w:val="uk-UA"/>
              </w:rPr>
              <w:t>,</w:t>
            </w:r>
            <w:r w:rsidRPr="00B743A9">
              <w:rPr>
                <w:b/>
                <w:bCs/>
                <w:sz w:val="24"/>
                <w:szCs w:val="24"/>
                <w:lang w:val="uk-UA"/>
              </w:rPr>
              <w:t xml:space="preserve"> вт.ч. </w:t>
            </w:r>
            <w:r w:rsidR="00B743A9" w:rsidRPr="00B743A9">
              <w:rPr>
                <w:b/>
                <w:sz w:val="24"/>
                <w:szCs w:val="24"/>
              </w:rPr>
              <w:t xml:space="preserve">Калитянська </w:t>
            </w:r>
            <w:r w:rsidR="00B743A9" w:rsidRPr="00B743A9">
              <w:rPr>
                <w:b/>
                <w:sz w:val="24"/>
                <w:szCs w:val="24"/>
                <w:lang w:val="uk-UA"/>
              </w:rPr>
              <w:t>ОТГ</w:t>
            </w:r>
            <w:r w:rsidRPr="00B743A9">
              <w:rPr>
                <w:b/>
                <w:bCs/>
                <w:sz w:val="24"/>
                <w:szCs w:val="24"/>
                <w:lang w:val="uk-UA"/>
              </w:rPr>
              <w:t xml:space="preserve"> і </w:t>
            </w:r>
            <w:r w:rsidR="00B743A9" w:rsidRPr="00B743A9">
              <w:rPr>
                <w:b/>
                <w:noProof/>
                <w:sz w:val="24"/>
                <w:szCs w:val="24"/>
                <w:lang w:val="uk-UA"/>
              </w:rPr>
              <w:t>Великодимерська ОТГ</w:t>
            </w:r>
          </w:p>
        </w:tc>
      </w:tr>
      <w:tr w:rsidR="006D2DFF" w:rsidTr="006D2DFF">
        <w:tc>
          <w:tcPr>
            <w:tcW w:w="4503" w:type="dxa"/>
          </w:tcPr>
          <w:p w:rsidR="006D2DFF" w:rsidRPr="00EC5816" w:rsidRDefault="006D2DFF" w:rsidP="006D2DFF">
            <w:pPr>
              <w:rPr>
                <w:bCs/>
                <w:sz w:val="24"/>
                <w:szCs w:val="24"/>
                <w:lang w:val="uk-UA"/>
              </w:rPr>
            </w:pPr>
            <w:r w:rsidRPr="00EC5816">
              <w:rPr>
                <w:bCs/>
                <w:sz w:val="24"/>
                <w:szCs w:val="24"/>
                <w:lang w:val="uk-UA"/>
              </w:rPr>
              <w:t>Заробітна плата та нарахування на заробітну плату</w:t>
            </w:r>
          </w:p>
        </w:tc>
        <w:tc>
          <w:tcPr>
            <w:tcW w:w="1398" w:type="dxa"/>
            <w:vAlign w:val="center"/>
          </w:tcPr>
          <w:p w:rsidR="006D2DFF" w:rsidRPr="00EC5816" w:rsidRDefault="006D2DFF" w:rsidP="00EF7D8F">
            <w:pPr>
              <w:jc w:val="right"/>
              <w:rPr>
                <w:bCs/>
                <w:sz w:val="24"/>
                <w:szCs w:val="24"/>
              </w:rPr>
            </w:pPr>
            <w:r w:rsidRPr="00EC5816">
              <w:rPr>
                <w:bCs/>
                <w:sz w:val="24"/>
                <w:szCs w:val="24"/>
              </w:rPr>
              <w:t>149 727,7</w:t>
            </w:r>
          </w:p>
        </w:tc>
        <w:tc>
          <w:tcPr>
            <w:tcW w:w="1552" w:type="dxa"/>
            <w:vAlign w:val="center"/>
          </w:tcPr>
          <w:p w:rsidR="006D2DFF" w:rsidRPr="00EC5816" w:rsidRDefault="006D2DFF" w:rsidP="006D2DFF">
            <w:pPr>
              <w:jc w:val="right"/>
              <w:rPr>
                <w:bCs/>
                <w:sz w:val="24"/>
                <w:szCs w:val="24"/>
              </w:rPr>
            </w:pPr>
            <w:r w:rsidRPr="00EC5816">
              <w:rPr>
                <w:bCs/>
                <w:sz w:val="24"/>
                <w:szCs w:val="24"/>
              </w:rPr>
              <w:t>49260,4</w:t>
            </w:r>
          </w:p>
        </w:tc>
        <w:tc>
          <w:tcPr>
            <w:tcW w:w="2578" w:type="dxa"/>
          </w:tcPr>
          <w:p w:rsidR="006D2DFF" w:rsidRPr="00EC5816" w:rsidRDefault="006D2DFF" w:rsidP="006D2DFF">
            <w:pPr>
              <w:jc w:val="right"/>
              <w:rPr>
                <w:bCs/>
                <w:sz w:val="24"/>
                <w:szCs w:val="24"/>
                <w:lang w:val="uk-UA"/>
              </w:rPr>
            </w:pPr>
            <w:r w:rsidRPr="00EC5816">
              <w:rPr>
                <w:bCs/>
                <w:sz w:val="24"/>
                <w:szCs w:val="24"/>
                <w:lang w:val="uk-UA"/>
              </w:rPr>
              <w:t>11552,9</w:t>
            </w:r>
          </w:p>
        </w:tc>
      </w:tr>
      <w:tr w:rsidR="006D2DFF" w:rsidTr="006D2DFF">
        <w:tc>
          <w:tcPr>
            <w:tcW w:w="4503" w:type="dxa"/>
          </w:tcPr>
          <w:p w:rsidR="006D2DFF" w:rsidRPr="00EC5816" w:rsidRDefault="006D2DFF" w:rsidP="006D2DFF">
            <w:pPr>
              <w:rPr>
                <w:sz w:val="24"/>
                <w:szCs w:val="24"/>
              </w:rPr>
            </w:pPr>
            <w:r w:rsidRPr="00EC5816">
              <w:rPr>
                <w:sz w:val="24"/>
                <w:szCs w:val="24"/>
              </w:rPr>
              <w:t>Предмети, матеріали, обладнання та інвентар, у тому числі м'який інвентар та обмундирування</w:t>
            </w:r>
          </w:p>
        </w:tc>
        <w:tc>
          <w:tcPr>
            <w:tcW w:w="1398" w:type="dxa"/>
            <w:vAlign w:val="center"/>
          </w:tcPr>
          <w:p w:rsidR="006D2DFF" w:rsidRPr="00EC5816" w:rsidRDefault="006D2DFF" w:rsidP="00EF7D8F">
            <w:pPr>
              <w:jc w:val="right"/>
              <w:rPr>
                <w:sz w:val="24"/>
                <w:szCs w:val="24"/>
              </w:rPr>
            </w:pPr>
            <w:r w:rsidRPr="00EC5816">
              <w:rPr>
                <w:sz w:val="24"/>
                <w:szCs w:val="24"/>
              </w:rPr>
              <w:t>13 153,3</w:t>
            </w:r>
          </w:p>
        </w:tc>
        <w:tc>
          <w:tcPr>
            <w:tcW w:w="1552" w:type="dxa"/>
            <w:vAlign w:val="center"/>
          </w:tcPr>
          <w:p w:rsidR="006D2DFF" w:rsidRPr="00EC5816" w:rsidRDefault="006D2DFF" w:rsidP="006D2DFF">
            <w:pPr>
              <w:jc w:val="right"/>
              <w:rPr>
                <w:sz w:val="24"/>
                <w:szCs w:val="24"/>
              </w:rPr>
            </w:pPr>
            <w:r w:rsidRPr="00EC5816">
              <w:rPr>
                <w:sz w:val="24"/>
                <w:szCs w:val="24"/>
              </w:rPr>
              <w:t>4327,4</w:t>
            </w:r>
          </w:p>
        </w:tc>
        <w:tc>
          <w:tcPr>
            <w:tcW w:w="2578" w:type="dxa"/>
          </w:tcPr>
          <w:p w:rsidR="006D2DFF" w:rsidRPr="00EC5816" w:rsidRDefault="006D2DFF" w:rsidP="006D2DFF">
            <w:pPr>
              <w:jc w:val="right"/>
              <w:rPr>
                <w:sz w:val="24"/>
                <w:szCs w:val="24"/>
                <w:lang w:val="uk-UA"/>
              </w:rPr>
            </w:pPr>
            <w:r w:rsidRPr="00EC5816">
              <w:rPr>
                <w:sz w:val="24"/>
                <w:szCs w:val="24"/>
                <w:lang w:val="uk-UA"/>
              </w:rPr>
              <w:t>73,8</w:t>
            </w:r>
          </w:p>
        </w:tc>
      </w:tr>
      <w:tr w:rsidR="006D2DFF" w:rsidTr="006D2DFF">
        <w:tc>
          <w:tcPr>
            <w:tcW w:w="4503" w:type="dxa"/>
          </w:tcPr>
          <w:p w:rsidR="006D2DFF" w:rsidRPr="00EC5816" w:rsidRDefault="006D2DFF" w:rsidP="006D2DFF">
            <w:pPr>
              <w:rPr>
                <w:sz w:val="24"/>
                <w:szCs w:val="24"/>
              </w:rPr>
            </w:pPr>
            <w:r w:rsidRPr="00EC5816">
              <w:rPr>
                <w:sz w:val="24"/>
                <w:szCs w:val="24"/>
              </w:rPr>
              <w:t>Медикаменти та перев'язувальні матеріали</w:t>
            </w:r>
          </w:p>
        </w:tc>
        <w:tc>
          <w:tcPr>
            <w:tcW w:w="1398" w:type="dxa"/>
            <w:vAlign w:val="center"/>
          </w:tcPr>
          <w:p w:rsidR="006D2DFF" w:rsidRPr="00EC5816" w:rsidRDefault="006D2DFF" w:rsidP="00EF7D8F">
            <w:pPr>
              <w:jc w:val="right"/>
              <w:rPr>
                <w:sz w:val="24"/>
                <w:szCs w:val="24"/>
              </w:rPr>
            </w:pPr>
            <w:r w:rsidRPr="00EC5816">
              <w:rPr>
                <w:sz w:val="24"/>
                <w:szCs w:val="24"/>
              </w:rPr>
              <w:t>191 132,4</w:t>
            </w:r>
          </w:p>
        </w:tc>
        <w:tc>
          <w:tcPr>
            <w:tcW w:w="1552" w:type="dxa"/>
            <w:vAlign w:val="center"/>
          </w:tcPr>
          <w:p w:rsidR="006D2DFF" w:rsidRPr="00EC5816" w:rsidRDefault="006D2DFF" w:rsidP="006D2DFF">
            <w:pPr>
              <w:jc w:val="right"/>
              <w:rPr>
                <w:sz w:val="24"/>
                <w:szCs w:val="24"/>
              </w:rPr>
            </w:pPr>
            <w:r w:rsidRPr="00EC5816">
              <w:rPr>
                <w:sz w:val="24"/>
                <w:szCs w:val="24"/>
              </w:rPr>
              <w:t>62882,6</w:t>
            </w:r>
          </w:p>
        </w:tc>
        <w:tc>
          <w:tcPr>
            <w:tcW w:w="2578" w:type="dxa"/>
          </w:tcPr>
          <w:p w:rsidR="006D2DFF" w:rsidRPr="00EC5816" w:rsidRDefault="006D2DFF" w:rsidP="006D2DFF">
            <w:pPr>
              <w:jc w:val="right"/>
              <w:rPr>
                <w:sz w:val="24"/>
                <w:szCs w:val="24"/>
                <w:lang w:val="uk-UA"/>
              </w:rPr>
            </w:pPr>
            <w:r w:rsidRPr="00EC5816">
              <w:rPr>
                <w:sz w:val="24"/>
                <w:szCs w:val="24"/>
                <w:lang w:val="uk-UA"/>
              </w:rPr>
              <w:t>330,9</w:t>
            </w:r>
          </w:p>
        </w:tc>
      </w:tr>
      <w:tr w:rsidR="006D2DFF" w:rsidTr="006D2DFF">
        <w:tc>
          <w:tcPr>
            <w:tcW w:w="4503" w:type="dxa"/>
          </w:tcPr>
          <w:p w:rsidR="006D2DFF" w:rsidRPr="00EC5816" w:rsidRDefault="006D2DFF" w:rsidP="006D2DFF">
            <w:pPr>
              <w:rPr>
                <w:sz w:val="24"/>
                <w:szCs w:val="24"/>
              </w:rPr>
            </w:pPr>
            <w:r w:rsidRPr="00EC5816">
              <w:rPr>
                <w:sz w:val="24"/>
                <w:szCs w:val="24"/>
              </w:rPr>
              <w:t>Продукти харчування</w:t>
            </w:r>
          </w:p>
        </w:tc>
        <w:tc>
          <w:tcPr>
            <w:tcW w:w="1398" w:type="dxa"/>
            <w:vAlign w:val="center"/>
          </w:tcPr>
          <w:p w:rsidR="006D2DFF" w:rsidRPr="00EC5816" w:rsidRDefault="006D2DFF" w:rsidP="00EF7D8F">
            <w:pPr>
              <w:jc w:val="right"/>
              <w:rPr>
                <w:sz w:val="24"/>
                <w:szCs w:val="24"/>
              </w:rPr>
            </w:pPr>
            <w:r w:rsidRPr="00EC5816">
              <w:rPr>
                <w:sz w:val="24"/>
                <w:szCs w:val="24"/>
              </w:rPr>
              <w:t>18 093,6</w:t>
            </w:r>
          </w:p>
        </w:tc>
        <w:tc>
          <w:tcPr>
            <w:tcW w:w="1552" w:type="dxa"/>
            <w:vAlign w:val="center"/>
          </w:tcPr>
          <w:p w:rsidR="006D2DFF" w:rsidRPr="00EC5816" w:rsidRDefault="006D2DFF" w:rsidP="006D2DFF">
            <w:pPr>
              <w:jc w:val="right"/>
              <w:rPr>
                <w:sz w:val="24"/>
                <w:szCs w:val="24"/>
              </w:rPr>
            </w:pPr>
            <w:r w:rsidRPr="00EC5816">
              <w:rPr>
                <w:sz w:val="24"/>
                <w:szCs w:val="24"/>
              </w:rPr>
              <w:t>5952,8</w:t>
            </w:r>
          </w:p>
        </w:tc>
        <w:tc>
          <w:tcPr>
            <w:tcW w:w="2578" w:type="dxa"/>
          </w:tcPr>
          <w:p w:rsidR="006D2DFF" w:rsidRPr="00EC5816" w:rsidRDefault="006D2DFF" w:rsidP="006D2DFF">
            <w:pPr>
              <w:jc w:val="right"/>
              <w:rPr>
                <w:sz w:val="24"/>
                <w:szCs w:val="24"/>
                <w:lang w:val="uk-UA"/>
              </w:rPr>
            </w:pPr>
            <w:r w:rsidRPr="00EC5816">
              <w:rPr>
                <w:sz w:val="24"/>
                <w:szCs w:val="24"/>
                <w:lang w:val="uk-UA"/>
              </w:rPr>
              <w:t>183,8</w:t>
            </w:r>
          </w:p>
        </w:tc>
      </w:tr>
      <w:tr w:rsidR="006D2DFF" w:rsidTr="006D2DFF">
        <w:tc>
          <w:tcPr>
            <w:tcW w:w="4503" w:type="dxa"/>
          </w:tcPr>
          <w:p w:rsidR="006D2DFF" w:rsidRPr="00EC5816" w:rsidRDefault="006D2DFF" w:rsidP="006D2DFF">
            <w:pPr>
              <w:rPr>
                <w:sz w:val="24"/>
                <w:szCs w:val="24"/>
              </w:rPr>
            </w:pPr>
            <w:r w:rsidRPr="00EC5816">
              <w:rPr>
                <w:sz w:val="24"/>
                <w:szCs w:val="24"/>
              </w:rPr>
              <w:t>Оплата послуг (крім комунальних послуг)</w:t>
            </w:r>
          </w:p>
        </w:tc>
        <w:tc>
          <w:tcPr>
            <w:tcW w:w="1398" w:type="dxa"/>
            <w:vAlign w:val="center"/>
          </w:tcPr>
          <w:p w:rsidR="006D2DFF" w:rsidRPr="00EC5816" w:rsidRDefault="006D2DFF" w:rsidP="00EF7D8F">
            <w:pPr>
              <w:jc w:val="right"/>
              <w:rPr>
                <w:sz w:val="24"/>
                <w:szCs w:val="24"/>
              </w:rPr>
            </w:pPr>
            <w:r w:rsidRPr="00EC5816">
              <w:rPr>
                <w:sz w:val="24"/>
                <w:szCs w:val="24"/>
              </w:rPr>
              <w:t>7 554,2</w:t>
            </w:r>
          </w:p>
        </w:tc>
        <w:tc>
          <w:tcPr>
            <w:tcW w:w="1552" w:type="dxa"/>
            <w:vAlign w:val="center"/>
          </w:tcPr>
          <w:p w:rsidR="006D2DFF" w:rsidRPr="00EC5816" w:rsidRDefault="006D2DFF" w:rsidP="006D2DFF">
            <w:pPr>
              <w:jc w:val="right"/>
              <w:rPr>
                <w:sz w:val="24"/>
                <w:szCs w:val="24"/>
              </w:rPr>
            </w:pPr>
            <w:r w:rsidRPr="00EC5816">
              <w:rPr>
                <w:sz w:val="24"/>
                <w:szCs w:val="24"/>
              </w:rPr>
              <w:t>2485,3</w:t>
            </w:r>
          </w:p>
        </w:tc>
        <w:tc>
          <w:tcPr>
            <w:tcW w:w="2578" w:type="dxa"/>
          </w:tcPr>
          <w:p w:rsidR="006D2DFF" w:rsidRPr="00EC5816" w:rsidRDefault="006D2DFF" w:rsidP="006D2DFF">
            <w:pPr>
              <w:jc w:val="right"/>
              <w:rPr>
                <w:sz w:val="24"/>
                <w:szCs w:val="24"/>
                <w:lang w:val="uk-UA"/>
              </w:rPr>
            </w:pPr>
            <w:r w:rsidRPr="00EC5816">
              <w:rPr>
                <w:sz w:val="24"/>
                <w:szCs w:val="24"/>
                <w:lang w:val="uk-UA"/>
              </w:rPr>
              <w:t>348,7</w:t>
            </w:r>
          </w:p>
        </w:tc>
      </w:tr>
      <w:tr w:rsidR="006D2DFF" w:rsidTr="006D2DFF">
        <w:tc>
          <w:tcPr>
            <w:tcW w:w="4503" w:type="dxa"/>
          </w:tcPr>
          <w:p w:rsidR="006D2DFF" w:rsidRPr="00EC5816" w:rsidRDefault="006D2DFF" w:rsidP="006D2DFF">
            <w:pPr>
              <w:rPr>
                <w:sz w:val="24"/>
                <w:szCs w:val="24"/>
              </w:rPr>
            </w:pPr>
            <w:r w:rsidRPr="00EC5816">
              <w:rPr>
                <w:sz w:val="24"/>
                <w:szCs w:val="24"/>
              </w:rPr>
              <w:t>Видатки на відрядження</w:t>
            </w:r>
          </w:p>
        </w:tc>
        <w:tc>
          <w:tcPr>
            <w:tcW w:w="1398" w:type="dxa"/>
            <w:vAlign w:val="center"/>
          </w:tcPr>
          <w:p w:rsidR="006D2DFF" w:rsidRPr="00EC5816" w:rsidRDefault="006D2DFF" w:rsidP="00EF7D8F">
            <w:pPr>
              <w:jc w:val="right"/>
              <w:rPr>
                <w:sz w:val="24"/>
                <w:szCs w:val="24"/>
              </w:rPr>
            </w:pPr>
            <w:r w:rsidRPr="00EC5816">
              <w:rPr>
                <w:sz w:val="24"/>
                <w:szCs w:val="24"/>
              </w:rPr>
              <w:t>372,0</w:t>
            </w:r>
          </w:p>
        </w:tc>
        <w:tc>
          <w:tcPr>
            <w:tcW w:w="1552" w:type="dxa"/>
            <w:vAlign w:val="center"/>
          </w:tcPr>
          <w:p w:rsidR="006D2DFF" w:rsidRPr="00EC5816" w:rsidRDefault="006D2DFF" w:rsidP="006D2DFF">
            <w:pPr>
              <w:jc w:val="right"/>
              <w:rPr>
                <w:sz w:val="24"/>
                <w:szCs w:val="24"/>
              </w:rPr>
            </w:pPr>
            <w:r w:rsidRPr="00EC5816">
              <w:rPr>
                <w:sz w:val="24"/>
                <w:szCs w:val="24"/>
              </w:rPr>
              <w:t>122,4</w:t>
            </w:r>
          </w:p>
        </w:tc>
        <w:tc>
          <w:tcPr>
            <w:tcW w:w="2578" w:type="dxa"/>
          </w:tcPr>
          <w:p w:rsidR="006D2DFF" w:rsidRPr="00EC5816" w:rsidRDefault="006D2DFF" w:rsidP="006D2DFF">
            <w:pPr>
              <w:jc w:val="right"/>
              <w:rPr>
                <w:sz w:val="24"/>
                <w:szCs w:val="24"/>
                <w:lang w:val="uk-UA"/>
              </w:rPr>
            </w:pPr>
            <w:r w:rsidRPr="00EC5816">
              <w:rPr>
                <w:sz w:val="24"/>
                <w:szCs w:val="24"/>
                <w:lang w:val="uk-UA"/>
              </w:rPr>
              <w:t>11,2</w:t>
            </w:r>
          </w:p>
        </w:tc>
      </w:tr>
      <w:tr w:rsidR="006D2DFF" w:rsidTr="006D2DFF">
        <w:tc>
          <w:tcPr>
            <w:tcW w:w="4503" w:type="dxa"/>
          </w:tcPr>
          <w:p w:rsidR="006D2DFF" w:rsidRPr="00EC5816" w:rsidRDefault="006D2DFF" w:rsidP="00EF7D8F">
            <w:pPr>
              <w:rPr>
                <w:b/>
                <w:bCs/>
                <w:sz w:val="24"/>
                <w:szCs w:val="24"/>
                <w:lang w:val="uk-UA"/>
              </w:rPr>
            </w:pPr>
            <w:r w:rsidRPr="00EC5816">
              <w:rPr>
                <w:b/>
                <w:bCs/>
                <w:sz w:val="24"/>
                <w:szCs w:val="24"/>
              </w:rPr>
              <w:t>Оплата комунальних послуг та енергоносіїв</w:t>
            </w:r>
            <w:r w:rsidRPr="00EC5816">
              <w:rPr>
                <w:b/>
                <w:bCs/>
                <w:sz w:val="24"/>
                <w:szCs w:val="24"/>
                <w:lang w:val="uk-UA"/>
              </w:rPr>
              <w:t>, в т.ч.:</w:t>
            </w:r>
          </w:p>
        </w:tc>
        <w:tc>
          <w:tcPr>
            <w:tcW w:w="1398" w:type="dxa"/>
            <w:vAlign w:val="center"/>
          </w:tcPr>
          <w:p w:rsidR="006D2DFF" w:rsidRPr="00EC5816" w:rsidRDefault="006D2DFF" w:rsidP="00EF7D8F">
            <w:pPr>
              <w:jc w:val="right"/>
              <w:rPr>
                <w:b/>
                <w:bCs/>
                <w:sz w:val="24"/>
                <w:szCs w:val="24"/>
              </w:rPr>
            </w:pPr>
            <w:r w:rsidRPr="00EC5816">
              <w:rPr>
                <w:b/>
                <w:bCs/>
                <w:sz w:val="24"/>
                <w:szCs w:val="24"/>
              </w:rPr>
              <w:t>18 750,3</w:t>
            </w:r>
          </w:p>
        </w:tc>
        <w:tc>
          <w:tcPr>
            <w:tcW w:w="1552" w:type="dxa"/>
            <w:vAlign w:val="center"/>
          </w:tcPr>
          <w:p w:rsidR="006D2DFF" w:rsidRPr="00EC5816" w:rsidRDefault="006D2DFF" w:rsidP="006D2DFF">
            <w:pPr>
              <w:jc w:val="right"/>
              <w:rPr>
                <w:b/>
                <w:bCs/>
                <w:sz w:val="24"/>
                <w:szCs w:val="24"/>
              </w:rPr>
            </w:pPr>
            <w:r w:rsidRPr="00EC5816">
              <w:rPr>
                <w:b/>
                <w:bCs/>
                <w:sz w:val="24"/>
                <w:szCs w:val="24"/>
              </w:rPr>
              <w:t>6168,8</w:t>
            </w:r>
          </w:p>
        </w:tc>
        <w:tc>
          <w:tcPr>
            <w:tcW w:w="2578" w:type="dxa"/>
            <w:vAlign w:val="center"/>
          </w:tcPr>
          <w:p w:rsidR="006D2DFF" w:rsidRPr="00EC5816" w:rsidRDefault="006D2DFF" w:rsidP="006D2DFF">
            <w:pPr>
              <w:jc w:val="right"/>
              <w:rPr>
                <w:b/>
                <w:bCs/>
                <w:sz w:val="24"/>
                <w:szCs w:val="24"/>
                <w:lang w:val="uk-UA"/>
              </w:rPr>
            </w:pPr>
            <w:r w:rsidRPr="00EC5816">
              <w:rPr>
                <w:b/>
                <w:bCs/>
                <w:sz w:val="24"/>
                <w:szCs w:val="24"/>
                <w:lang w:val="uk-UA"/>
              </w:rPr>
              <w:t>2270,4</w:t>
            </w:r>
          </w:p>
        </w:tc>
      </w:tr>
      <w:tr w:rsidR="006D2DFF" w:rsidTr="006D2DFF">
        <w:tc>
          <w:tcPr>
            <w:tcW w:w="4503" w:type="dxa"/>
          </w:tcPr>
          <w:p w:rsidR="006D2DFF" w:rsidRPr="00EC5816" w:rsidRDefault="006D2DFF" w:rsidP="006D2DFF">
            <w:pPr>
              <w:rPr>
                <w:sz w:val="24"/>
                <w:szCs w:val="24"/>
              </w:rPr>
            </w:pPr>
            <w:r w:rsidRPr="00EC5816">
              <w:rPr>
                <w:sz w:val="24"/>
                <w:szCs w:val="24"/>
                <w:lang w:val="uk-UA"/>
              </w:rPr>
              <w:t>-</w:t>
            </w:r>
            <w:r w:rsidRPr="00EC5816">
              <w:rPr>
                <w:sz w:val="24"/>
                <w:szCs w:val="24"/>
              </w:rPr>
              <w:t xml:space="preserve"> оплата теплопостачання</w:t>
            </w:r>
          </w:p>
        </w:tc>
        <w:tc>
          <w:tcPr>
            <w:tcW w:w="1398" w:type="dxa"/>
            <w:vAlign w:val="center"/>
          </w:tcPr>
          <w:p w:rsidR="006D2DFF" w:rsidRPr="00EC5816" w:rsidRDefault="006D2DFF" w:rsidP="00EF7D8F">
            <w:pPr>
              <w:jc w:val="right"/>
              <w:rPr>
                <w:sz w:val="24"/>
                <w:szCs w:val="24"/>
              </w:rPr>
            </w:pPr>
            <w:r w:rsidRPr="00EC5816">
              <w:rPr>
                <w:sz w:val="24"/>
                <w:szCs w:val="24"/>
              </w:rPr>
              <w:t>12 262,7</w:t>
            </w:r>
          </w:p>
        </w:tc>
        <w:tc>
          <w:tcPr>
            <w:tcW w:w="1552" w:type="dxa"/>
            <w:vAlign w:val="center"/>
          </w:tcPr>
          <w:p w:rsidR="006D2DFF" w:rsidRPr="00EC5816" w:rsidRDefault="006D2DFF" w:rsidP="006D2DFF">
            <w:pPr>
              <w:jc w:val="right"/>
              <w:rPr>
                <w:sz w:val="24"/>
                <w:szCs w:val="24"/>
              </w:rPr>
            </w:pPr>
            <w:r w:rsidRPr="00EC5816">
              <w:rPr>
                <w:sz w:val="24"/>
                <w:szCs w:val="24"/>
              </w:rPr>
              <w:t>4034,4</w:t>
            </w:r>
          </w:p>
        </w:tc>
        <w:tc>
          <w:tcPr>
            <w:tcW w:w="2578" w:type="dxa"/>
          </w:tcPr>
          <w:p w:rsidR="006D2DFF" w:rsidRPr="00EC5816" w:rsidRDefault="006D2DFF" w:rsidP="006D2DFF">
            <w:pPr>
              <w:jc w:val="right"/>
              <w:rPr>
                <w:sz w:val="24"/>
                <w:szCs w:val="24"/>
                <w:lang w:val="uk-UA"/>
              </w:rPr>
            </w:pPr>
            <w:r w:rsidRPr="00EC5816">
              <w:rPr>
                <w:sz w:val="24"/>
                <w:szCs w:val="24"/>
                <w:lang w:val="uk-UA"/>
              </w:rPr>
              <w:t>1768,5</w:t>
            </w:r>
          </w:p>
        </w:tc>
      </w:tr>
      <w:tr w:rsidR="006D2DFF" w:rsidTr="006D2DFF">
        <w:tc>
          <w:tcPr>
            <w:tcW w:w="4503" w:type="dxa"/>
          </w:tcPr>
          <w:p w:rsidR="006D2DFF" w:rsidRPr="00EC5816" w:rsidRDefault="006D2DFF" w:rsidP="006D2DFF">
            <w:pPr>
              <w:rPr>
                <w:sz w:val="24"/>
                <w:szCs w:val="24"/>
              </w:rPr>
            </w:pPr>
            <w:r w:rsidRPr="00EC5816">
              <w:rPr>
                <w:sz w:val="24"/>
                <w:szCs w:val="24"/>
                <w:lang w:val="uk-UA"/>
              </w:rPr>
              <w:t>-</w:t>
            </w:r>
            <w:r w:rsidRPr="00EC5816">
              <w:rPr>
                <w:sz w:val="24"/>
                <w:szCs w:val="24"/>
              </w:rPr>
              <w:t xml:space="preserve"> оплата водопостачання і водовідведення</w:t>
            </w:r>
          </w:p>
        </w:tc>
        <w:tc>
          <w:tcPr>
            <w:tcW w:w="1398" w:type="dxa"/>
            <w:vAlign w:val="center"/>
          </w:tcPr>
          <w:p w:rsidR="006D2DFF" w:rsidRPr="00EC5816" w:rsidRDefault="006D2DFF" w:rsidP="00EF7D8F">
            <w:pPr>
              <w:jc w:val="right"/>
              <w:rPr>
                <w:sz w:val="24"/>
                <w:szCs w:val="24"/>
              </w:rPr>
            </w:pPr>
            <w:r w:rsidRPr="00EC5816">
              <w:rPr>
                <w:sz w:val="24"/>
                <w:szCs w:val="24"/>
              </w:rPr>
              <w:t>1 735,6</w:t>
            </w:r>
          </w:p>
        </w:tc>
        <w:tc>
          <w:tcPr>
            <w:tcW w:w="1552" w:type="dxa"/>
            <w:vAlign w:val="center"/>
          </w:tcPr>
          <w:p w:rsidR="006D2DFF" w:rsidRPr="00EC5816" w:rsidRDefault="006D2DFF" w:rsidP="006D2DFF">
            <w:pPr>
              <w:jc w:val="right"/>
              <w:rPr>
                <w:sz w:val="24"/>
                <w:szCs w:val="24"/>
              </w:rPr>
            </w:pPr>
            <w:r w:rsidRPr="00EC5816">
              <w:rPr>
                <w:sz w:val="24"/>
                <w:szCs w:val="24"/>
              </w:rPr>
              <w:t>571,0</w:t>
            </w:r>
          </w:p>
        </w:tc>
        <w:tc>
          <w:tcPr>
            <w:tcW w:w="2578" w:type="dxa"/>
          </w:tcPr>
          <w:p w:rsidR="006D2DFF" w:rsidRPr="00EC5816" w:rsidRDefault="006D2DFF" w:rsidP="006D2DFF">
            <w:pPr>
              <w:jc w:val="right"/>
              <w:rPr>
                <w:sz w:val="24"/>
                <w:szCs w:val="24"/>
                <w:lang w:val="uk-UA"/>
              </w:rPr>
            </w:pPr>
            <w:r w:rsidRPr="00EC5816">
              <w:rPr>
                <w:sz w:val="24"/>
                <w:szCs w:val="24"/>
                <w:lang w:val="uk-UA"/>
              </w:rPr>
              <w:t>127,1</w:t>
            </w:r>
          </w:p>
        </w:tc>
      </w:tr>
      <w:tr w:rsidR="006D2DFF" w:rsidTr="006D2DFF">
        <w:tc>
          <w:tcPr>
            <w:tcW w:w="4503" w:type="dxa"/>
          </w:tcPr>
          <w:p w:rsidR="006D2DFF" w:rsidRPr="00EC5816" w:rsidRDefault="006D2DFF" w:rsidP="00EF7D8F">
            <w:pPr>
              <w:rPr>
                <w:sz w:val="24"/>
                <w:szCs w:val="24"/>
              </w:rPr>
            </w:pPr>
            <w:r w:rsidRPr="00EC5816">
              <w:rPr>
                <w:sz w:val="24"/>
                <w:szCs w:val="24"/>
                <w:lang w:val="uk-UA"/>
              </w:rPr>
              <w:t xml:space="preserve">- </w:t>
            </w:r>
            <w:r w:rsidRPr="00EC5816">
              <w:rPr>
                <w:sz w:val="24"/>
                <w:szCs w:val="24"/>
              </w:rPr>
              <w:t>оплата</w:t>
            </w:r>
            <w:r w:rsidR="00EF7D8F" w:rsidRPr="00EC5816">
              <w:rPr>
                <w:sz w:val="24"/>
                <w:szCs w:val="24"/>
                <w:lang w:val="uk-UA"/>
              </w:rPr>
              <w:t xml:space="preserve"> за </w:t>
            </w:r>
            <w:r w:rsidRPr="00EC5816">
              <w:rPr>
                <w:sz w:val="24"/>
                <w:szCs w:val="24"/>
              </w:rPr>
              <w:t>електроенергі</w:t>
            </w:r>
            <w:r w:rsidR="00EF7D8F" w:rsidRPr="00EC5816">
              <w:rPr>
                <w:sz w:val="24"/>
                <w:szCs w:val="24"/>
                <w:lang w:val="uk-UA"/>
              </w:rPr>
              <w:t>ю</w:t>
            </w:r>
          </w:p>
        </w:tc>
        <w:tc>
          <w:tcPr>
            <w:tcW w:w="1398" w:type="dxa"/>
            <w:vAlign w:val="center"/>
          </w:tcPr>
          <w:p w:rsidR="006D2DFF" w:rsidRPr="00EC5816" w:rsidRDefault="006D2DFF" w:rsidP="00EF7D8F">
            <w:pPr>
              <w:jc w:val="right"/>
              <w:rPr>
                <w:sz w:val="24"/>
                <w:szCs w:val="24"/>
              </w:rPr>
            </w:pPr>
            <w:r w:rsidRPr="00EC5816">
              <w:rPr>
                <w:sz w:val="24"/>
                <w:szCs w:val="24"/>
              </w:rPr>
              <w:t>3 907,5</w:t>
            </w:r>
          </w:p>
        </w:tc>
        <w:tc>
          <w:tcPr>
            <w:tcW w:w="1552" w:type="dxa"/>
            <w:vAlign w:val="center"/>
          </w:tcPr>
          <w:p w:rsidR="006D2DFF" w:rsidRPr="00EC5816" w:rsidRDefault="006D2DFF" w:rsidP="006D2DFF">
            <w:pPr>
              <w:jc w:val="right"/>
              <w:rPr>
                <w:sz w:val="24"/>
                <w:szCs w:val="24"/>
              </w:rPr>
            </w:pPr>
            <w:r w:rsidRPr="00EC5816">
              <w:rPr>
                <w:sz w:val="24"/>
                <w:szCs w:val="24"/>
              </w:rPr>
              <w:t>1285,6</w:t>
            </w:r>
          </w:p>
        </w:tc>
        <w:tc>
          <w:tcPr>
            <w:tcW w:w="2578" w:type="dxa"/>
          </w:tcPr>
          <w:p w:rsidR="006D2DFF" w:rsidRPr="00EC5816" w:rsidRDefault="006D2DFF" w:rsidP="006D2DFF">
            <w:pPr>
              <w:jc w:val="right"/>
              <w:rPr>
                <w:sz w:val="24"/>
                <w:szCs w:val="24"/>
                <w:lang w:val="uk-UA"/>
              </w:rPr>
            </w:pPr>
            <w:r w:rsidRPr="00EC5816">
              <w:rPr>
                <w:sz w:val="24"/>
                <w:szCs w:val="24"/>
                <w:lang w:val="uk-UA"/>
              </w:rPr>
              <w:t>325,4</w:t>
            </w:r>
          </w:p>
        </w:tc>
      </w:tr>
      <w:tr w:rsidR="006D2DFF" w:rsidTr="006D2DFF">
        <w:tc>
          <w:tcPr>
            <w:tcW w:w="4503" w:type="dxa"/>
          </w:tcPr>
          <w:p w:rsidR="006D2DFF" w:rsidRPr="00EC5816" w:rsidRDefault="006D2DFF" w:rsidP="00EF7D8F">
            <w:pPr>
              <w:rPr>
                <w:sz w:val="24"/>
                <w:szCs w:val="24"/>
              </w:rPr>
            </w:pPr>
            <w:r w:rsidRPr="00EC5816">
              <w:rPr>
                <w:sz w:val="24"/>
                <w:szCs w:val="24"/>
                <w:lang w:val="uk-UA"/>
              </w:rPr>
              <w:t xml:space="preserve">- </w:t>
            </w:r>
            <w:r w:rsidRPr="00EC5816">
              <w:rPr>
                <w:sz w:val="24"/>
                <w:szCs w:val="24"/>
              </w:rPr>
              <w:t xml:space="preserve">оплата </w:t>
            </w:r>
            <w:r w:rsidR="00EF7D8F" w:rsidRPr="00EC5816">
              <w:rPr>
                <w:sz w:val="24"/>
                <w:szCs w:val="24"/>
                <w:lang w:val="uk-UA"/>
              </w:rPr>
              <w:t xml:space="preserve">за </w:t>
            </w:r>
            <w:r w:rsidRPr="00EC5816">
              <w:rPr>
                <w:sz w:val="24"/>
                <w:szCs w:val="24"/>
              </w:rPr>
              <w:t>природн</w:t>
            </w:r>
            <w:r w:rsidR="00EF7D8F" w:rsidRPr="00EC5816">
              <w:rPr>
                <w:sz w:val="24"/>
                <w:szCs w:val="24"/>
                <w:lang w:val="uk-UA"/>
              </w:rPr>
              <w:t>ий</w:t>
            </w:r>
            <w:r w:rsidRPr="00EC5816">
              <w:rPr>
                <w:sz w:val="24"/>
                <w:szCs w:val="24"/>
              </w:rPr>
              <w:t xml:space="preserve"> газ</w:t>
            </w:r>
          </w:p>
        </w:tc>
        <w:tc>
          <w:tcPr>
            <w:tcW w:w="1398" w:type="dxa"/>
            <w:vAlign w:val="center"/>
          </w:tcPr>
          <w:p w:rsidR="006D2DFF" w:rsidRPr="00EC5816" w:rsidRDefault="006D2DFF" w:rsidP="00EF7D8F">
            <w:pPr>
              <w:jc w:val="right"/>
              <w:rPr>
                <w:sz w:val="24"/>
                <w:szCs w:val="24"/>
              </w:rPr>
            </w:pPr>
            <w:r w:rsidRPr="00EC5816">
              <w:rPr>
                <w:sz w:val="24"/>
                <w:szCs w:val="24"/>
              </w:rPr>
              <w:t>844,5</w:t>
            </w:r>
          </w:p>
        </w:tc>
        <w:tc>
          <w:tcPr>
            <w:tcW w:w="1552" w:type="dxa"/>
            <w:vAlign w:val="center"/>
          </w:tcPr>
          <w:p w:rsidR="006D2DFF" w:rsidRPr="00EC5816" w:rsidRDefault="006D2DFF" w:rsidP="006D2DFF">
            <w:pPr>
              <w:jc w:val="right"/>
              <w:rPr>
                <w:sz w:val="24"/>
                <w:szCs w:val="24"/>
              </w:rPr>
            </w:pPr>
            <w:r w:rsidRPr="00EC5816">
              <w:rPr>
                <w:sz w:val="24"/>
                <w:szCs w:val="24"/>
              </w:rPr>
              <w:t>277,8</w:t>
            </w:r>
          </w:p>
        </w:tc>
        <w:tc>
          <w:tcPr>
            <w:tcW w:w="2578" w:type="dxa"/>
          </w:tcPr>
          <w:p w:rsidR="006D2DFF" w:rsidRPr="00EC5816" w:rsidRDefault="006D2DFF" w:rsidP="006D2DFF">
            <w:pPr>
              <w:jc w:val="right"/>
              <w:rPr>
                <w:sz w:val="24"/>
                <w:szCs w:val="24"/>
                <w:lang w:val="uk-UA"/>
              </w:rPr>
            </w:pPr>
            <w:r w:rsidRPr="00EC5816">
              <w:rPr>
                <w:sz w:val="24"/>
                <w:szCs w:val="24"/>
                <w:lang w:val="uk-UA"/>
              </w:rPr>
              <w:t>49,4</w:t>
            </w:r>
          </w:p>
        </w:tc>
      </w:tr>
      <w:tr w:rsidR="006D2DFF" w:rsidTr="006D2DFF">
        <w:tc>
          <w:tcPr>
            <w:tcW w:w="4503" w:type="dxa"/>
          </w:tcPr>
          <w:p w:rsidR="006D2DFF" w:rsidRPr="00EC5816" w:rsidRDefault="006D2DFF" w:rsidP="00991618">
            <w:pPr>
              <w:rPr>
                <w:sz w:val="24"/>
                <w:szCs w:val="24"/>
              </w:rPr>
            </w:pPr>
            <w:r w:rsidRPr="00EC5816">
              <w:rPr>
                <w:sz w:val="24"/>
                <w:szCs w:val="24"/>
              </w:rPr>
              <w:t xml:space="preserve">Окремі заходи </w:t>
            </w:r>
            <w:r w:rsidR="00991618">
              <w:rPr>
                <w:sz w:val="24"/>
                <w:szCs w:val="24"/>
                <w:lang w:val="uk-UA"/>
              </w:rPr>
              <w:t xml:space="preserve">з </w:t>
            </w:r>
            <w:r w:rsidRPr="00EC5816">
              <w:rPr>
                <w:sz w:val="24"/>
                <w:szCs w:val="24"/>
              </w:rPr>
              <w:t>реалізації державних (регіональних) програм, не віднесені до заходів розвитку</w:t>
            </w:r>
            <w:r w:rsidRPr="00EC5816">
              <w:rPr>
                <w:sz w:val="24"/>
                <w:szCs w:val="24"/>
                <w:lang w:val="uk-UA"/>
              </w:rPr>
              <w:t xml:space="preserve"> </w:t>
            </w:r>
            <w:r w:rsidRPr="00EC5816">
              <w:rPr>
                <w:sz w:val="24"/>
                <w:szCs w:val="24"/>
              </w:rPr>
              <w:t>(на навчання)</w:t>
            </w:r>
          </w:p>
        </w:tc>
        <w:tc>
          <w:tcPr>
            <w:tcW w:w="1398" w:type="dxa"/>
            <w:vAlign w:val="center"/>
          </w:tcPr>
          <w:p w:rsidR="006D2DFF" w:rsidRPr="00EC5816" w:rsidRDefault="006D2DFF" w:rsidP="00EF7D8F">
            <w:pPr>
              <w:jc w:val="right"/>
              <w:rPr>
                <w:sz w:val="24"/>
                <w:szCs w:val="24"/>
              </w:rPr>
            </w:pPr>
            <w:r w:rsidRPr="00EC5816">
              <w:rPr>
                <w:sz w:val="24"/>
                <w:szCs w:val="24"/>
              </w:rPr>
              <w:t>152,8</w:t>
            </w:r>
          </w:p>
        </w:tc>
        <w:tc>
          <w:tcPr>
            <w:tcW w:w="1552" w:type="dxa"/>
            <w:vAlign w:val="center"/>
          </w:tcPr>
          <w:p w:rsidR="006D2DFF" w:rsidRPr="00EC5816" w:rsidRDefault="006D2DFF" w:rsidP="006D2DFF">
            <w:pPr>
              <w:jc w:val="right"/>
              <w:rPr>
                <w:sz w:val="24"/>
                <w:szCs w:val="24"/>
              </w:rPr>
            </w:pPr>
            <w:r w:rsidRPr="00EC5816">
              <w:rPr>
                <w:sz w:val="24"/>
                <w:szCs w:val="24"/>
              </w:rPr>
              <w:t>50,3</w:t>
            </w:r>
          </w:p>
        </w:tc>
        <w:tc>
          <w:tcPr>
            <w:tcW w:w="2578" w:type="dxa"/>
          </w:tcPr>
          <w:p w:rsidR="006D2DFF" w:rsidRPr="00EC5816" w:rsidRDefault="006D2DFF" w:rsidP="006D2DFF">
            <w:pPr>
              <w:jc w:val="right"/>
              <w:rPr>
                <w:sz w:val="24"/>
                <w:szCs w:val="24"/>
                <w:lang w:val="uk-UA"/>
              </w:rPr>
            </w:pPr>
            <w:r w:rsidRPr="00EC5816">
              <w:rPr>
                <w:sz w:val="24"/>
                <w:szCs w:val="24"/>
                <w:lang w:val="uk-UA"/>
              </w:rPr>
              <w:t>Кошти зняті з ЦРЛ</w:t>
            </w:r>
          </w:p>
        </w:tc>
      </w:tr>
      <w:tr w:rsidR="006D2DFF" w:rsidTr="006D2DFF">
        <w:tc>
          <w:tcPr>
            <w:tcW w:w="4503" w:type="dxa"/>
          </w:tcPr>
          <w:p w:rsidR="006D2DFF" w:rsidRPr="00EC5816" w:rsidRDefault="006D2DFF" w:rsidP="006D2DFF">
            <w:pPr>
              <w:rPr>
                <w:b/>
                <w:bCs/>
                <w:sz w:val="24"/>
                <w:szCs w:val="24"/>
              </w:rPr>
            </w:pPr>
            <w:r w:rsidRPr="00EC5816">
              <w:rPr>
                <w:b/>
                <w:bCs/>
                <w:sz w:val="24"/>
                <w:szCs w:val="24"/>
              </w:rPr>
              <w:t>Поточні трансферти населенню</w:t>
            </w:r>
          </w:p>
        </w:tc>
        <w:tc>
          <w:tcPr>
            <w:tcW w:w="1398" w:type="dxa"/>
            <w:vAlign w:val="center"/>
          </w:tcPr>
          <w:p w:rsidR="006D2DFF" w:rsidRPr="00EC5816" w:rsidRDefault="006D2DFF" w:rsidP="006D2DFF">
            <w:pPr>
              <w:jc w:val="right"/>
              <w:rPr>
                <w:b/>
                <w:bCs/>
                <w:sz w:val="24"/>
                <w:szCs w:val="24"/>
              </w:rPr>
            </w:pPr>
            <w:r w:rsidRPr="00EC5816">
              <w:rPr>
                <w:b/>
                <w:bCs/>
                <w:sz w:val="24"/>
                <w:szCs w:val="24"/>
              </w:rPr>
              <w:t>5368,2</w:t>
            </w:r>
          </w:p>
        </w:tc>
        <w:tc>
          <w:tcPr>
            <w:tcW w:w="1552" w:type="dxa"/>
            <w:vAlign w:val="center"/>
          </w:tcPr>
          <w:p w:rsidR="006D2DFF" w:rsidRPr="00EC5816" w:rsidRDefault="006D2DFF" w:rsidP="006D2DFF">
            <w:pPr>
              <w:jc w:val="right"/>
              <w:rPr>
                <w:b/>
                <w:bCs/>
                <w:sz w:val="24"/>
                <w:szCs w:val="24"/>
              </w:rPr>
            </w:pPr>
            <w:r w:rsidRPr="00EC5816">
              <w:rPr>
                <w:b/>
                <w:bCs/>
                <w:sz w:val="24"/>
                <w:szCs w:val="24"/>
              </w:rPr>
              <w:t>1529,4</w:t>
            </w:r>
          </w:p>
        </w:tc>
        <w:tc>
          <w:tcPr>
            <w:tcW w:w="2578" w:type="dxa"/>
          </w:tcPr>
          <w:p w:rsidR="006D2DFF" w:rsidRPr="00EC5816" w:rsidRDefault="006D2DFF" w:rsidP="006D2DFF">
            <w:pPr>
              <w:jc w:val="right"/>
              <w:rPr>
                <w:b/>
                <w:bCs/>
                <w:sz w:val="24"/>
                <w:szCs w:val="24"/>
                <w:lang w:val="uk-UA"/>
              </w:rPr>
            </w:pPr>
            <w:r w:rsidRPr="00EC5816">
              <w:rPr>
                <w:b/>
                <w:bCs/>
                <w:sz w:val="24"/>
                <w:szCs w:val="24"/>
                <w:lang w:val="uk-UA"/>
              </w:rPr>
              <w:t>443,9</w:t>
            </w:r>
          </w:p>
        </w:tc>
      </w:tr>
      <w:tr w:rsidR="006D2DFF" w:rsidTr="006D2DFF">
        <w:tc>
          <w:tcPr>
            <w:tcW w:w="4503" w:type="dxa"/>
          </w:tcPr>
          <w:p w:rsidR="006D2DFF" w:rsidRPr="00EC5816" w:rsidRDefault="006D2DFF" w:rsidP="00991618">
            <w:pPr>
              <w:rPr>
                <w:sz w:val="24"/>
                <w:szCs w:val="24"/>
              </w:rPr>
            </w:pPr>
            <w:r w:rsidRPr="00EC5816">
              <w:rPr>
                <w:sz w:val="24"/>
                <w:szCs w:val="24"/>
              </w:rPr>
              <w:t>Виплата пенсій і допомог</w:t>
            </w:r>
          </w:p>
        </w:tc>
        <w:tc>
          <w:tcPr>
            <w:tcW w:w="1398" w:type="dxa"/>
            <w:vAlign w:val="center"/>
          </w:tcPr>
          <w:p w:rsidR="006D2DFF" w:rsidRPr="00EC5816" w:rsidRDefault="006D2DFF" w:rsidP="00EF7D8F">
            <w:pPr>
              <w:jc w:val="right"/>
              <w:rPr>
                <w:sz w:val="24"/>
                <w:szCs w:val="24"/>
              </w:rPr>
            </w:pPr>
            <w:r w:rsidRPr="00EC5816">
              <w:rPr>
                <w:sz w:val="24"/>
                <w:szCs w:val="24"/>
              </w:rPr>
              <w:t>555,6</w:t>
            </w:r>
          </w:p>
        </w:tc>
        <w:tc>
          <w:tcPr>
            <w:tcW w:w="1552" w:type="dxa"/>
            <w:vAlign w:val="center"/>
          </w:tcPr>
          <w:p w:rsidR="006D2DFF" w:rsidRPr="00EC5816" w:rsidRDefault="006D2DFF" w:rsidP="006D2DFF">
            <w:pPr>
              <w:jc w:val="right"/>
              <w:rPr>
                <w:sz w:val="24"/>
                <w:szCs w:val="24"/>
              </w:rPr>
            </w:pPr>
            <w:r w:rsidRPr="00EC5816">
              <w:rPr>
                <w:sz w:val="24"/>
                <w:szCs w:val="24"/>
              </w:rPr>
              <w:t>182,8</w:t>
            </w:r>
          </w:p>
        </w:tc>
        <w:tc>
          <w:tcPr>
            <w:tcW w:w="2578" w:type="dxa"/>
          </w:tcPr>
          <w:p w:rsidR="006D2DFF" w:rsidRPr="00EC5816" w:rsidRDefault="006D2DFF" w:rsidP="006D2DFF">
            <w:pPr>
              <w:jc w:val="right"/>
              <w:rPr>
                <w:sz w:val="24"/>
                <w:szCs w:val="24"/>
                <w:lang w:val="uk-UA"/>
              </w:rPr>
            </w:pPr>
            <w:r w:rsidRPr="00EC5816">
              <w:rPr>
                <w:sz w:val="24"/>
                <w:szCs w:val="24"/>
                <w:lang w:val="uk-UA"/>
              </w:rPr>
              <w:t>115,9</w:t>
            </w:r>
          </w:p>
        </w:tc>
      </w:tr>
      <w:tr w:rsidR="006D2DFF" w:rsidTr="006D2DFF">
        <w:tc>
          <w:tcPr>
            <w:tcW w:w="4503" w:type="dxa"/>
          </w:tcPr>
          <w:p w:rsidR="006D2DFF" w:rsidRPr="00EC5816" w:rsidRDefault="006D2DFF" w:rsidP="006D2DFF">
            <w:pPr>
              <w:rPr>
                <w:sz w:val="24"/>
                <w:szCs w:val="24"/>
              </w:rPr>
            </w:pPr>
            <w:r w:rsidRPr="00EC5816">
              <w:rPr>
                <w:sz w:val="24"/>
                <w:szCs w:val="24"/>
              </w:rPr>
              <w:t>Інші виплати населенню: із них</w:t>
            </w:r>
          </w:p>
        </w:tc>
        <w:tc>
          <w:tcPr>
            <w:tcW w:w="1398" w:type="dxa"/>
            <w:vAlign w:val="center"/>
          </w:tcPr>
          <w:p w:rsidR="006D2DFF" w:rsidRPr="00EC5816" w:rsidRDefault="006D2DFF" w:rsidP="006D2DFF">
            <w:pPr>
              <w:jc w:val="right"/>
              <w:rPr>
                <w:b/>
                <w:bCs/>
                <w:sz w:val="24"/>
                <w:szCs w:val="24"/>
              </w:rPr>
            </w:pPr>
            <w:r w:rsidRPr="00EC5816">
              <w:rPr>
                <w:b/>
                <w:bCs/>
                <w:sz w:val="24"/>
                <w:szCs w:val="24"/>
              </w:rPr>
              <w:t>4812,6</w:t>
            </w:r>
          </w:p>
        </w:tc>
        <w:tc>
          <w:tcPr>
            <w:tcW w:w="1552" w:type="dxa"/>
            <w:vAlign w:val="center"/>
          </w:tcPr>
          <w:p w:rsidR="006D2DFF" w:rsidRPr="00EC5816" w:rsidRDefault="006D2DFF" w:rsidP="006D2DFF">
            <w:pPr>
              <w:jc w:val="right"/>
              <w:rPr>
                <w:b/>
                <w:bCs/>
                <w:sz w:val="24"/>
                <w:szCs w:val="24"/>
              </w:rPr>
            </w:pPr>
            <w:r w:rsidRPr="00EC5816">
              <w:rPr>
                <w:b/>
                <w:bCs/>
                <w:sz w:val="24"/>
                <w:szCs w:val="24"/>
              </w:rPr>
              <w:t>1346,6</w:t>
            </w:r>
          </w:p>
        </w:tc>
        <w:tc>
          <w:tcPr>
            <w:tcW w:w="2578" w:type="dxa"/>
          </w:tcPr>
          <w:p w:rsidR="006D2DFF" w:rsidRPr="00EC5816" w:rsidRDefault="006D2DFF" w:rsidP="006D2DFF">
            <w:pPr>
              <w:jc w:val="right"/>
              <w:rPr>
                <w:b/>
                <w:bCs/>
                <w:sz w:val="24"/>
                <w:szCs w:val="24"/>
                <w:lang w:val="uk-UA"/>
              </w:rPr>
            </w:pPr>
            <w:r w:rsidRPr="00EC5816">
              <w:rPr>
                <w:b/>
                <w:bCs/>
                <w:sz w:val="24"/>
                <w:szCs w:val="24"/>
                <w:lang w:val="uk-UA"/>
              </w:rPr>
              <w:t>328,0</w:t>
            </w:r>
          </w:p>
        </w:tc>
      </w:tr>
      <w:tr w:rsidR="006D2DFF" w:rsidTr="006D2DFF">
        <w:tc>
          <w:tcPr>
            <w:tcW w:w="4503" w:type="dxa"/>
          </w:tcPr>
          <w:p w:rsidR="006D2DFF" w:rsidRPr="00EC5816" w:rsidRDefault="006D2DFF" w:rsidP="006D2DFF">
            <w:pPr>
              <w:rPr>
                <w:sz w:val="24"/>
                <w:szCs w:val="24"/>
              </w:rPr>
            </w:pPr>
            <w:r w:rsidRPr="00EC5816">
              <w:rPr>
                <w:sz w:val="24"/>
                <w:szCs w:val="24"/>
                <w:lang w:val="uk-UA"/>
              </w:rPr>
              <w:lastRenderedPageBreak/>
              <w:t xml:space="preserve">- </w:t>
            </w:r>
            <w:r w:rsidRPr="00EC5816">
              <w:rPr>
                <w:sz w:val="24"/>
                <w:szCs w:val="24"/>
              </w:rPr>
              <w:t xml:space="preserve">зубопротезування </w:t>
            </w:r>
            <w:r w:rsidR="00EF7D8F" w:rsidRPr="00EC5816">
              <w:rPr>
                <w:sz w:val="24"/>
                <w:szCs w:val="24"/>
                <w:lang w:val="uk-UA"/>
              </w:rPr>
              <w:t xml:space="preserve">учасників </w:t>
            </w:r>
            <w:r w:rsidRPr="00EC5816">
              <w:rPr>
                <w:sz w:val="24"/>
                <w:szCs w:val="24"/>
              </w:rPr>
              <w:t>АТО</w:t>
            </w:r>
          </w:p>
        </w:tc>
        <w:tc>
          <w:tcPr>
            <w:tcW w:w="1398" w:type="dxa"/>
            <w:vAlign w:val="center"/>
          </w:tcPr>
          <w:p w:rsidR="006D2DFF" w:rsidRPr="00EC5816" w:rsidRDefault="006D2DFF" w:rsidP="00EF7D8F">
            <w:pPr>
              <w:jc w:val="right"/>
              <w:rPr>
                <w:sz w:val="24"/>
                <w:szCs w:val="24"/>
              </w:rPr>
            </w:pPr>
            <w:r w:rsidRPr="00EC5816">
              <w:rPr>
                <w:sz w:val="24"/>
                <w:szCs w:val="24"/>
              </w:rPr>
              <w:t>87,3</w:t>
            </w:r>
          </w:p>
        </w:tc>
        <w:tc>
          <w:tcPr>
            <w:tcW w:w="1552" w:type="dxa"/>
            <w:vAlign w:val="center"/>
          </w:tcPr>
          <w:p w:rsidR="006D2DFF" w:rsidRPr="00EC5816" w:rsidRDefault="006D2DFF" w:rsidP="006D2DFF">
            <w:pPr>
              <w:jc w:val="right"/>
              <w:rPr>
                <w:sz w:val="24"/>
                <w:szCs w:val="24"/>
              </w:rPr>
            </w:pPr>
            <w:r w:rsidRPr="00EC5816">
              <w:rPr>
                <w:sz w:val="24"/>
                <w:szCs w:val="24"/>
              </w:rPr>
              <w:t>39,6</w:t>
            </w:r>
          </w:p>
        </w:tc>
        <w:tc>
          <w:tcPr>
            <w:tcW w:w="2578" w:type="dxa"/>
          </w:tcPr>
          <w:p w:rsidR="006D2DFF" w:rsidRPr="00EC5816" w:rsidRDefault="006D2DFF" w:rsidP="006D2DFF">
            <w:pPr>
              <w:jc w:val="right"/>
              <w:rPr>
                <w:sz w:val="24"/>
                <w:szCs w:val="24"/>
                <w:lang w:val="uk-UA"/>
              </w:rPr>
            </w:pPr>
            <w:r w:rsidRPr="00EC5816">
              <w:rPr>
                <w:sz w:val="24"/>
                <w:szCs w:val="24"/>
                <w:lang w:val="uk-UA"/>
              </w:rPr>
              <w:t>0,3</w:t>
            </w:r>
          </w:p>
        </w:tc>
      </w:tr>
      <w:tr w:rsidR="006D2DFF" w:rsidTr="006D2DFF">
        <w:tc>
          <w:tcPr>
            <w:tcW w:w="4503" w:type="dxa"/>
            <w:vAlign w:val="center"/>
          </w:tcPr>
          <w:p w:rsidR="006D2DFF" w:rsidRPr="00EC5816" w:rsidRDefault="006D2DFF" w:rsidP="006D2DFF">
            <w:pPr>
              <w:rPr>
                <w:sz w:val="24"/>
                <w:szCs w:val="24"/>
              </w:rPr>
            </w:pPr>
            <w:r w:rsidRPr="00EC5816">
              <w:rPr>
                <w:sz w:val="24"/>
                <w:szCs w:val="24"/>
                <w:lang w:val="uk-UA"/>
              </w:rPr>
              <w:t xml:space="preserve">- </w:t>
            </w:r>
            <w:r w:rsidRPr="00EC5816">
              <w:rPr>
                <w:sz w:val="24"/>
                <w:szCs w:val="24"/>
              </w:rPr>
              <w:t>зубопротезування пільгової категорії</w:t>
            </w:r>
          </w:p>
        </w:tc>
        <w:tc>
          <w:tcPr>
            <w:tcW w:w="1398" w:type="dxa"/>
            <w:vAlign w:val="center"/>
          </w:tcPr>
          <w:p w:rsidR="006D2DFF" w:rsidRPr="00EC5816" w:rsidRDefault="006D2DFF" w:rsidP="00EF7D8F">
            <w:pPr>
              <w:jc w:val="right"/>
              <w:rPr>
                <w:sz w:val="24"/>
                <w:szCs w:val="24"/>
              </w:rPr>
            </w:pPr>
            <w:r w:rsidRPr="00EC5816">
              <w:rPr>
                <w:sz w:val="24"/>
                <w:szCs w:val="24"/>
              </w:rPr>
              <w:t>1 896,3</w:t>
            </w:r>
          </w:p>
        </w:tc>
        <w:tc>
          <w:tcPr>
            <w:tcW w:w="1552" w:type="dxa"/>
            <w:vAlign w:val="center"/>
          </w:tcPr>
          <w:p w:rsidR="006D2DFF" w:rsidRPr="00EC5816" w:rsidRDefault="006D2DFF" w:rsidP="006D2DFF">
            <w:pPr>
              <w:jc w:val="right"/>
              <w:rPr>
                <w:sz w:val="24"/>
                <w:szCs w:val="24"/>
              </w:rPr>
            </w:pPr>
            <w:r w:rsidRPr="00EC5816">
              <w:rPr>
                <w:sz w:val="24"/>
                <w:szCs w:val="24"/>
              </w:rPr>
              <w:t>623,9</w:t>
            </w:r>
          </w:p>
        </w:tc>
        <w:tc>
          <w:tcPr>
            <w:tcW w:w="2578" w:type="dxa"/>
          </w:tcPr>
          <w:p w:rsidR="006D2DFF" w:rsidRPr="00EC5816" w:rsidRDefault="006D2DFF" w:rsidP="006D2DFF">
            <w:pPr>
              <w:jc w:val="right"/>
              <w:rPr>
                <w:sz w:val="24"/>
                <w:szCs w:val="24"/>
                <w:lang w:val="uk-UA"/>
              </w:rPr>
            </w:pPr>
            <w:r w:rsidRPr="00EC5816">
              <w:rPr>
                <w:sz w:val="24"/>
                <w:szCs w:val="24"/>
                <w:lang w:val="uk-UA"/>
              </w:rPr>
              <w:t>218,1</w:t>
            </w:r>
          </w:p>
        </w:tc>
      </w:tr>
      <w:tr w:rsidR="006D2DFF" w:rsidTr="006D2DFF">
        <w:tc>
          <w:tcPr>
            <w:tcW w:w="4503" w:type="dxa"/>
            <w:vAlign w:val="center"/>
          </w:tcPr>
          <w:p w:rsidR="006D2DFF" w:rsidRPr="00EC5816" w:rsidRDefault="006D2DFF" w:rsidP="006D2DFF">
            <w:pPr>
              <w:rPr>
                <w:sz w:val="24"/>
                <w:szCs w:val="24"/>
              </w:rPr>
            </w:pPr>
            <w:r w:rsidRPr="00EC5816">
              <w:rPr>
                <w:sz w:val="24"/>
                <w:szCs w:val="24"/>
                <w:lang w:val="uk-UA"/>
              </w:rPr>
              <w:t xml:space="preserve">- </w:t>
            </w:r>
            <w:r w:rsidRPr="00EC5816">
              <w:rPr>
                <w:sz w:val="24"/>
                <w:szCs w:val="24"/>
              </w:rPr>
              <w:t xml:space="preserve">зубопротезування </w:t>
            </w:r>
            <w:r w:rsidR="00EF7D8F" w:rsidRPr="00EC5816">
              <w:rPr>
                <w:sz w:val="24"/>
                <w:szCs w:val="24"/>
                <w:lang w:val="uk-UA"/>
              </w:rPr>
              <w:t xml:space="preserve">учасників </w:t>
            </w:r>
            <w:r w:rsidRPr="00EC5816">
              <w:rPr>
                <w:sz w:val="24"/>
                <w:szCs w:val="24"/>
              </w:rPr>
              <w:t>ЧАЕС</w:t>
            </w:r>
          </w:p>
        </w:tc>
        <w:tc>
          <w:tcPr>
            <w:tcW w:w="1398" w:type="dxa"/>
            <w:vAlign w:val="center"/>
          </w:tcPr>
          <w:p w:rsidR="006D2DFF" w:rsidRPr="00EC5816" w:rsidRDefault="006D2DFF" w:rsidP="00EF7D8F">
            <w:pPr>
              <w:jc w:val="right"/>
              <w:rPr>
                <w:sz w:val="24"/>
                <w:szCs w:val="24"/>
              </w:rPr>
            </w:pPr>
            <w:r w:rsidRPr="00EC5816">
              <w:rPr>
                <w:sz w:val="24"/>
                <w:szCs w:val="24"/>
              </w:rPr>
              <w:t>1 313,7</w:t>
            </w:r>
          </w:p>
        </w:tc>
        <w:tc>
          <w:tcPr>
            <w:tcW w:w="1552" w:type="dxa"/>
            <w:vAlign w:val="center"/>
          </w:tcPr>
          <w:p w:rsidR="006D2DFF" w:rsidRPr="00EC5816" w:rsidRDefault="006D2DFF" w:rsidP="006D2DFF">
            <w:pPr>
              <w:jc w:val="right"/>
              <w:rPr>
                <w:sz w:val="24"/>
                <w:szCs w:val="24"/>
              </w:rPr>
            </w:pPr>
            <w:r w:rsidRPr="00EC5816">
              <w:rPr>
                <w:sz w:val="24"/>
                <w:szCs w:val="24"/>
              </w:rPr>
              <w:t>304,5</w:t>
            </w:r>
          </w:p>
        </w:tc>
        <w:tc>
          <w:tcPr>
            <w:tcW w:w="2578" w:type="dxa"/>
          </w:tcPr>
          <w:p w:rsidR="006D2DFF" w:rsidRPr="00EC5816" w:rsidRDefault="006D2DFF" w:rsidP="006D2DFF">
            <w:pPr>
              <w:jc w:val="right"/>
              <w:rPr>
                <w:sz w:val="24"/>
                <w:szCs w:val="24"/>
                <w:lang w:val="uk-UA"/>
              </w:rPr>
            </w:pPr>
            <w:r w:rsidRPr="00EC5816">
              <w:rPr>
                <w:sz w:val="24"/>
                <w:szCs w:val="24"/>
                <w:lang w:val="uk-UA"/>
              </w:rPr>
              <w:t>109,6</w:t>
            </w:r>
          </w:p>
        </w:tc>
      </w:tr>
      <w:tr w:rsidR="006D2DFF" w:rsidTr="006D2DFF">
        <w:tc>
          <w:tcPr>
            <w:tcW w:w="4503" w:type="dxa"/>
            <w:vAlign w:val="center"/>
          </w:tcPr>
          <w:p w:rsidR="006D2DFF" w:rsidRPr="00EC5816" w:rsidRDefault="006D2DFF" w:rsidP="006D2DFF">
            <w:pPr>
              <w:rPr>
                <w:sz w:val="24"/>
                <w:szCs w:val="24"/>
              </w:rPr>
            </w:pPr>
            <w:r w:rsidRPr="00EC5816">
              <w:rPr>
                <w:sz w:val="24"/>
                <w:szCs w:val="24"/>
                <w:lang w:val="uk-UA"/>
              </w:rPr>
              <w:t xml:space="preserve">- </w:t>
            </w:r>
            <w:r w:rsidRPr="00EC5816">
              <w:rPr>
                <w:sz w:val="24"/>
                <w:szCs w:val="24"/>
              </w:rPr>
              <w:t xml:space="preserve">лікарські засоби </w:t>
            </w:r>
            <w:r w:rsidR="00EF7D8F" w:rsidRPr="00EC5816">
              <w:rPr>
                <w:sz w:val="24"/>
                <w:szCs w:val="24"/>
                <w:lang w:val="uk-UA"/>
              </w:rPr>
              <w:t xml:space="preserve">для учасників </w:t>
            </w:r>
            <w:r w:rsidRPr="00EC5816">
              <w:rPr>
                <w:sz w:val="24"/>
                <w:szCs w:val="24"/>
              </w:rPr>
              <w:t>ЧАЕС</w:t>
            </w:r>
          </w:p>
        </w:tc>
        <w:tc>
          <w:tcPr>
            <w:tcW w:w="1398" w:type="dxa"/>
            <w:vAlign w:val="center"/>
          </w:tcPr>
          <w:p w:rsidR="006D2DFF" w:rsidRPr="00EC5816" w:rsidRDefault="006D2DFF" w:rsidP="00EF7D8F">
            <w:pPr>
              <w:jc w:val="right"/>
              <w:rPr>
                <w:sz w:val="24"/>
                <w:szCs w:val="24"/>
              </w:rPr>
            </w:pPr>
            <w:r w:rsidRPr="00EC5816">
              <w:rPr>
                <w:sz w:val="24"/>
                <w:szCs w:val="24"/>
              </w:rPr>
              <w:t>1 182,4</w:t>
            </w:r>
          </w:p>
        </w:tc>
        <w:tc>
          <w:tcPr>
            <w:tcW w:w="1552" w:type="dxa"/>
            <w:vAlign w:val="center"/>
          </w:tcPr>
          <w:p w:rsidR="006D2DFF" w:rsidRPr="00EC5816" w:rsidRDefault="006D2DFF" w:rsidP="006D2DFF">
            <w:pPr>
              <w:jc w:val="right"/>
              <w:rPr>
                <w:sz w:val="24"/>
                <w:szCs w:val="24"/>
              </w:rPr>
            </w:pPr>
            <w:r w:rsidRPr="00EC5816">
              <w:rPr>
                <w:sz w:val="24"/>
                <w:szCs w:val="24"/>
              </w:rPr>
              <w:t>274,1</w:t>
            </w:r>
          </w:p>
        </w:tc>
        <w:tc>
          <w:tcPr>
            <w:tcW w:w="2578" w:type="dxa"/>
          </w:tcPr>
          <w:p w:rsidR="006D2DFF" w:rsidRPr="00EC5816" w:rsidRDefault="006D2DFF" w:rsidP="006D2DFF">
            <w:pPr>
              <w:jc w:val="right"/>
              <w:rPr>
                <w:sz w:val="24"/>
                <w:szCs w:val="24"/>
                <w:lang w:val="uk-UA"/>
              </w:rPr>
            </w:pPr>
            <w:r w:rsidRPr="00EC5816">
              <w:rPr>
                <w:sz w:val="24"/>
                <w:szCs w:val="24"/>
                <w:lang w:val="uk-UA"/>
              </w:rPr>
              <w:t>Кошти зняті з ЦРЛ</w:t>
            </w:r>
          </w:p>
        </w:tc>
      </w:tr>
      <w:tr w:rsidR="006D2DFF" w:rsidTr="006D2DFF">
        <w:tc>
          <w:tcPr>
            <w:tcW w:w="4503" w:type="dxa"/>
          </w:tcPr>
          <w:p w:rsidR="006D2DFF" w:rsidRPr="00EC5816" w:rsidRDefault="006D2DFF" w:rsidP="006D2DFF">
            <w:pPr>
              <w:rPr>
                <w:sz w:val="24"/>
                <w:szCs w:val="24"/>
                <w:lang w:val="uk-UA"/>
              </w:rPr>
            </w:pPr>
            <w:r w:rsidRPr="00EC5816">
              <w:rPr>
                <w:sz w:val="24"/>
                <w:szCs w:val="24"/>
                <w:lang w:val="uk-UA"/>
              </w:rPr>
              <w:t xml:space="preserve">- закупівля </w:t>
            </w:r>
            <w:r w:rsidRPr="00EC5816">
              <w:rPr>
                <w:sz w:val="24"/>
                <w:szCs w:val="24"/>
              </w:rPr>
              <w:t>інсулін</w:t>
            </w:r>
            <w:r w:rsidRPr="00EC5816">
              <w:rPr>
                <w:sz w:val="24"/>
                <w:szCs w:val="24"/>
                <w:lang w:val="uk-UA"/>
              </w:rPr>
              <w:t>у</w:t>
            </w:r>
          </w:p>
        </w:tc>
        <w:tc>
          <w:tcPr>
            <w:tcW w:w="1398" w:type="dxa"/>
            <w:vAlign w:val="center"/>
          </w:tcPr>
          <w:p w:rsidR="006D2DFF" w:rsidRPr="00EC5816" w:rsidRDefault="006D2DFF" w:rsidP="00EF7D8F">
            <w:pPr>
              <w:jc w:val="right"/>
              <w:rPr>
                <w:sz w:val="24"/>
                <w:szCs w:val="24"/>
              </w:rPr>
            </w:pPr>
            <w:r w:rsidRPr="00EC5816">
              <w:rPr>
                <w:sz w:val="24"/>
                <w:szCs w:val="24"/>
              </w:rPr>
              <w:t>332,9</w:t>
            </w:r>
          </w:p>
        </w:tc>
        <w:tc>
          <w:tcPr>
            <w:tcW w:w="1552" w:type="dxa"/>
            <w:vAlign w:val="center"/>
          </w:tcPr>
          <w:p w:rsidR="006D2DFF" w:rsidRPr="00EC5816" w:rsidRDefault="006D2DFF" w:rsidP="006D2DFF">
            <w:pPr>
              <w:jc w:val="right"/>
              <w:rPr>
                <w:sz w:val="24"/>
                <w:szCs w:val="24"/>
              </w:rPr>
            </w:pPr>
            <w:r w:rsidRPr="00EC5816">
              <w:rPr>
                <w:sz w:val="24"/>
                <w:szCs w:val="24"/>
              </w:rPr>
              <w:t>104,5</w:t>
            </w:r>
          </w:p>
        </w:tc>
        <w:tc>
          <w:tcPr>
            <w:tcW w:w="2578" w:type="dxa"/>
          </w:tcPr>
          <w:p w:rsidR="006D2DFF" w:rsidRPr="00EC5816" w:rsidRDefault="006D2DFF" w:rsidP="006D2DFF">
            <w:pPr>
              <w:jc w:val="right"/>
              <w:rPr>
                <w:sz w:val="24"/>
                <w:szCs w:val="24"/>
                <w:lang w:val="uk-UA"/>
              </w:rPr>
            </w:pPr>
            <w:r w:rsidRPr="00EC5816">
              <w:rPr>
                <w:sz w:val="24"/>
                <w:szCs w:val="24"/>
                <w:lang w:val="uk-UA"/>
              </w:rPr>
              <w:t>-</w:t>
            </w:r>
          </w:p>
        </w:tc>
      </w:tr>
      <w:tr w:rsidR="006D2DFF" w:rsidTr="006D2DFF">
        <w:tc>
          <w:tcPr>
            <w:tcW w:w="4503" w:type="dxa"/>
          </w:tcPr>
          <w:p w:rsidR="006D2DFF" w:rsidRPr="00EC5816" w:rsidRDefault="006D2DFF" w:rsidP="006D2DFF">
            <w:pPr>
              <w:rPr>
                <w:b/>
                <w:bCs/>
                <w:sz w:val="24"/>
                <w:szCs w:val="24"/>
              </w:rPr>
            </w:pPr>
            <w:r w:rsidRPr="00EC5816">
              <w:rPr>
                <w:b/>
                <w:bCs/>
                <w:sz w:val="24"/>
                <w:szCs w:val="24"/>
              </w:rPr>
              <w:t>Всього бюджет</w:t>
            </w:r>
          </w:p>
        </w:tc>
        <w:tc>
          <w:tcPr>
            <w:tcW w:w="1398" w:type="dxa"/>
            <w:vAlign w:val="center"/>
          </w:tcPr>
          <w:p w:rsidR="006D2DFF" w:rsidRPr="00EC5816" w:rsidRDefault="006D2DFF" w:rsidP="006D2DFF">
            <w:pPr>
              <w:jc w:val="right"/>
              <w:rPr>
                <w:b/>
                <w:bCs/>
                <w:sz w:val="24"/>
                <w:szCs w:val="24"/>
              </w:rPr>
            </w:pPr>
            <w:r w:rsidRPr="00EC5816">
              <w:rPr>
                <w:b/>
                <w:bCs/>
                <w:sz w:val="24"/>
                <w:szCs w:val="24"/>
              </w:rPr>
              <w:t>404304,5</w:t>
            </w:r>
          </w:p>
        </w:tc>
        <w:tc>
          <w:tcPr>
            <w:tcW w:w="1552" w:type="dxa"/>
            <w:vAlign w:val="center"/>
          </w:tcPr>
          <w:p w:rsidR="006D2DFF" w:rsidRPr="00EC5816" w:rsidRDefault="006D2DFF" w:rsidP="006D2DFF">
            <w:pPr>
              <w:jc w:val="right"/>
              <w:rPr>
                <w:b/>
                <w:bCs/>
                <w:sz w:val="24"/>
                <w:szCs w:val="24"/>
              </w:rPr>
            </w:pPr>
            <w:r w:rsidRPr="00EC5816">
              <w:rPr>
                <w:b/>
                <w:bCs/>
                <w:sz w:val="24"/>
                <w:szCs w:val="24"/>
              </w:rPr>
              <w:t>132779,4</w:t>
            </w:r>
          </w:p>
        </w:tc>
        <w:tc>
          <w:tcPr>
            <w:tcW w:w="2578" w:type="dxa"/>
          </w:tcPr>
          <w:p w:rsidR="006D2DFF" w:rsidRPr="00EC5816" w:rsidRDefault="006D2DFF" w:rsidP="006D2DFF">
            <w:pPr>
              <w:jc w:val="right"/>
              <w:rPr>
                <w:b/>
                <w:bCs/>
                <w:sz w:val="24"/>
                <w:szCs w:val="24"/>
                <w:lang w:val="uk-UA"/>
              </w:rPr>
            </w:pPr>
            <w:r w:rsidRPr="00EC5816">
              <w:rPr>
                <w:b/>
                <w:bCs/>
                <w:sz w:val="24"/>
                <w:szCs w:val="24"/>
                <w:lang w:val="uk-UA"/>
              </w:rPr>
              <w:t>-</w:t>
            </w:r>
          </w:p>
        </w:tc>
      </w:tr>
      <w:tr w:rsidR="006D2DFF" w:rsidTr="006D2DFF">
        <w:tc>
          <w:tcPr>
            <w:tcW w:w="4503" w:type="dxa"/>
          </w:tcPr>
          <w:p w:rsidR="006D2DFF" w:rsidRPr="00EC5816" w:rsidRDefault="006D2DFF" w:rsidP="006D2DFF">
            <w:pPr>
              <w:rPr>
                <w:b/>
                <w:bCs/>
                <w:sz w:val="24"/>
                <w:szCs w:val="24"/>
              </w:rPr>
            </w:pPr>
            <w:r w:rsidRPr="00EC5816">
              <w:rPr>
                <w:b/>
                <w:bCs/>
                <w:sz w:val="24"/>
                <w:szCs w:val="24"/>
              </w:rPr>
              <w:t>Капітальні видатки</w:t>
            </w:r>
          </w:p>
        </w:tc>
        <w:tc>
          <w:tcPr>
            <w:tcW w:w="1398" w:type="dxa"/>
            <w:vAlign w:val="center"/>
          </w:tcPr>
          <w:p w:rsidR="006D2DFF" w:rsidRPr="00EC5816" w:rsidRDefault="006D2DFF" w:rsidP="00EF7D8F">
            <w:pPr>
              <w:jc w:val="right"/>
              <w:rPr>
                <w:b/>
                <w:bCs/>
                <w:sz w:val="24"/>
                <w:szCs w:val="24"/>
              </w:rPr>
            </w:pPr>
            <w:r w:rsidRPr="00EC5816">
              <w:rPr>
                <w:b/>
                <w:bCs/>
                <w:sz w:val="24"/>
                <w:szCs w:val="24"/>
              </w:rPr>
              <w:t>21 000,0</w:t>
            </w:r>
          </w:p>
        </w:tc>
        <w:tc>
          <w:tcPr>
            <w:tcW w:w="1552" w:type="dxa"/>
            <w:vAlign w:val="center"/>
          </w:tcPr>
          <w:p w:rsidR="006D2DFF" w:rsidRPr="00EC5816" w:rsidRDefault="006D2DFF" w:rsidP="006D2DFF">
            <w:pPr>
              <w:jc w:val="right"/>
              <w:rPr>
                <w:b/>
                <w:bCs/>
                <w:sz w:val="24"/>
                <w:szCs w:val="24"/>
              </w:rPr>
            </w:pPr>
            <w:r w:rsidRPr="00EC5816">
              <w:rPr>
                <w:b/>
                <w:bCs/>
                <w:sz w:val="24"/>
                <w:szCs w:val="24"/>
              </w:rPr>
              <w:t>6909,0</w:t>
            </w:r>
          </w:p>
        </w:tc>
        <w:tc>
          <w:tcPr>
            <w:tcW w:w="2578" w:type="dxa"/>
          </w:tcPr>
          <w:p w:rsidR="006D2DFF" w:rsidRPr="00EC5816" w:rsidRDefault="006D2DFF" w:rsidP="006D2DFF">
            <w:pPr>
              <w:jc w:val="right"/>
              <w:rPr>
                <w:b/>
                <w:bCs/>
                <w:sz w:val="24"/>
                <w:szCs w:val="24"/>
                <w:lang w:val="uk-UA"/>
              </w:rPr>
            </w:pPr>
            <w:r w:rsidRPr="00EC5816">
              <w:rPr>
                <w:b/>
                <w:bCs/>
                <w:sz w:val="24"/>
                <w:szCs w:val="24"/>
                <w:lang w:val="uk-UA"/>
              </w:rPr>
              <w:t>-</w:t>
            </w:r>
          </w:p>
        </w:tc>
      </w:tr>
      <w:tr w:rsidR="006D2DFF" w:rsidTr="006D2DFF">
        <w:tc>
          <w:tcPr>
            <w:tcW w:w="4503" w:type="dxa"/>
            <w:vAlign w:val="bottom"/>
          </w:tcPr>
          <w:p w:rsidR="006D2DFF" w:rsidRPr="00EC5816" w:rsidRDefault="006D2DFF" w:rsidP="006D2DFF">
            <w:pPr>
              <w:rPr>
                <w:sz w:val="24"/>
                <w:szCs w:val="24"/>
              </w:rPr>
            </w:pPr>
            <w:r w:rsidRPr="00EC5816">
              <w:rPr>
                <w:sz w:val="24"/>
                <w:szCs w:val="24"/>
              </w:rPr>
              <w:t>Придбання обладнання і предметів довгострокового користування</w:t>
            </w:r>
          </w:p>
        </w:tc>
        <w:tc>
          <w:tcPr>
            <w:tcW w:w="1398" w:type="dxa"/>
            <w:vAlign w:val="center"/>
          </w:tcPr>
          <w:p w:rsidR="006D2DFF" w:rsidRPr="00EC5816" w:rsidRDefault="006D2DFF" w:rsidP="00EF7D8F">
            <w:pPr>
              <w:jc w:val="right"/>
              <w:rPr>
                <w:sz w:val="24"/>
                <w:szCs w:val="24"/>
              </w:rPr>
            </w:pPr>
            <w:r w:rsidRPr="00EC5816">
              <w:rPr>
                <w:sz w:val="24"/>
                <w:szCs w:val="24"/>
              </w:rPr>
              <w:t>9 000,0</w:t>
            </w:r>
          </w:p>
        </w:tc>
        <w:tc>
          <w:tcPr>
            <w:tcW w:w="1552" w:type="dxa"/>
            <w:vAlign w:val="center"/>
          </w:tcPr>
          <w:p w:rsidR="006D2DFF" w:rsidRPr="00EC5816" w:rsidRDefault="006D2DFF" w:rsidP="006D2DFF">
            <w:pPr>
              <w:jc w:val="right"/>
              <w:rPr>
                <w:sz w:val="24"/>
                <w:szCs w:val="24"/>
              </w:rPr>
            </w:pPr>
            <w:r w:rsidRPr="00EC5816">
              <w:rPr>
                <w:sz w:val="24"/>
                <w:szCs w:val="24"/>
              </w:rPr>
              <w:t>2961,0</w:t>
            </w:r>
          </w:p>
        </w:tc>
        <w:tc>
          <w:tcPr>
            <w:tcW w:w="2578" w:type="dxa"/>
          </w:tcPr>
          <w:p w:rsidR="006D2DFF" w:rsidRPr="00EC5816" w:rsidRDefault="006D2DFF" w:rsidP="006D2DFF">
            <w:pPr>
              <w:jc w:val="right"/>
              <w:rPr>
                <w:sz w:val="24"/>
                <w:szCs w:val="24"/>
                <w:lang w:val="uk-UA"/>
              </w:rPr>
            </w:pPr>
            <w:r w:rsidRPr="00EC5816">
              <w:rPr>
                <w:sz w:val="24"/>
                <w:szCs w:val="24"/>
                <w:lang w:val="uk-UA"/>
              </w:rPr>
              <w:t>-</w:t>
            </w:r>
          </w:p>
        </w:tc>
      </w:tr>
      <w:tr w:rsidR="006D2DFF" w:rsidTr="006D2DFF">
        <w:tc>
          <w:tcPr>
            <w:tcW w:w="4503" w:type="dxa"/>
          </w:tcPr>
          <w:p w:rsidR="006D2DFF" w:rsidRPr="00EC5816" w:rsidRDefault="006D2DFF" w:rsidP="006D2DFF">
            <w:pPr>
              <w:rPr>
                <w:sz w:val="24"/>
                <w:szCs w:val="24"/>
              </w:rPr>
            </w:pPr>
            <w:r w:rsidRPr="00EC5816">
              <w:rPr>
                <w:sz w:val="24"/>
                <w:szCs w:val="24"/>
              </w:rPr>
              <w:t>Капітальний ремонт інших об'єктів</w:t>
            </w:r>
          </w:p>
        </w:tc>
        <w:tc>
          <w:tcPr>
            <w:tcW w:w="1398" w:type="dxa"/>
            <w:vAlign w:val="center"/>
          </w:tcPr>
          <w:p w:rsidR="006D2DFF" w:rsidRPr="00EC5816" w:rsidRDefault="006D2DFF" w:rsidP="00EF7D8F">
            <w:pPr>
              <w:jc w:val="right"/>
              <w:rPr>
                <w:sz w:val="24"/>
                <w:szCs w:val="24"/>
              </w:rPr>
            </w:pPr>
            <w:r w:rsidRPr="00EC5816">
              <w:rPr>
                <w:sz w:val="24"/>
                <w:szCs w:val="24"/>
              </w:rPr>
              <w:t>12 000,0</w:t>
            </w:r>
          </w:p>
        </w:tc>
        <w:tc>
          <w:tcPr>
            <w:tcW w:w="1552" w:type="dxa"/>
            <w:vAlign w:val="center"/>
          </w:tcPr>
          <w:p w:rsidR="006D2DFF" w:rsidRPr="00EC5816" w:rsidRDefault="006D2DFF" w:rsidP="006D2DFF">
            <w:pPr>
              <w:jc w:val="right"/>
              <w:rPr>
                <w:sz w:val="24"/>
                <w:szCs w:val="24"/>
              </w:rPr>
            </w:pPr>
            <w:r w:rsidRPr="00EC5816">
              <w:rPr>
                <w:sz w:val="24"/>
                <w:szCs w:val="24"/>
              </w:rPr>
              <w:t>3948,0</w:t>
            </w:r>
          </w:p>
        </w:tc>
        <w:tc>
          <w:tcPr>
            <w:tcW w:w="2578" w:type="dxa"/>
          </w:tcPr>
          <w:p w:rsidR="006D2DFF" w:rsidRPr="00EC5816" w:rsidRDefault="006D2DFF" w:rsidP="006D2DFF">
            <w:pPr>
              <w:jc w:val="right"/>
              <w:rPr>
                <w:sz w:val="24"/>
                <w:szCs w:val="24"/>
                <w:lang w:val="uk-UA"/>
              </w:rPr>
            </w:pPr>
            <w:r w:rsidRPr="00EC5816">
              <w:rPr>
                <w:sz w:val="24"/>
                <w:szCs w:val="24"/>
                <w:lang w:val="uk-UA"/>
              </w:rPr>
              <w:t>-</w:t>
            </w:r>
          </w:p>
        </w:tc>
      </w:tr>
      <w:tr w:rsidR="006D2DFF" w:rsidTr="006D2DFF">
        <w:tc>
          <w:tcPr>
            <w:tcW w:w="4503" w:type="dxa"/>
          </w:tcPr>
          <w:p w:rsidR="006D2DFF" w:rsidRPr="00EC5816" w:rsidRDefault="006D2DFF" w:rsidP="00EF7D8F">
            <w:pPr>
              <w:rPr>
                <w:b/>
                <w:bCs/>
                <w:sz w:val="24"/>
                <w:szCs w:val="24"/>
                <w:lang w:val="uk-UA"/>
              </w:rPr>
            </w:pPr>
            <w:r w:rsidRPr="00EC5816">
              <w:rPr>
                <w:b/>
                <w:bCs/>
                <w:sz w:val="24"/>
                <w:szCs w:val="24"/>
              </w:rPr>
              <w:t xml:space="preserve">ВСЬОГО </w:t>
            </w:r>
            <w:r w:rsidRPr="00EC5816">
              <w:rPr>
                <w:b/>
                <w:bCs/>
                <w:sz w:val="24"/>
                <w:szCs w:val="24"/>
                <w:lang w:val="uk-UA"/>
              </w:rPr>
              <w:t xml:space="preserve">(затверджений </w:t>
            </w:r>
            <w:r w:rsidRPr="00EC5816">
              <w:rPr>
                <w:b/>
                <w:bCs/>
                <w:sz w:val="24"/>
                <w:szCs w:val="24"/>
              </w:rPr>
              <w:t>бюджет</w:t>
            </w:r>
            <w:r w:rsidRPr="00EC5816">
              <w:rPr>
                <w:b/>
                <w:bCs/>
                <w:sz w:val="24"/>
                <w:szCs w:val="24"/>
                <w:lang w:val="uk-UA"/>
              </w:rPr>
              <w:t xml:space="preserve"> і</w:t>
            </w:r>
            <w:r w:rsidRPr="00EC5816">
              <w:rPr>
                <w:b/>
                <w:bCs/>
                <w:sz w:val="24"/>
                <w:szCs w:val="24"/>
              </w:rPr>
              <w:t xml:space="preserve"> капітальні видатки</w:t>
            </w:r>
            <w:r w:rsidRPr="00EC5816">
              <w:rPr>
                <w:b/>
                <w:bCs/>
                <w:sz w:val="24"/>
                <w:szCs w:val="24"/>
                <w:lang w:val="uk-UA"/>
              </w:rPr>
              <w:t>)</w:t>
            </w:r>
          </w:p>
        </w:tc>
        <w:tc>
          <w:tcPr>
            <w:tcW w:w="1398" w:type="dxa"/>
            <w:vAlign w:val="center"/>
          </w:tcPr>
          <w:p w:rsidR="006D2DFF" w:rsidRPr="00EC5816" w:rsidRDefault="006D2DFF" w:rsidP="00EF7D8F">
            <w:pPr>
              <w:jc w:val="right"/>
              <w:rPr>
                <w:b/>
                <w:bCs/>
                <w:sz w:val="24"/>
                <w:szCs w:val="24"/>
              </w:rPr>
            </w:pPr>
            <w:r w:rsidRPr="00EC5816">
              <w:rPr>
                <w:b/>
                <w:bCs/>
                <w:sz w:val="24"/>
                <w:szCs w:val="24"/>
              </w:rPr>
              <w:t>425 304,5</w:t>
            </w:r>
          </w:p>
        </w:tc>
        <w:tc>
          <w:tcPr>
            <w:tcW w:w="1552" w:type="dxa"/>
            <w:vAlign w:val="center"/>
          </w:tcPr>
          <w:p w:rsidR="006D2DFF" w:rsidRPr="00EC5816" w:rsidRDefault="006D2DFF" w:rsidP="006D2DFF">
            <w:pPr>
              <w:jc w:val="right"/>
              <w:rPr>
                <w:b/>
                <w:bCs/>
                <w:sz w:val="24"/>
                <w:szCs w:val="24"/>
              </w:rPr>
            </w:pPr>
            <w:r w:rsidRPr="00EC5816">
              <w:rPr>
                <w:b/>
                <w:bCs/>
                <w:sz w:val="24"/>
                <w:szCs w:val="24"/>
              </w:rPr>
              <w:t>139925,2</w:t>
            </w:r>
          </w:p>
        </w:tc>
        <w:tc>
          <w:tcPr>
            <w:tcW w:w="2578" w:type="dxa"/>
          </w:tcPr>
          <w:p w:rsidR="006D2DFF" w:rsidRPr="00EC5816" w:rsidRDefault="006D2DFF" w:rsidP="006D2DFF">
            <w:pPr>
              <w:jc w:val="right"/>
              <w:rPr>
                <w:b/>
                <w:bCs/>
                <w:sz w:val="24"/>
                <w:szCs w:val="24"/>
                <w:lang w:val="uk-UA"/>
              </w:rPr>
            </w:pPr>
            <w:r w:rsidRPr="00EC5816">
              <w:rPr>
                <w:b/>
                <w:bCs/>
                <w:sz w:val="24"/>
                <w:szCs w:val="24"/>
                <w:lang w:val="uk-UA"/>
              </w:rPr>
              <w:t>-</w:t>
            </w:r>
          </w:p>
        </w:tc>
      </w:tr>
    </w:tbl>
    <w:p w:rsidR="00926463" w:rsidRPr="005D6F7D" w:rsidRDefault="00F71E72" w:rsidP="00693943">
      <w:pPr>
        <w:pStyle w:val="afe"/>
        <w:ind w:firstLine="567"/>
        <w:jc w:val="both"/>
        <w:rPr>
          <w:rFonts w:ascii="Times New Roman" w:hAnsi="Times New Roman"/>
          <w:sz w:val="28"/>
          <w:szCs w:val="28"/>
          <w:lang w:val="uk-UA"/>
        </w:rPr>
      </w:pPr>
      <w:r w:rsidRPr="005D6F7D">
        <w:rPr>
          <w:rFonts w:ascii="Times New Roman" w:hAnsi="Times New Roman"/>
          <w:sz w:val="28"/>
          <w:szCs w:val="28"/>
          <w:lang w:val="uk-UA"/>
        </w:rPr>
        <w:t xml:space="preserve">Протягом І кварталу 2018 року </w:t>
      </w:r>
      <w:r w:rsidR="00C52AC4" w:rsidRPr="005D6F7D">
        <w:rPr>
          <w:rFonts w:ascii="Times New Roman" w:hAnsi="Times New Roman"/>
          <w:sz w:val="28"/>
          <w:szCs w:val="28"/>
          <w:lang w:val="uk-UA"/>
        </w:rPr>
        <w:t xml:space="preserve">філія «Броварська станція екстреної медичної допомоги» комунального закладу Київської обласної ради Київського обласного центру екстреної медичної допомоги </w:t>
      </w:r>
      <w:r w:rsidRPr="005D6F7D">
        <w:rPr>
          <w:rFonts w:ascii="Times New Roman" w:hAnsi="Times New Roman"/>
          <w:sz w:val="28"/>
          <w:szCs w:val="28"/>
          <w:lang w:val="uk-UA"/>
        </w:rPr>
        <w:t>добросовісно і сумлінно викону</w:t>
      </w:r>
      <w:r w:rsidR="00EF7D8F" w:rsidRPr="005D6F7D">
        <w:rPr>
          <w:rFonts w:ascii="Times New Roman" w:hAnsi="Times New Roman"/>
          <w:sz w:val="28"/>
          <w:szCs w:val="28"/>
          <w:lang w:val="uk-UA"/>
        </w:rPr>
        <w:t>вала</w:t>
      </w:r>
      <w:r w:rsidRPr="005D6F7D">
        <w:rPr>
          <w:rFonts w:ascii="Times New Roman" w:hAnsi="Times New Roman"/>
          <w:sz w:val="28"/>
          <w:szCs w:val="28"/>
          <w:lang w:val="uk-UA"/>
        </w:rPr>
        <w:t xml:space="preserve"> покладені на неї завдання,</w:t>
      </w:r>
      <w:r w:rsidR="00113142" w:rsidRPr="005D6F7D">
        <w:rPr>
          <w:rFonts w:ascii="Times New Roman" w:hAnsi="Times New Roman"/>
          <w:color w:val="222222"/>
          <w:sz w:val="28"/>
          <w:szCs w:val="28"/>
          <w:shd w:val="clear" w:color="auto" w:fill="FFFFFF"/>
          <w:lang w:val="uk-UA"/>
        </w:rPr>
        <w:t xml:space="preserve"> </w:t>
      </w:r>
      <w:r w:rsidRPr="005D6F7D">
        <w:rPr>
          <w:rFonts w:ascii="Times New Roman" w:hAnsi="Times New Roman"/>
          <w:sz w:val="28"/>
          <w:szCs w:val="28"/>
          <w:lang w:val="uk-UA"/>
        </w:rPr>
        <w:t>підвищуючи кваліфікаційний рівень працівників. У своїй діяльності постійно покращу</w:t>
      </w:r>
      <w:r w:rsidR="00EF7D8F" w:rsidRPr="005D6F7D">
        <w:rPr>
          <w:rFonts w:ascii="Times New Roman" w:hAnsi="Times New Roman"/>
          <w:sz w:val="28"/>
          <w:szCs w:val="28"/>
          <w:lang w:val="uk-UA"/>
        </w:rPr>
        <w:t xml:space="preserve">вала </w:t>
      </w:r>
      <w:r w:rsidRPr="005D6F7D">
        <w:rPr>
          <w:rFonts w:ascii="Times New Roman" w:hAnsi="Times New Roman"/>
          <w:sz w:val="28"/>
          <w:szCs w:val="28"/>
          <w:lang w:val="uk-UA"/>
        </w:rPr>
        <w:t xml:space="preserve">роботу та взаємодію між </w:t>
      </w:r>
      <w:r w:rsidR="005D6F7D" w:rsidRPr="005D6F7D">
        <w:rPr>
          <w:rFonts w:ascii="Times New Roman" w:hAnsi="Times New Roman"/>
          <w:sz w:val="28"/>
          <w:szCs w:val="28"/>
          <w:lang w:val="uk-UA"/>
        </w:rPr>
        <w:t>Броварськ</w:t>
      </w:r>
      <w:r w:rsidR="005D6F7D">
        <w:rPr>
          <w:rFonts w:ascii="Times New Roman" w:hAnsi="Times New Roman"/>
          <w:sz w:val="28"/>
          <w:szCs w:val="28"/>
          <w:lang w:val="uk-UA"/>
        </w:rPr>
        <w:t>ою</w:t>
      </w:r>
      <w:r w:rsidR="005D6F7D" w:rsidRPr="005D6F7D">
        <w:rPr>
          <w:rFonts w:ascii="Times New Roman" w:hAnsi="Times New Roman"/>
          <w:sz w:val="28"/>
          <w:szCs w:val="28"/>
          <w:lang w:val="uk-UA"/>
        </w:rPr>
        <w:t xml:space="preserve"> СЕМД,</w:t>
      </w:r>
      <w:r w:rsidRPr="005D6F7D">
        <w:rPr>
          <w:rFonts w:ascii="Times New Roman" w:hAnsi="Times New Roman"/>
          <w:sz w:val="28"/>
          <w:szCs w:val="28"/>
          <w:lang w:val="uk-UA"/>
        </w:rPr>
        <w:t xml:space="preserve"> приймальним відділенням </w:t>
      </w:r>
      <w:r w:rsidR="00C52AC4" w:rsidRPr="005D6F7D">
        <w:rPr>
          <w:rFonts w:ascii="Times New Roman" w:hAnsi="Times New Roman"/>
          <w:sz w:val="28"/>
          <w:szCs w:val="28"/>
          <w:lang w:val="uk-UA"/>
        </w:rPr>
        <w:t>Броварської ц</w:t>
      </w:r>
      <w:r w:rsidRPr="005D6F7D">
        <w:rPr>
          <w:rFonts w:ascii="Times New Roman" w:hAnsi="Times New Roman"/>
          <w:sz w:val="28"/>
          <w:szCs w:val="28"/>
          <w:lang w:val="uk-UA"/>
        </w:rPr>
        <w:t xml:space="preserve">ентральної районної лікарні та черговими лікарями. </w:t>
      </w:r>
    </w:p>
    <w:p w:rsidR="00BE1359" w:rsidRPr="008D1E37" w:rsidRDefault="00BE1359" w:rsidP="00693943">
      <w:pPr>
        <w:pStyle w:val="afe"/>
        <w:ind w:firstLine="567"/>
        <w:jc w:val="both"/>
        <w:rPr>
          <w:lang w:val="uk-UA"/>
        </w:rPr>
      </w:pPr>
    </w:p>
    <w:p w:rsidR="00764040" w:rsidRPr="008D1E37" w:rsidRDefault="00764040" w:rsidP="00764040">
      <w:pPr>
        <w:pStyle w:val="3"/>
        <w:shd w:val="clear" w:color="auto" w:fill="D6E3BC" w:themeFill="accent3" w:themeFillTint="66"/>
        <w:jc w:val="left"/>
        <w:rPr>
          <w:i/>
          <w:szCs w:val="28"/>
        </w:rPr>
      </w:pPr>
      <w:r w:rsidRPr="008D1E37">
        <w:rPr>
          <w:i/>
          <w:szCs w:val="28"/>
        </w:rPr>
        <w:t>2.2.</w:t>
      </w:r>
      <w:r w:rsidR="009840A4" w:rsidRPr="008D1E37">
        <w:rPr>
          <w:i/>
          <w:szCs w:val="28"/>
        </w:rPr>
        <w:t>2</w:t>
      </w:r>
      <w:r w:rsidRPr="008D1E37">
        <w:rPr>
          <w:i/>
          <w:szCs w:val="28"/>
        </w:rPr>
        <w:t xml:space="preserve"> Освіта</w:t>
      </w:r>
    </w:p>
    <w:p w:rsidR="00B64D28" w:rsidRPr="008D1E37" w:rsidRDefault="00B64D28" w:rsidP="00B64D28">
      <w:pPr>
        <w:pStyle w:val="31"/>
        <w:tabs>
          <w:tab w:val="left" w:pos="900"/>
        </w:tabs>
        <w:ind w:firstLine="540"/>
        <w:rPr>
          <w:szCs w:val="28"/>
        </w:rPr>
      </w:pPr>
      <w:r w:rsidRPr="008D1E37">
        <w:rPr>
          <w:szCs w:val="28"/>
        </w:rPr>
        <w:t xml:space="preserve">З метою виконання Програми соціально-економічного, культурного </w:t>
      </w:r>
      <w:r w:rsidR="00A10D6D">
        <w:rPr>
          <w:szCs w:val="28"/>
        </w:rPr>
        <w:t>та</w:t>
      </w:r>
      <w:r w:rsidRPr="008D1E37">
        <w:rPr>
          <w:szCs w:val="28"/>
        </w:rPr>
        <w:t xml:space="preserve"> духовного розвитку Броварського району на 2018 рік та Програми розвитку системи освіти Броварського району, впродовж І кварталу 2018 року реалізовано заходи:</w:t>
      </w:r>
    </w:p>
    <w:p w:rsidR="008D1E37" w:rsidRPr="008D1E37" w:rsidRDefault="008D1E37" w:rsidP="00DA720B">
      <w:pPr>
        <w:pStyle w:val="51"/>
        <w:numPr>
          <w:ilvl w:val="0"/>
          <w:numId w:val="21"/>
        </w:numPr>
        <w:spacing w:after="0" w:line="240" w:lineRule="auto"/>
        <w:ind w:left="0" w:firstLine="567"/>
        <w:jc w:val="both"/>
        <w:rPr>
          <w:rFonts w:ascii="Times New Roman" w:hAnsi="Times New Roman"/>
          <w:kern w:val="2"/>
          <w:sz w:val="28"/>
          <w:szCs w:val="28"/>
          <w:lang w:val="uk-UA"/>
        </w:rPr>
      </w:pPr>
      <w:r w:rsidRPr="008D1E37">
        <w:rPr>
          <w:rFonts w:ascii="Times New Roman" w:hAnsi="Times New Roman"/>
          <w:sz w:val="28"/>
          <w:szCs w:val="28"/>
          <w:lang w:val="uk-UA"/>
        </w:rPr>
        <w:t>розроблено та впроваджується план заходів відділу освіти Броварської райдержадміністрації щодо реаліза</w:t>
      </w:r>
      <w:r w:rsidR="004E7990">
        <w:rPr>
          <w:rFonts w:ascii="Times New Roman" w:hAnsi="Times New Roman"/>
          <w:sz w:val="28"/>
          <w:szCs w:val="28"/>
          <w:lang w:val="uk-UA"/>
        </w:rPr>
        <w:t>ції Конце</w:t>
      </w:r>
      <w:r w:rsidRPr="008D1E37">
        <w:rPr>
          <w:rFonts w:ascii="Times New Roman" w:hAnsi="Times New Roman"/>
          <w:sz w:val="28"/>
          <w:szCs w:val="28"/>
          <w:lang w:val="uk-UA"/>
        </w:rPr>
        <w:t>пції «Нова українська школа» та створення у закладах освіти Броварського району сучасного осітнього середовища;</w:t>
      </w:r>
    </w:p>
    <w:p w:rsidR="00224A03" w:rsidRPr="004E7990" w:rsidRDefault="008D1E37" w:rsidP="00DA720B">
      <w:pPr>
        <w:pStyle w:val="af4"/>
        <w:numPr>
          <w:ilvl w:val="0"/>
          <w:numId w:val="21"/>
        </w:numPr>
        <w:ind w:left="0" w:firstLine="567"/>
        <w:jc w:val="both"/>
        <w:rPr>
          <w:rStyle w:val="FontStyle17"/>
          <w:sz w:val="28"/>
          <w:lang w:val="uk-UA"/>
        </w:rPr>
      </w:pPr>
      <w:r w:rsidRPr="004E7990">
        <w:rPr>
          <w:lang w:val="uk-UA"/>
        </w:rPr>
        <w:t>розроблено та затверджено сесією Броварської районної ради Програму розвитку та функціонування системи осв</w:t>
      </w:r>
      <w:r w:rsidR="004E7990">
        <w:rPr>
          <w:lang w:val="uk-UA"/>
        </w:rPr>
        <w:t>і</w:t>
      </w:r>
      <w:r w:rsidRPr="004E7990">
        <w:rPr>
          <w:lang w:val="uk-UA"/>
        </w:rPr>
        <w:t>ти Броварського району на 2018-2019 роки</w:t>
      </w:r>
      <w:r w:rsidR="00224A03" w:rsidRPr="004E7990">
        <w:rPr>
          <w:lang w:val="uk-UA"/>
        </w:rPr>
        <w:t xml:space="preserve">. Загальна сума очікуваних видатків на реалізацію заходів Програми на </w:t>
      </w:r>
      <w:r w:rsidR="004E7990">
        <w:rPr>
          <w:lang w:val="uk-UA"/>
        </w:rPr>
        <w:t>2018 рік бл</w:t>
      </w:r>
      <w:r w:rsidR="00224A03" w:rsidRPr="004E7990">
        <w:rPr>
          <w:lang w:val="uk-UA"/>
        </w:rPr>
        <w:t>изько 42 млн.</w:t>
      </w:r>
      <w:r w:rsidR="00A10D6D" w:rsidRPr="004E7990">
        <w:rPr>
          <w:lang w:val="uk-UA"/>
        </w:rPr>
        <w:t xml:space="preserve"> </w:t>
      </w:r>
      <w:r w:rsidR="00224A03" w:rsidRPr="004E7990">
        <w:rPr>
          <w:lang w:val="uk-UA"/>
        </w:rPr>
        <w:t>грн.</w:t>
      </w:r>
      <w:r w:rsidRPr="004E7990">
        <w:rPr>
          <w:lang w:val="uk-UA"/>
        </w:rPr>
        <w:t>;</w:t>
      </w:r>
      <w:r w:rsidR="00224A03" w:rsidRPr="004E7990">
        <w:rPr>
          <w:rStyle w:val="FontStyle17"/>
          <w:lang w:val="uk-UA" w:eastAsia="uk-UA"/>
        </w:rPr>
        <w:t xml:space="preserve"> </w:t>
      </w:r>
    </w:p>
    <w:p w:rsidR="00224A03" w:rsidRPr="004E7990" w:rsidRDefault="00224A03" w:rsidP="00DA720B">
      <w:pPr>
        <w:pStyle w:val="af4"/>
        <w:numPr>
          <w:ilvl w:val="0"/>
          <w:numId w:val="21"/>
        </w:numPr>
        <w:ind w:left="0" w:firstLine="567"/>
        <w:jc w:val="both"/>
        <w:rPr>
          <w:lang w:val="uk-UA"/>
        </w:rPr>
      </w:pPr>
      <w:r w:rsidRPr="004E7990">
        <w:rPr>
          <w:rStyle w:val="FontStyle17"/>
          <w:sz w:val="28"/>
          <w:lang w:val="uk-UA" w:eastAsia="uk-UA"/>
        </w:rPr>
        <w:t>для забезпечення комфортних і безпечних умов у всіх закладах освіти Броварського району</w:t>
      </w:r>
      <w:r w:rsidRPr="004E7990">
        <w:rPr>
          <w:lang w:val="uk-UA"/>
        </w:rPr>
        <w:t xml:space="preserve"> заплановано комплекс </w:t>
      </w:r>
      <w:r w:rsidRPr="004E7990">
        <w:rPr>
          <w:rStyle w:val="FontStyle17"/>
          <w:sz w:val="28"/>
          <w:lang w:val="uk-UA" w:eastAsia="uk-UA"/>
        </w:rPr>
        <w:t>ремонтно-будівельних робіт</w:t>
      </w:r>
      <w:r w:rsidRPr="004E7990">
        <w:rPr>
          <w:lang w:val="uk-UA"/>
        </w:rPr>
        <w:t>;</w:t>
      </w:r>
    </w:p>
    <w:p w:rsidR="008D1E37" w:rsidRPr="009539B5" w:rsidRDefault="008D1E37" w:rsidP="00DA720B">
      <w:pPr>
        <w:pStyle w:val="51"/>
        <w:numPr>
          <w:ilvl w:val="0"/>
          <w:numId w:val="21"/>
        </w:numPr>
        <w:spacing w:after="0" w:line="240" w:lineRule="auto"/>
        <w:ind w:left="0" w:firstLine="567"/>
        <w:jc w:val="both"/>
        <w:rPr>
          <w:rFonts w:ascii="Times New Roman" w:hAnsi="Times New Roman"/>
          <w:kern w:val="2"/>
          <w:sz w:val="28"/>
          <w:szCs w:val="28"/>
          <w:lang w:val="uk-UA"/>
        </w:rPr>
      </w:pPr>
      <w:r>
        <w:rPr>
          <w:rFonts w:ascii="Times New Roman" w:hAnsi="Times New Roman"/>
          <w:sz w:val="28"/>
          <w:szCs w:val="28"/>
          <w:lang w:val="uk-UA"/>
        </w:rPr>
        <w:t>створено та розпочато роботу комунального закладу Броварської районної ради «Інклюзивно-ресурсний центр»;</w:t>
      </w:r>
    </w:p>
    <w:p w:rsidR="009539B5" w:rsidRDefault="009539B5" w:rsidP="00DA720B">
      <w:pPr>
        <w:pStyle w:val="40"/>
        <w:numPr>
          <w:ilvl w:val="0"/>
          <w:numId w:val="21"/>
        </w:numPr>
        <w:tabs>
          <w:tab w:val="left" w:pos="851"/>
          <w:tab w:val="left" w:pos="900"/>
        </w:tabs>
        <w:ind w:left="0" w:firstLine="567"/>
        <w:jc w:val="both"/>
        <w:rPr>
          <w:kern w:val="2"/>
          <w:sz w:val="28"/>
          <w:szCs w:val="28"/>
          <w:lang w:val="uk-UA"/>
        </w:rPr>
      </w:pPr>
      <w:r>
        <w:rPr>
          <w:kern w:val="2"/>
          <w:sz w:val="28"/>
          <w:szCs w:val="28"/>
          <w:lang w:val="uk-UA"/>
        </w:rPr>
        <w:t>збільшено кількість класів (груп) з інклюзивним навчанням (у всіх навчальних закладах – відповідно до потреб вихованців);</w:t>
      </w:r>
    </w:p>
    <w:p w:rsidR="00B64D28" w:rsidRPr="008D1E37" w:rsidRDefault="00B64D28" w:rsidP="00DA720B">
      <w:pPr>
        <w:pStyle w:val="51"/>
        <w:numPr>
          <w:ilvl w:val="0"/>
          <w:numId w:val="21"/>
        </w:numPr>
        <w:spacing w:after="0" w:line="240" w:lineRule="auto"/>
        <w:ind w:left="0" w:firstLine="567"/>
        <w:jc w:val="both"/>
        <w:rPr>
          <w:rFonts w:ascii="Times New Roman" w:hAnsi="Times New Roman"/>
          <w:kern w:val="2"/>
          <w:sz w:val="28"/>
          <w:szCs w:val="28"/>
          <w:lang w:val="uk-UA"/>
        </w:rPr>
      </w:pPr>
      <w:r w:rsidRPr="008D1E37">
        <w:rPr>
          <w:rFonts w:ascii="Times New Roman" w:hAnsi="Times New Roman"/>
          <w:kern w:val="2"/>
          <w:sz w:val="28"/>
          <w:szCs w:val="28"/>
          <w:lang w:val="uk-UA"/>
        </w:rPr>
        <w:t>створюються умови щодо збільшення кількості класів (груп) з поглибленим і профільним вивченням базових дисциплін у закладах загальної середньої освіт</w:t>
      </w:r>
      <w:r w:rsidR="008D1E37">
        <w:rPr>
          <w:rFonts w:ascii="Times New Roman" w:hAnsi="Times New Roman"/>
          <w:kern w:val="2"/>
          <w:sz w:val="28"/>
          <w:szCs w:val="28"/>
          <w:lang w:val="uk-UA"/>
        </w:rPr>
        <w:t>и</w:t>
      </w:r>
      <w:r w:rsidR="00224A03">
        <w:rPr>
          <w:rFonts w:ascii="Times New Roman" w:hAnsi="Times New Roman"/>
          <w:kern w:val="2"/>
          <w:sz w:val="28"/>
          <w:szCs w:val="28"/>
          <w:lang w:val="uk-UA"/>
        </w:rPr>
        <w:t xml:space="preserve"> та </w:t>
      </w:r>
      <w:r w:rsidR="008D1E37" w:rsidRPr="008D1E37">
        <w:rPr>
          <w:rFonts w:ascii="Times New Roman" w:hAnsi="Times New Roman"/>
          <w:sz w:val="28"/>
          <w:szCs w:val="28"/>
          <w:lang w:val="uk-UA"/>
        </w:rPr>
        <w:t>забезпечен</w:t>
      </w:r>
      <w:r w:rsidR="008D1E37">
        <w:rPr>
          <w:rFonts w:ascii="Times New Roman" w:hAnsi="Times New Roman"/>
          <w:sz w:val="28"/>
          <w:szCs w:val="28"/>
          <w:lang w:val="uk-UA"/>
        </w:rPr>
        <w:t>ня</w:t>
      </w:r>
      <w:r w:rsidR="008D1E37" w:rsidRPr="008D1E37">
        <w:rPr>
          <w:rFonts w:ascii="Times New Roman" w:hAnsi="Times New Roman"/>
          <w:sz w:val="28"/>
          <w:szCs w:val="28"/>
          <w:lang w:val="uk-UA"/>
        </w:rPr>
        <w:t xml:space="preserve"> заклад</w:t>
      </w:r>
      <w:r w:rsidR="008D1E37">
        <w:rPr>
          <w:rFonts w:ascii="Times New Roman" w:hAnsi="Times New Roman"/>
          <w:sz w:val="28"/>
          <w:szCs w:val="28"/>
          <w:lang w:val="uk-UA"/>
        </w:rPr>
        <w:t>ів освіти</w:t>
      </w:r>
      <w:r w:rsidR="008D1E37" w:rsidRPr="008D1E37">
        <w:rPr>
          <w:rFonts w:ascii="Times New Roman" w:hAnsi="Times New Roman"/>
          <w:sz w:val="28"/>
          <w:szCs w:val="28"/>
          <w:lang w:val="uk-UA"/>
        </w:rPr>
        <w:t xml:space="preserve"> району сучасними навчальними кабінетами відповідно до вибраних профілів </w:t>
      </w:r>
      <w:r w:rsidRPr="008D1E37">
        <w:rPr>
          <w:rFonts w:ascii="Times New Roman" w:hAnsi="Times New Roman"/>
          <w:kern w:val="2"/>
          <w:sz w:val="28"/>
          <w:szCs w:val="28"/>
          <w:lang w:val="uk-UA"/>
        </w:rPr>
        <w:t>(за освітніми запитами батьків та учнів навчальних закладів та відповідно до потреб вихованців);</w:t>
      </w:r>
    </w:p>
    <w:p w:rsidR="008D1E37" w:rsidRPr="009539B5" w:rsidRDefault="008D1E37" w:rsidP="00DA720B">
      <w:pPr>
        <w:pStyle w:val="40"/>
        <w:numPr>
          <w:ilvl w:val="0"/>
          <w:numId w:val="21"/>
        </w:numPr>
        <w:ind w:left="0" w:firstLine="567"/>
        <w:jc w:val="both"/>
        <w:rPr>
          <w:sz w:val="28"/>
          <w:szCs w:val="28"/>
          <w:lang w:val="uk-UA"/>
        </w:rPr>
      </w:pPr>
      <w:r w:rsidRPr="008D1E37">
        <w:rPr>
          <w:kern w:val="2"/>
          <w:sz w:val="28"/>
          <w:szCs w:val="28"/>
          <w:lang w:val="uk-UA"/>
        </w:rPr>
        <w:lastRenderedPageBreak/>
        <w:t>вирішуються питання</w:t>
      </w:r>
      <w:r w:rsidR="00B64D28" w:rsidRPr="008D1E37">
        <w:rPr>
          <w:kern w:val="2"/>
          <w:sz w:val="28"/>
          <w:szCs w:val="28"/>
          <w:lang w:val="uk-UA"/>
        </w:rPr>
        <w:t xml:space="preserve"> підвезення дітей, які цього потребують, шкільними автобусами, орендованим та найманим транспортом до місця навчання і в зворотному напрямку;</w:t>
      </w:r>
    </w:p>
    <w:p w:rsidR="009539B5" w:rsidRDefault="009539B5" w:rsidP="00DA720B">
      <w:pPr>
        <w:pStyle w:val="51"/>
        <w:numPr>
          <w:ilvl w:val="0"/>
          <w:numId w:val="21"/>
        </w:numPr>
        <w:tabs>
          <w:tab w:val="left" w:pos="851"/>
          <w:tab w:val="left" w:pos="90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планомірно здійснюється оснащення закладів освіти району сучасними навчальними комп’ютерними та мультимедійними комплексами;</w:t>
      </w:r>
    </w:p>
    <w:p w:rsidR="009539B5" w:rsidRPr="00224A03" w:rsidRDefault="00857785" w:rsidP="00DA720B">
      <w:pPr>
        <w:pStyle w:val="40"/>
        <w:numPr>
          <w:ilvl w:val="0"/>
          <w:numId w:val="21"/>
        </w:numPr>
        <w:ind w:left="0" w:firstLine="567"/>
        <w:jc w:val="both"/>
        <w:rPr>
          <w:sz w:val="28"/>
          <w:szCs w:val="28"/>
          <w:lang w:val="uk-UA"/>
        </w:rPr>
      </w:pPr>
      <w:r>
        <w:rPr>
          <w:sz w:val="28"/>
          <w:szCs w:val="28"/>
          <w:lang w:val="uk-UA"/>
        </w:rPr>
        <w:t xml:space="preserve">всіх дітей пільгових категорій та учнів 1-4 класів забезпечено безкоштовним гарячим харчуванням (здійснюється закупівля послуги через відкриті торги (система </w:t>
      </w:r>
      <w:r w:rsidR="002B34BF">
        <w:rPr>
          <w:sz w:val="28"/>
          <w:szCs w:val="28"/>
          <w:lang w:val="en-US"/>
        </w:rPr>
        <w:t>ProZorro</w:t>
      </w:r>
      <w:r>
        <w:rPr>
          <w:sz w:val="28"/>
          <w:szCs w:val="28"/>
          <w:lang w:val="uk-UA"/>
        </w:rPr>
        <w:t>). П</w:t>
      </w:r>
      <w:r w:rsidR="002B34BF">
        <w:rPr>
          <w:sz w:val="28"/>
          <w:szCs w:val="28"/>
          <w:lang w:val="uk-UA"/>
        </w:rPr>
        <w:t>о</w:t>
      </w:r>
      <w:r>
        <w:rPr>
          <w:sz w:val="28"/>
          <w:szCs w:val="28"/>
          <w:lang w:val="uk-UA"/>
        </w:rPr>
        <w:t>слугу харчування надає комунальн</w:t>
      </w:r>
      <w:r w:rsidR="003A1FC2">
        <w:rPr>
          <w:sz w:val="28"/>
          <w:szCs w:val="28"/>
          <w:lang w:val="uk-UA"/>
        </w:rPr>
        <w:t>е підприємство</w:t>
      </w:r>
      <w:r>
        <w:rPr>
          <w:sz w:val="28"/>
          <w:szCs w:val="28"/>
          <w:lang w:val="uk-UA"/>
        </w:rPr>
        <w:t xml:space="preserve"> </w:t>
      </w:r>
      <w:r w:rsidR="003A1FC2">
        <w:rPr>
          <w:sz w:val="28"/>
          <w:szCs w:val="28"/>
          <w:lang w:val="uk-UA"/>
        </w:rPr>
        <w:t>«</w:t>
      </w:r>
      <w:r>
        <w:rPr>
          <w:sz w:val="28"/>
          <w:szCs w:val="28"/>
          <w:lang w:val="uk-UA"/>
        </w:rPr>
        <w:t>Броварськ</w:t>
      </w:r>
      <w:r w:rsidR="003A1FC2">
        <w:rPr>
          <w:sz w:val="28"/>
          <w:szCs w:val="28"/>
          <w:lang w:val="uk-UA"/>
        </w:rPr>
        <w:t>е</w:t>
      </w:r>
      <w:r>
        <w:rPr>
          <w:sz w:val="28"/>
          <w:szCs w:val="28"/>
          <w:lang w:val="uk-UA"/>
        </w:rPr>
        <w:t xml:space="preserve"> районн</w:t>
      </w:r>
      <w:r w:rsidR="003A1FC2">
        <w:rPr>
          <w:sz w:val="28"/>
          <w:szCs w:val="28"/>
          <w:lang w:val="uk-UA"/>
        </w:rPr>
        <w:t>е в</w:t>
      </w:r>
      <w:r>
        <w:rPr>
          <w:sz w:val="28"/>
          <w:szCs w:val="28"/>
          <w:lang w:val="uk-UA"/>
        </w:rPr>
        <w:t>иробниче управління об'єднання шкільних їдалень</w:t>
      </w:r>
      <w:r w:rsidRPr="00B32394">
        <w:rPr>
          <w:sz w:val="28"/>
          <w:szCs w:val="28"/>
          <w:lang w:val="uk-UA"/>
        </w:rPr>
        <w:t>»</w:t>
      </w:r>
      <w:r w:rsidR="00B32394" w:rsidRPr="00B32394">
        <w:rPr>
          <w:sz w:val="28"/>
          <w:szCs w:val="28"/>
          <w:lang w:val="uk-UA"/>
        </w:rPr>
        <w:t xml:space="preserve"> Броварської районної ради Київської області</w:t>
      </w:r>
      <w:r>
        <w:rPr>
          <w:sz w:val="28"/>
          <w:szCs w:val="28"/>
          <w:lang w:val="uk-UA"/>
        </w:rPr>
        <w:t>;</w:t>
      </w:r>
    </w:p>
    <w:p w:rsidR="00224A03" w:rsidRPr="004E7990" w:rsidRDefault="00224A03" w:rsidP="00DA720B">
      <w:pPr>
        <w:pStyle w:val="af4"/>
        <w:numPr>
          <w:ilvl w:val="0"/>
          <w:numId w:val="21"/>
        </w:numPr>
        <w:ind w:left="0" w:firstLine="567"/>
        <w:jc w:val="both"/>
        <w:rPr>
          <w:lang w:val="uk-UA"/>
        </w:rPr>
      </w:pPr>
      <w:r w:rsidRPr="004E7990">
        <w:rPr>
          <w:lang w:val="uk-UA"/>
        </w:rPr>
        <w:t>завершується оформлення для навчальних закладів району Державних актів на право користування земельними ділянками та Свідоцтв на право власності будівель;</w:t>
      </w:r>
    </w:p>
    <w:p w:rsidR="00224A03" w:rsidRPr="008D1E37" w:rsidRDefault="00224A03" w:rsidP="00DA720B">
      <w:pPr>
        <w:pStyle w:val="40"/>
        <w:numPr>
          <w:ilvl w:val="0"/>
          <w:numId w:val="21"/>
        </w:numPr>
        <w:ind w:left="0" w:firstLine="567"/>
        <w:jc w:val="both"/>
        <w:rPr>
          <w:sz w:val="28"/>
          <w:szCs w:val="28"/>
          <w:lang w:val="uk-UA"/>
        </w:rPr>
      </w:pPr>
      <w:r>
        <w:rPr>
          <w:kern w:val="2"/>
          <w:sz w:val="28"/>
          <w:szCs w:val="28"/>
          <w:lang w:val="uk-UA"/>
        </w:rPr>
        <w:t xml:space="preserve">завершено ремонтні роботи навчальних приміщень та </w:t>
      </w:r>
      <w:r w:rsidRPr="008D1E37">
        <w:rPr>
          <w:kern w:val="2"/>
          <w:sz w:val="28"/>
          <w:szCs w:val="28"/>
          <w:lang w:val="uk-UA"/>
        </w:rPr>
        <w:t>придбано обладнання для шкільн</w:t>
      </w:r>
      <w:r>
        <w:rPr>
          <w:kern w:val="2"/>
          <w:sz w:val="28"/>
          <w:szCs w:val="28"/>
          <w:lang w:val="uk-UA"/>
        </w:rPr>
        <w:t>ої</w:t>
      </w:r>
      <w:r w:rsidRPr="008D1E37">
        <w:rPr>
          <w:kern w:val="2"/>
          <w:sz w:val="28"/>
          <w:szCs w:val="28"/>
          <w:lang w:val="uk-UA"/>
        </w:rPr>
        <w:t xml:space="preserve"> їдаль</w:t>
      </w:r>
      <w:r>
        <w:rPr>
          <w:kern w:val="2"/>
          <w:sz w:val="28"/>
          <w:szCs w:val="28"/>
          <w:lang w:val="uk-UA"/>
        </w:rPr>
        <w:t>ні у Погребській ЗОШ І-ІІІ ступенів</w:t>
      </w:r>
      <w:r w:rsidRPr="008D1E37">
        <w:rPr>
          <w:kern w:val="2"/>
          <w:sz w:val="28"/>
          <w:szCs w:val="28"/>
          <w:lang w:val="uk-UA"/>
        </w:rPr>
        <w:t>;</w:t>
      </w:r>
    </w:p>
    <w:p w:rsidR="00224A03" w:rsidRPr="007675FB" w:rsidRDefault="00C73EF5" w:rsidP="00DA720B">
      <w:pPr>
        <w:pStyle w:val="ae"/>
        <w:numPr>
          <w:ilvl w:val="0"/>
          <w:numId w:val="21"/>
        </w:numPr>
        <w:suppressLineNumbers/>
        <w:tabs>
          <w:tab w:val="clear" w:pos="4677"/>
          <w:tab w:val="center" w:pos="851"/>
          <w:tab w:val="right" w:pos="8306"/>
        </w:tabs>
        <w:suppressAutoHyphens/>
        <w:ind w:left="0" w:firstLine="567"/>
        <w:contextualSpacing/>
        <w:jc w:val="both"/>
        <w:rPr>
          <w:kern w:val="2"/>
          <w:sz w:val="28"/>
          <w:szCs w:val="28"/>
          <w:lang w:val="uk-UA"/>
        </w:rPr>
      </w:pPr>
      <w:r>
        <w:rPr>
          <w:kern w:val="2"/>
          <w:sz w:val="28"/>
          <w:szCs w:val="28"/>
          <w:lang w:val="uk-UA"/>
        </w:rPr>
        <w:t xml:space="preserve">через систему публічних закупівель </w:t>
      </w:r>
      <w:r w:rsidR="002B34BF">
        <w:rPr>
          <w:sz w:val="28"/>
          <w:szCs w:val="28"/>
          <w:lang w:val="en-US"/>
        </w:rPr>
        <w:t>ProZorro</w:t>
      </w:r>
      <w:r w:rsidR="002B34BF">
        <w:rPr>
          <w:kern w:val="2"/>
          <w:sz w:val="28"/>
          <w:szCs w:val="28"/>
          <w:lang w:val="uk-UA"/>
        </w:rPr>
        <w:t xml:space="preserve"> </w:t>
      </w:r>
      <w:r w:rsidR="00224A03">
        <w:rPr>
          <w:kern w:val="2"/>
          <w:sz w:val="28"/>
          <w:szCs w:val="28"/>
          <w:lang w:val="uk-UA"/>
        </w:rPr>
        <w:t xml:space="preserve">розпочато процедуру закупівлі послуг </w:t>
      </w:r>
      <w:r w:rsidR="00224A03" w:rsidRPr="007675FB">
        <w:rPr>
          <w:kern w:val="2"/>
          <w:sz w:val="28"/>
          <w:szCs w:val="28"/>
          <w:lang w:val="uk-UA"/>
        </w:rPr>
        <w:t>енергосервісу для Богданівської ЗОШ І-ІІІ ступенів;</w:t>
      </w:r>
    </w:p>
    <w:p w:rsidR="007675FB" w:rsidRPr="007675FB" w:rsidRDefault="007675FB" w:rsidP="00DA720B">
      <w:pPr>
        <w:pStyle w:val="ae"/>
        <w:numPr>
          <w:ilvl w:val="0"/>
          <w:numId w:val="21"/>
        </w:numPr>
        <w:suppressLineNumbers/>
        <w:tabs>
          <w:tab w:val="clear" w:pos="4677"/>
          <w:tab w:val="center" w:pos="851"/>
          <w:tab w:val="right" w:pos="8306"/>
        </w:tabs>
        <w:suppressAutoHyphens/>
        <w:ind w:left="0" w:firstLine="567"/>
        <w:contextualSpacing/>
        <w:jc w:val="both"/>
        <w:rPr>
          <w:kern w:val="2"/>
          <w:sz w:val="28"/>
          <w:szCs w:val="28"/>
          <w:lang w:val="uk-UA"/>
        </w:rPr>
      </w:pPr>
      <w:r w:rsidRPr="007675FB">
        <w:rPr>
          <w:kern w:val="2"/>
          <w:sz w:val="28"/>
          <w:szCs w:val="28"/>
          <w:lang w:val="uk-UA"/>
        </w:rPr>
        <w:t xml:space="preserve">розпочато роботу </w:t>
      </w:r>
      <w:r w:rsidRPr="007675FB">
        <w:rPr>
          <w:sz w:val="28"/>
          <w:szCs w:val="28"/>
        </w:rPr>
        <w:t>закладу дошкільної освіти «Академія дитинства» Зазимської сільської ради на 110 місць</w:t>
      </w:r>
      <w:r w:rsidRPr="007675FB">
        <w:rPr>
          <w:sz w:val="28"/>
          <w:szCs w:val="28"/>
          <w:lang w:val="uk-UA"/>
        </w:rPr>
        <w:t>;</w:t>
      </w:r>
    </w:p>
    <w:p w:rsidR="00B64D28" w:rsidRPr="008D1E37" w:rsidRDefault="00C73EF5" w:rsidP="00DA720B">
      <w:pPr>
        <w:pStyle w:val="24"/>
        <w:widowControl w:val="0"/>
        <w:numPr>
          <w:ilvl w:val="0"/>
          <w:numId w:val="21"/>
        </w:numPr>
        <w:autoSpaceDE w:val="0"/>
        <w:autoSpaceDN w:val="0"/>
        <w:adjustRightInd w:val="0"/>
        <w:ind w:left="0" w:firstLine="567"/>
        <w:rPr>
          <w:szCs w:val="28"/>
        </w:rPr>
      </w:pPr>
      <w:r w:rsidRPr="007675FB">
        <w:rPr>
          <w:szCs w:val="28"/>
        </w:rPr>
        <w:t>заплановано заходи щодо оптимізації (удосконалення) мережі закладів освіти Броварського</w:t>
      </w:r>
      <w:r>
        <w:rPr>
          <w:szCs w:val="28"/>
        </w:rPr>
        <w:t xml:space="preserve"> району: утворення Пухівського навчально-виховного об'єднання – 2018 рік, Калинівського навчально-виховного об'єднання – </w:t>
      </w:r>
      <w:r w:rsidR="00C712DA">
        <w:rPr>
          <w:szCs w:val="28"/>
        </w:rPr>
        <w:t xml:space="preserve">       </w:t>
      </w:r>
      <w:r>
        <w:rPr>
          <w:szCs w:val="28"/>
        </w:rPr>
        <w:t>2018 рік та Требухівського навчально-виховного об'єднання – 2019 рік.</w:t>
      </w:r>
    </w:p>
    <w:p w:rsidR="00B64D28" w:rsidRPr="008D1E37" w:rsidRDefault="00B64D28" w:rsidP="00224A03">
      <w:pPr>
        <w:tabs>
          <w:tab w:val="num" w:pos="993"/>
        </w:tabs>
        <w:ind w:firstLine="540"/>
        <w:jc w:val="both"/>
        <w:rPr>
          <w:b/>
          <w:bCs/>
          <w:lang w:val="uk-UA"/>
        </w:rPr>
      </w:pPr>
      <w:r w:rsidRPr="008D1E37">
        <w:rPr>
          <w:b/>
          <w:bCs/>
          <w:lang w:val="uk-UA"/>
        </w:rPr>
        <w:t>Дошкільна освіта</w:t>
      </w:r>
    </w:p>
    <w:p w:rsidR="00B64D28" w:rsidRPr="008D1E37" w:rsidRDefault="00B64D28" w:rsidP="00224A03">
      <w:pPr>
        <w:tabs>
          <w:tab w:val="num" w:pos="993"/>
        </w:tabs>
        <w:ind w:firstLine="540"/>
        <w:jc w:val="both"/>
        <w:rPr>
          <w:lang w:val="uk-UA"/>
        </w:rPr>
      </w:pPr>
      <w:r w:rsidRPr="008D1E37">
        <w:rPr>
          <w:lang w:val="uk-UA"/>
        </w:rPr>
        <w:t xml:space="preserve">В районі проживає </w:t>
      </w:r>
      <w:r w:rsidR="00F57447">
        <w:rPr>
          <w:lang w:val="uk-UA"/>
        </w:rPr>
        <w:t>3515</w:t>
      </w:r>
      <w:r w:rsidRPr="008D1E37">
        <w:rPr>
          <w:lang w:val="uk-UA"/>
        </w:rPr>
        <w:t xml:space="preserve"> </w:t>
      </w:r>
      <w:r w:rsidR="00F57447">
        <w:rPr>
          <w:lang w:val="uk-UA"/>
        </w:rPr>
        <w:t>дітей</w:t>
      </w:r>
      <w:r w:rsidRPr="008D1E37">
        <w:rPr>
          <w:lang w:val="uk-UA"/>
        </w:rPr>
        <w:t xml:space="preserve"> віком від 0 до 6-ти років. Мережа дошкільних навчальних закладів (далі – ДНЗ) району охоплює </w:t>
      </w:r>
      <w:r w:rsidR="00F57447">
        <w:rPr>
          <w:lang w:val="uk-UA"/>
        </w:rPr>
        <w:t>10</w:t>
      </w:r>
      <w:r w:rsidRPr="008D1E37">
        <w:rPr>
          <w:lang w:val="uk-UA"/>
        </w:rPr>
        <w:t xml:space="preserve"> закладів </w:t>
      </w:r>
      <w:r w:rsidR="00F57447" w:rsidRPr="008D1E37">
        <w:rPr>
          <w:lang w:val="uk-UA"/>
        </w:rPr>
        <w:t>дошкільн</w:t>
      </w:r>
      <w:r w:rsidR="00F57447">
        <w:rPr>
          <w:lang w:val="uk-UA"/>
        </w:rPr>
        <w:t>ої освіти</w:t>
      </w:r>
      <w:r w:rsidR="00F57447" w:rsidRPr="008D1E37">
        <w:rPr>
          <w:lang w:val="uk-UA"/>
        </w:rPr>
        <w:t xml:space="preserve"> </w:t>
      </w:r>
      <w:r w:rsidRPr="008D1E37">
        <w:rPr>
          <w:lang w:val="uk-UA"/>
        </w:rPr>
        <w:t xml:space="preserve">комунальної форми власності, </w:t>
      </w:r>
      <w:r w:rsidR="00007FFD">
        <w:rPr>
          <w:lang w:val="uk-UA"/>
        </w:rPr>
        <w:t>4</w:t>
      </w:r>
      <w:r w:rsidRPr="008D1E37">
        <w:rPr>
          <w:lang w:val="uk-UA"/>
        </w:rPr>
        <w:t xml:space="preserve"> навчально-виховних комплекс</w:t>
      </w:r>
      <w:r w:rsidR="003A1FC2">
        <w:rPr>
          <w:lang w:val="uk-UA"/>
        </w:rPr>
        <w:t>и</w:t>
      </w:r>
      <w:r w:rsidRPr="008D1E37">
        <w:rPr>
          <w:lang w:val="uk-UA"/>
        </w:rPr>
        <w:t xml:space="preserve"> «загальноосвітня школа І-ІІІ ступенів-дошкільний навчальний заклад», </w:t>
      </w:r>
      <w:r w:rsidR="00007FFD">
        <w:rPr>
          <w:lang w:val="uk-UA"/>
        </w:rPr>
        <w:t>1</w:t>
      </w:r>
      <w:r w:rsidRPr="008D1E37">
        <w:rPr>
          <w:lang w:val="uk-UA"/>
        </w:rPr>
        <w:t xml:space="preserve"> навчально-виховн</w:t>
      </w:r>
      <w:r w:rsidR="00007FFD">
        <w:rPr>
          <w:lang w:val="uk-UA"/>
        </w:rPr>
        <w:t>е</w:t>
      </w:r>
      <w:r w:rsidRPr="008D1E37">
        <w:rPr>
          <w:lang w:val="uk-UA"/>
        </w:rPr>
        <w:t xml:space="preserve"> об’єднання «загальноосвітня школа І-ІІІ ступенів-дошкільний навчальний заклад», в яких виховується </w:t>
      </w:r>
      <w:r w:rsidR="00007FFD">
        <w:rPr>
          <w:lang w:val="uk-UA"/>
        </w:rPr>
        <w:t>1618</w:t>
      </w:r>
      <w:r w:rsidRPr="008D1E37">
        <w:rPr>
          <w:lang w:val="uk-UA"/>
        </w:rPr>
        <w:t xml:space="preserve"> </w:t>
      </w:r>
      <w:r w:rsidR="00007FFD">
        <w:rPr>
          <w:lang w:val="uk-UA"/>
        </w:rPr>
        <w:t>дітей</w:t>
      </w:r>
      <w:r w:rsidRPr="008D1E37">
        <w:rPr>
          <w:lang w:val="uk-UA"/>
        </w:rPr>
        <w:t xml:space="preserve"> дошкільного віку. </w:t>
      </w:r>
    </w:p>
    <w:p w:rsidR="00B64D28" w:rsidRPr="008D1E37" w:rsidRDefault="00B64D28" w:rsidP="00224A03">
      <w:pPr>
        <w:tabs>
          <w:tab w:val="num" w:pos="993"/>
          <w:tab w:val="left" w:pos="1134"/>
        </w:tabs>
        <w:ind w:firstLine="540"/>
        <w:jc w:val="both"/>
        <w:rPr>
          <w:lang w:val="uk-UA"/>
        </w:rPr>
      </w:pPr>
      <w:r w:rsidRPr="008D1E37">
        <w:rPr>
          <w:lang w:val="uk-UA"/>
        </w:rPr>
        <w:t xml:space="preserve">Дошкільні заклади району працюють з середньою наповнюваністю </w:t>
      </w:r>
      <w:r w:rsidR="002B34BF">
        <w:rPr>
          <w:lang w:val="uk-UA"/>
        </w:rPr>
        <w:t xml:space="preserve">             </w:t>
      </w:r>
      <w:r w:rsidRPr="008D1E37">
        <w:rPr>
          <w:lang w:val="uk-UA"/>
        </w:rPr>
        <w:t xml:space="preserve">1,32 дитини на місце або 26 дітей на групу. Найбільш перевантажені дошкільні заклади в с. Требухів (213 дітей на 117 місць – 1,99 на місце), с. Княжичі </w:t>
      </w:r>
      <w:r w:rsidR="002B34BF">
        <w:rPr>
          <w:lang w:val="uk-UA"/>
        </w:rPr>
        <w:t xml:space="preserve">           </w:t>
      </w:r>
      <w:r w:rsidRPr="008D1E37">
        <w:rPr>
          <w:lang w:val="uk-UA"/>
        </w:rPr>
        <w:t xml:space="preserve">(210 дітей на 116 місць – 1,81 на місце), с. Богданівка (118 дітей на 65 місць – 1,81 на місце), с. Гоголів (169 дітей на 97 місць – 1,74 на місце), смт Калинівка </w:t>
      </w:r>
      <w:r w:rsidR="002B34BF">
        <w:rPr>
          <w:lang w:val="uk-UA"/>
        </w:rPr>
        <w:t xml:space="preserve">        </w:t>
      </w:r>
      <w:r w:rsidRPr="008D1E37">
        <w:rPr>
          <w:lang w:val="uk-UA"/>
        </w:rPr>
        <w:t>(166 дітей на 121 місце – 1,37 на місце).</w:t>
      </w:r>
    </w:p>
    <w:p w:rsidR="00B64D28" w:rsidRPr="008D1E37" w:rsidRDefault="00B64D28" w:rsidP="00B64D28">
      <w:pPr>
        <w:tabs>
          <w:tab w:val="left" w:pos="900"/>
          <w:tab w:val="left" w:pos="1134"/>
        </w:tabs>
        <w:ind w:firstLine="540"/>
        <w:jc w:val="both"/>
        <w:rPr>
          <w:lang w:val="uk-UA"/>
        </w:rPr>
      </w:pPr>
      <w:r w:rsidRPr="008D1E37">
        <w:rPr>
          <w:lang w:val="uk-UA"/>
        </w:rPr>
        <w:t>Із числа дітей старшого дошкільного віку у дошкільних навчальних закладах району освіту здобуває 95,5</w:t>
      </w:r>
      <w:r w:rsidR="00967F45">
        <w:rPr>
          <w:lang w:val="uk-UA"/>
        </w:rPr>
        <w:t xml:space="preserve"> </w:t>
      </w:r>
      <w:r w:rsidRPr="008D1E37">
        <w:rPr>
          <w:lang w:val="uk-UA"/>
        </w:rPr>
        <w:t>% дітей, а 1</w:t>
      </w:r>
      <w:r w:rsidR="00F57447">
        <w:rPr>
          <w:lang w:val="uk-UA"/>
        </w:rPr>
        <w:t>1</w:t>
      </w:r>
      <w:r w:rsidRPr="008D1E37">
        <w:rPr>
          <w:lang w:val="uk-UA"/>
        </w:rPr>
        <w:t xml:space="preserve"> дітей здобувають дошкільну осв</w:t>
      </w:r>
      <w:r w:rsidR="00F57447">
        <w:rPr>
          <w:lang w:val="uk-UA"/>
        </w:rPr>
        <w:t>іту в інших навчальних закладах</w:t>
      </w:r>
      <w:r w:rsidRPr="008D1E37">
        <w:rPr>
          <w:lang w:val="uk-UA"/>
        </w:rPr>
        <w:t>.</w:t>
      </w:r>
    </w:p>
    <w:p w:rsidR="00B64D28" w:rsidRPr="008D1E37" w:rsidRDefault="00B64D28" w:rsidP="00B64D28">
      <w:pPr>
        <w:tabs>
          <w:tab w:val="left" w:pos="900"/>
          <w:tab w:val="left" w:pos="1080"/>
        </w:tabs>
        <w:ind w:firstLine="540"/>
        <w:jc w:val="both"/>
        <w:rPr>
          <w:lang w:val="uk-UA"/>
        </w:rPr>
      </w:pPr>
      <w:r w:rsidRPr="008D1E37">
        <w:rPr>
          <w:lang w:val="uk-UA"/>
        </w:rPr>
        <w:t>Стан матеріально-технічного забезпечення та санітарно-гігієнічний стан дошкільних закладів відповідає нормативним вимогам. Рівень укомплектованості меблями та обладнанням, в основному, відповідає Типовому переліку обов’язкового обладнання, навчальних посібників та іграшок у дошкільних навчальних закладах (8</w:t>
      </w:r>
      <w:r w:rsidR="00F57447">
        <w:rPr>
          <w:lang w:val="uk-UA"/>
        </w:rPr>
        <w:t>7</w:t>
      </w:r>
      <w:r w:rsidR="00967F45">
        <w:rPr>
          <w:lang w:val="uk-UA"/>
        </w:rPr>
        <w:t xml:space="preserve"> </w:t>
      </w:r>
      <w:r w:rsidRPr="008D1E37">
        <w:rPr>
          <w:lang w:val="uk-UA"/>
        </w:rPr>
        <w:t>%).</w:t>
      </w:r>
    </w:p>
    <w:p w:rsidR="00B64D28" w:rsidRPr="008D1E37" w:rsidRDefault="00B64D28" w:rsidP="00B64D28">
      <w:pPr>
        <w:tabs>
          <w:tab w:val="left" w:pos="900"/>
          <w:tab w:val="left" w:pos="1080"/>
        </w:tabs>
        <w:ind w:firstLine="540"/>
        <w:jc w:val="both"/>
        <w:rPr>
          <w:lang w:val="uk-UA"/>
        </w:rPr>
      </w:pPr>
      <w:r w:rsidRPr="008D1E37">
        <w:rPr>
          <w:lang w:val="uk-UA"/>
        </w:rPr>
        <w:lastRenderedPageBreak/>
        <w:t xml:space="preserve">Кількість комп’ютерів у всіх дошкільних закладах складає – </w:t>
      </w:r>
      <w:r w:rsidR="00007FFD">
        <w:rPr>
          <w:lang w:val="uk-UA"/>
        </w:rPr>
        <w:t>22</w:t>
      </w:r>
      <w:r w:rsidRPr="008D1E37">
        <w:rPr>
          <w:lang w:val="uk-UA"/>
        </w:rPr>
        <w:t xml:space="preserve"> одиниці, з них підключено до мережі Інтернет – </w:t>
      </w:r>
      <w:r w:rsidR="00007FFD">
        <w:rPr>
          <w:lang w:val="uk-UA"/>
        </w:rPr>
        <w:t>19</w:t>
      </w:r>
      <w:r w:rsidRPr="008D1E37">
        <w:rPr>
          <w:lang w:val="uk-UA"/>
        </w:rPr>
        <w:t xml:space="preserve"> одиниць. Web-сайти мають </w:t>
      </w:r>
      <w:r w:rsidR="00F025E8">
        <w:rPr>
          <w:lang w:val="uk-UA"/>
        </w:rPr>
        <w:t xml:space="preserve">                  </w:t>
      </w:r>
      <w:r w:rsidRPr="008D1E37">
        <w:rPr>
          <w:lang w:val="uk-UA"/>
        </w:rPr>
        <w:t>1</w:t>
      </w:r>
      <w:r w:rsidR="00007FFD">
        <w:rPr>
          <w:lang w:val="uk-UA"/>
        </w:rPr>
        <w:t>0</w:t>
      </w:r>
      <w:r w:rsidRPr="008D1E37">
        <w:rPr>
          <w:lang w:val="uk-UA"/>
        </w:rPr>
        <w:t xml:space="preserve"> дошкільних закладів. </w:t>
      </w:r>
    </w:p>
    <w:p w:rsidR="00B64D28" w:rsidRPr="008D1E37" w:rsidRDefault="00B64D28" w:rsidP="00B64D28">
      <w:pPr>
        <w:tabs>
          <w:tab w:val="left" w:pos="900"/>
          <w:tab w:val="left" w:pos="1080"/>
        </w:tabs>
        <w:ind w:firstLine="540"/>
        <w:jc w:val="both"/>
        <w:rPr>
          <w:lang w:val="uk-UA"/>
        </w:rPr>
      </w:pPr>
      <w:r w:rsidRPr="008D1E37">
        <w:rPr>
          <w:lang w:val="uk-UA"/>
        </w:rPr>
        <w:t xml:space="preserve">Навчально-виховний процес у дошкільних закладах Броварського району забезпечують </w:t>
      </w:r>
      <w:r w:rsidR="00857785">
        <w:rPr>
          <w:lang w:val="uk-UA"/>
        </w:rPr>
        <w:t>167</w:t>
      </w:r>
      <w:r w:rsidRPr="008D1E37">
        <w:rPr>
          <w:lang w:val="uk-UA"/>
        </w:rPr>
        <w:t xml:space="preserve"> педагогічних працівників, із яких </w:t>
      </w:r>
      <w:r w:rsidR="00CC5053">
        <w:rPr>
          <w:lang w:val="uk-UA"/>
        </w:rPr>
        <w:t>15</w:t>
      </w:r>
      <w:r w:rsidRPr="008D1E37">
        <w:rPr>
          <w:lang w:val="uk-UA"/>
        </w:rPr>
        <w:t xml:space="preserve"> мають вищу кваліфікаційну категорію, </w:t>
      </w:r>
      <w:r w:rsidR="00CC5053">
        <w:rPr>
          <w:lang w:val="uk-UA"/>
        </w:rPr>
        <w:t>14</w:t>
      </w:r>
      <w:r w:rsidRPr="008D1E37">
        <w:rPr>
          <w:lang w:val="uk-UA"/>
        </w:rPr>
        <w:t xml:space="preserve"> першу категорія, </w:t>
      </w:r>
      <w:r w:rsidR="00CC5053">
        <w:rPr>
          <w:lang w:val="uk-UA"/>
        </w:rPr>
        <w:t>19</w:t>
      </w:r>
      <w:r w:rsidRPr="008D1E37">
        <w:rPr>
          <w:lang w:val="uk-UA"/>
        </w:rPr>
        <w:t xml:space="preserve"> працівників мають другу кваліфікаційну категорію, </w:t>
      </w:r>
      <w:r w:rsidRPr="00CC5053">
        <w:rPr>
          <w:lang w:val="uk-UA"/>
        </w:rPr>
        <w:t>2</w:t>
      </w:r>
      <w:r w:rsidRPr="008D1E37">
        <w:rPr>
          <w:lang w:val="uk-UA"/>
        </w:rPr>
        <w:t xml:space="preserve"> вихователі мають звання «вихователь-методист», 3 вихователі – «старший вихователь». Працює у дошкільних навчальних закладах </w:t>
      </w:r>
      <w:r w:rsidR="00857785">
        <w:rPr>
          <w:lang w:val="uk-UA"/>
        </w:rPr>
        <w:t>97</w:t>
      </w:r>
      <w:r w:rsidRPr="008D1E37">
        <w:rPr>
          <w:lang w:val="uk-UA"/>
        </w:rPr>
        <w:t xml:space="preserve"> вихователів, </w:t>
      </w:r>
      <w:r w:rsidR="00857785">
        <w:rPr>
          <w:lang w:val="uk-UA"/>
        </w:rPr>
        <w:t>7</w:t>
      </w:r>
      <w:r w:rsidRPr="008D1E37">
        <w:rPr>
          <w:lang w:val="uk-UA"/>
        </w:rPr>
        <w:t xml:space="preserve"> інструкторів з фізкультури, </w:t>
      </w:r>
      <w:r w:rsidR="00857785">
        <w:rPr>
          <w:lang w:val="uk-UA"/>
        </w:rPr>
        <w:t>2</w:t>
      </w:r>
      <w:r w:rsidRPr="008D1E37">
        <w:rPr>
          <w:lang w:val="uk-UA"/>
        </w:rPr>
        <w:t xml:space="preserve"> вчителі-логопеди, </w:t>
      </w:r>
      <w:r w:rsidR="00CC5053">
        <w:rPr>
          <w:lang w:val="uk-UA"/>
        </w:rPr>
        <w:t>7</w:t>
      </w:r>
      <w:r w:rsidRPr="008D1E37">
        <w:rPr>
          <w:lang w:val="uk-UA"/>
        </w:rPr>
        <w:t xml:space="preserve"> музичних керівників. У штатні розписи дошкільних закладів введені посади психологів. Для покращення стану забезпечення дошкільних закладів спеціалістами-фахівцями, проводиться робота щодо підтримки працюючих педагогів у напрямку здобуття вищої освіти. У 201</w:t>
      </w:r>
      <w:r w:rsidR="00007FFD">
        <w:rPr>
          <w:lang w:val="uk-UA"/>
        </w:rPr>
        <w:t>8</w:t>
      </w:r>
      <w:r w:rsidRPr="008D1E37">
        <w:rPr>
          <w:lang w:val="uk-UA"/>
        </w:rPr>
        <w:t xml:space="preserve"> році вищу фахову освіту здобували </w:t>
      </w:r>
      <w:r w:rsidR="002D142A">
        <w:rPr>
          <w:lang w:val="uk-UA"/>
        </w:rPr>
        <w:t xml:space="preserve">     </w:t>
      </w:r>
      <w:r w:rsidR="00857785">
        <w:rPr>
          <w:lang w:val="uk-UA"/>
        </w:rPr>
        <w:t>7</w:t>
      </w:r>
      <w:r w:rsidRPr="008D1E37">
        <w:rPr>
          <w:lang w:val="uk-UA"/>
        </w:rPr>
        <w:t xml:space="preserve"> педагогічних працівників ДНЗ.</w:t>
      </w:r>
    </w:p>
    <w:p w:rsidR="00B64D28" w:rsidRPr="008D1E37" w:rsidRDefault="00B64D28" w:rsidP="00B64D28">
      <w:pPr>
        <w:tabs>
          <w:tab w:val="left" w:pos="900"/>
          <w:tab w:val="left" w:pos="1080"/>
        </w:tabs>
        <w:ind w:firstLine="540"/>
        <w:jc w:val="both"/>
        <w:rPr>
          <w:shd w:val="clear" w:color="auto" w:fill="FFFFFF"/>
          <w:lang w:val="uk-UA"/>
        </w:rPr>
      </w:pPr>
      <w:r w:rsidRPr="008D1E37">
        <w:rPr>
          <w:lang w:val="uk-UA"/>
        </w:rPr>
        <w:t xml:space="preserve">Організація харчування у ДНЗ проводиться відповідно до вимог чинного законодавства України. </w:t>
      </w:r>
      <w:r w:rsidRPr="008D1E37">
        <w:rPr>
          <w:shd w:val="clear" w:color="auto" w:fill="FFFFFF"/>
          <w:lang w:val="uk-UA"/>
        </w:rPr>
        <w:t xml:space="preserve">Пільгові умови оплати харчування дітей у дошкільних навчальних закладах для багатодітних,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 </w:t>
      </w:r>
      <w:r w:rsidRPr="008D1E37">
        <w:rPr>
          <w:lang w:val="uk-UA"/>
        </w:rPr>
        <w:t xml:space="preserve">Рішенням сесії Броварської районної ради від 14.01.2016 № 66-7 позач.-VII було рекомендовано сільським та селищним радам встановити плату за харчування в дошкільних закладах у розмірі 50% - за рахунок місцевого бюджету та 50 % - </w:t>
      </w:r>
      <w:r w:rsidR="002B34BF">
        <w:rPr>
          <w:lang w:val="uk-UA"/>
        </w:rPr>
        <w:t>за рахунок батьківських коштів.</w:t>
      </w:r>
    </w:p>
    <w:p w:rsidR="00B64D28" w:rsidRPr="008D1E37" w:rsidRDefault="00B64D28" w:rsidP="004E7990">
      <w:pPr>
        <w:tabs>
          <w:tab w:val="left" w:pos="1080"/>
        </w:tabs>
        <w:ind w:firstLine="567"/>
        <w:jc w:val="both"/>
        <w:rPr>
          <w:lang w:val="uk-UA"/>
        </w:rPr>
      </w:pPr>
      <w:r w:rsidRPr="008D1E37">
        <w:rPr>
          <w:shd w:val="clear" w:color="auto" w:fill="FFFFFF"/>
          <w:lang w:val="uk-UA"/>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державну соціальну допомогу малозабезпеченим сім’ям, які навчаються у державних і комунальних дошкільних навчальних закладах. </w:t>
      </w:r>
      <w:r w:rsidR="00CC5053">
        <w:rPr>
          <w:shd w:val="clear" w:color="auto" w:fill="FFFFFF"/>
          <w:lang w:val="uk-UA"/>
        </w:rPr>
        <w:t>15</w:t>
      </w:r>
      <w:r w:rsidRPr="008D1E37">
        <w:rPr>
          <w:shd w:val="clear" w:color="auto" w:fill="FFFFFF"/>
          <w:lang w:val="uk-UA"/>
        </w:rPr>
        <w:t xml:space="preserve"> дітей в дошкільних навчальних закладах району, батьки яких є учасниками АТО, харчуються безкоштовно за рахунок коштів місцевих бюджетів. </w:t>
      </w:r>
      <w:r w:rsidRPr="008D1E37">
        <w:rPr>
          <w:lang w:val="uk-UA"/>
        </w:rPr>
        <w:t xml:space="preserve">Середня вартість одного дня харчування становить </w:t>
      </w:r>
      <w:r w:rsidR="003829B1">
        <w:rPr>
          <w:lang w:val="uk-UA"/>
        </w:rPr>
        <w:t>43,66</w:t>
      </w:r>
      <w:r w:rsidRPr="008D1E37">
        <w:rPr>
          <w:lang w:val="uk-UA"/>
        </w:rPr>
        <w:t xml:space="preserve"> грн. Норми харчування виконуються на 98</w:t>
      </w:r>
      <w:r w:rsidR="002D142A">
        <w:rPr>
          <w:lang w:val="uk-UA"/>
        </w:rPr>
        <w:t xml:space="preserve"> </w:t>
      </w:r>
      <w:r w:rsidRPr="008D1E37">
        <w:rPr>
          <w:lang w:val="uk-UA"/>
        </w:rPr>
        <w:t>%.</w:t>
      </w:r>
    </w:p>
    <w:p w:rsidR="00B64D28" w:rsidRPr="008D1E37" w:rsidRDefault="00B64D28" w:rsidP="004E7990">
      <w:pPr>
        <w:pStyle w:val="rvps2"/>
        <w:tabs>
          <w:tab w:val="left" w:pos="1080"/>
        </w:tabs>
        <w:spacing w:before="0" w:beforeAutospacing="0" w:after="0" w:afterAutospacing="0"/>
        <w:ind w:firstLine="567"/>
        <w:jc w:val="both"/>
        <w:rPr>
          <w:b/>
          <w:bCs/>
          <w:sz w:val="28"/>
          <w:szCs w:val="28"/>
        </w:rPr>
      </w:pPr>
      <w:r w:rsidRPr="008D1E37">
        <w:rPr>
          <w:b/>
          <w:bCs/>
          <w:sz w:val="28"/>
          <w:szCs w:val="28"/>
        </w:rPr>
        <w:t>Загальна середня освіта</w:t>
      </w:r>
    </w:p>
    <w:p w:rsidR="00B64D28" w:rsidRPr="008D1E37" w:rsidRDefault="00B64D28" w:rsidP="004E7990">
      <w:pPr>
        <w:widowControl w:val="0"/>
        <w:shd w:val="clear" w:color="auto" w:fill="FFFFFF"/>
        <w:tabs>
          <w:tab w:val="left" w:pos="1080"/>
        </w:tabs>
        <w:ind w:firstLine="567"/>
        <w:jc w:val="both"/>
        <w:rPr>
          <w:lang w:val="uk-UA"/>
        </w:rPr>
      </w:pPr>
      <w:r w:rsidRPr="008D1E37">
        <w:rPr>
          <w:lang w:val="uk-UA"/>
        </w:rPr>
        <w:t xml:space="preserve">Загальна середня освіта у Броварському районі представлена </w:t>
      </w:r>
      <w:r w:rsidR="00C95852">
        <w:rPr>
          <w:lang w:val="uk-UA"/>
        </w:rPr>
        <w:t>15</w:t>
      </w:r>
      <w:r w:rsidRPr="008D1E37">
        <w:rPr>
          <w:lang w:val="uk-UA"/>
        </w:rPr>
        <w:t xml:space="preserve"> закладами </w:t>
      </w:r>
      <w:r w:rsidR="00C95852">
        <w:rPr>
          <w:lang w:val="uk-UA"/>
        </w:rPr>
        <w:t xml:space="preserve">загальної середньої освіти </w:t>
      </w:r>
      <w:r w:rsidRPr="008D1E37">
        <w:rPr>
          <w:lang w:val="uk-UA"/>
        </w:rPr>
        <w:t>комунальної форми вла</w:t>
      </w:r>
      <w:r w:rsidR="00C95852">
        <w:rPr>
          <w:lang w:val="uk-UA"/>
        </w:rPr>
        <w:t>сності: школи I-ІІІ ступенів - 9</w:t>
      </w:r>
      <w:r w:rsidRPr="008D1E37">
        <w:rPr>
          <w:lang w:val="uk-UA"/>
        </w:rPr>
        <w:t>, навчально-виховних комплексів «загальноосвітня школа І-ІІІ ступенів – дошкільний навчальний заклад»</w:t>
      </w:r>
      <w:r w:rsidR="004E7990">
        <w:rPr>
          <w:lang w:val="uk-UA"/>
        </w:rPr>
        <w:t xml:space="preserve"> </w:t>
      </w:r>
      <w:r w:rsidR="004E7990" w:rsidRPr="008D1E37">
        <w:rPr>
          <w:lang w:val="uk-UA"/>
        </w:rPr>
        <w:t>–</w:t>
      </w:r>
      <w:r w:rsidR="004E7990">
        <w:rPr>
          <w:lang w:val="uk-UA"/>
        </w:rPr>
        <w:t xml:space="preserve"> </w:t>
      </w:r>
      <w:r w:rsidR="00C95852">
        <w:rPr>
          <w:lang w:val="uk-UA"/>
        </w:rPr>
        <w:t>4</w:t>
      </w:r>
      <w:r w:rsidRPr="008D1E37">
        <w:rPr>
          <w:lang w:val="uk-UA"/>
        </w:rPr>
        <w:t xml:space="preserve">, навчально-виховне об’єднання «загальноосвітня школа І-ІІІ ступенів – дошкільний навчальний заклад» </w:t>
      </w:r>
      <w:r w:rsidR="004E7990" w:rsidRPr="008D1E37">
        <w:rPr>
          <w:lang w:val="uk-UA"/>
        </w:rPr>
        <w:t>–</w:t>
      </w:r>
      <w:r w:rsidRPr="008D1E37">
        <w:rPr>
          <w:lang w:val="uk-UA"/>
        </w:rPr>
        <w:t xml:space="preserve"> </w:t>
      </w:r>
      <w:r w:rsidR="00C95852">
        <w:rPr>
          <w:lang w:val="uk-UA"/>
        </w:rPr>
        <w:t>1, опорних закладів освіти – 1 (з філією)</w:t>
      </w:r>
      <w:r w:rsidRPr="008D1E37">
        <w:rPr>
          <w:lang w:val="uk-UA"/>
        </w:rPr>
        <w:t xml:space="preserve"> та районна вечірня школа ІІ-ІІІ ступенів із заочною формою навчання </w:t>
      </w:r>
      <w:r w:rsidR="004E7990" w:rsidRPr="008D1E37">
        <w:rPr>
          <w:lang w:val="uk-UA"/>
        </w:rPr>
        <w:t>–</w:t>
      </w:r>
      <w:r w:rsidRPr="008D1E37">
        <w:rPr>
          <w:lang w:val="uk-UA"/>
        </w:rPr>
        <w:t xml:space="preserve"> 1. Шкіл, які навчаються у другу зміну немає. Також функціонує </w:t>
      </w:r>
      <w:r w:rsidR="00F47557">
        <w:rPr>
          <w:lang w:val="uk-UA"/>
        </w:rPr>
        <w:t xml:space="preserve">комунальний заклад </w:t>
      </w:r>
      <w:r w:rsidR="00C9559C">
        <w:rPr>
          <w:lang w:val="uk-UA"/>
        </w:rPr>
        <w:t>Б</w:t>
      </w:r>
      <w:r w:rsidR="00F47557">
        <w:rPr>
          <w:lang w:val="uk-UA"/>
        </w:rPr>
        <w:t>роварської районної ради «Д</w:t>
      </w:r>
      <w:r w:rsidRPr="008D1E37">
        <w:rPr>
          <w:lang w:val="uk-UA"/>
        </w:rPr>
        <w:t>итячий будинок «Надія»</w:t>
      </w:r>
      <w:r w:rsidR="00F47557">
        <w:rPr>
          <w:lang w:val="uk-UA"/>
        </w:rPr>
        <w:t xml:space="preserve"> для дітей-сиріт і дітей, позбавлених батьківського піклування</w:t>
      </w:r>
      <w:r w:rsidR="00C9559C">
        <w:rPr>
          <w:lang w:val="uk-UA"/>
        </w:rPr>
        <w:t>»</w:t>
      </w:r>
      <w:r w:rsidRPr="008D1E37">
        <w:rPr>
          <w:lang w:val="uk-UA"/>
        </w:rPr>
        <w:t xml:space="preserve">, де виховується та проживає </w:t>
      </w:r>
      <w:r w:rsidR="007129E7">
        <w:rPr>
          <w:lang w:val="uk-UA"/>
        </w:rPr>
        <w:t>18</w:t>
      </w:r>
      <w:r w:rsidRPr="008D1E37">
        <w:rPr>
          <w:lang w:val="uk-UA"/>
        </w:rPr>
        <w:t xml:space="preserve"> дітей соціально-захищеної категорії.</w:t>
      </w:r>
    </w:p>
    <w:p w:rsidR="00B64D28" w:rsidRDefault="00B64D28" w:rsidP="004E7990">
      <w:pPr>
        <w:pStyle w:val="51"/>
        <w:tabs>
          <w:tab w:val="left" w:pos="1080"/>
        </w:tabs>
        <w:spacing w:after="0" w:line="240" w:lineRule="auto"/>
        <w:ind w:left="0" w:firstLine="567"/>
        <w:jc w:val="both"/>
        <w:rPr>
          <w:rFonts w:ascii="Times New Roman" w:hAnsi="Times New Roman"/>
          <w:sz w:val="28"/>
          <w:szCs w:val="28"/>
          <w:lang w:val="uk-UA"/>
        </w:rPr>
      </w:pPr>
      <w:r w:rsidRPr="008D1E37">
        <w:rPr>
          <w:rFonts w:ascii="Times New Roman" w:hAnsi="Times New Roman"/>
          <w:sz w:val="28"/>
          <w:szCs w:val="28"/>
          <w:lang w:val="uk-UA"/>
        </w:rPr>
        <w:t xml:space="preserve">З метою забезпечення довгострокового планування розвитку Броварського району, формування системи навчальних закладів, необхідної для надання </w:t>
      </w:r>
      <w:r w:rsidRPr="008D1E37">
        <w:rPr>
          <w:rFonts w:ascii="Times New Roman" w:hAnsi="Times New Roman"/>
          <w:sz w:val="28"/>
          <w:szCs w:val="28"/>
          <w:lang w:val="uk-UA"/>
        </w:rPr>
        <w:lastRenderedPageBreak/>
        <w:t>високоякісних освітніх послуг кожній дитині, з урахуванням ефективного використання наявних ресурсів, відділ освіти Броварської районної державної адміністрації на сьогодні працює над оновленням Плану створення освітніх округів та модернізацією мережі навчальних закладів Броварського району на 201</w:t>
      </w:r>
      <w:r w:rsidR="00C95852">
        <w:rPr>
          <w:rFonts w:ascii="Times New Roman" w:hAnsi="Times New Roman"/>
          <w:sz w:val="28"/>
          <w:szCs w:val="28"/>
          <w:lang w:val="uk-UA"/>
        </w:rPr>
        <w:t>8</w:t>
      </w:r>
      <w:r w:rsidRPr="008D1E37">
        <w:rPr>
          <w:rFonts w:ascii="Times New Roman" w:hAnsi="Times New Roman"/>
          <w:sz w:val="28"/>
          <w:szCs w:val="28"/>
          <w:lang w:val="uk-UA"/>
        </w:rPr>
        <w:t>-201</w:t>
      </w:r>
      <w:r w:rsidR="00C95852">
        <w:rPr>
          <w:rFonts w:ascii="Times New Roman" w:hAnsi="Times New Roman"/>
          <w:sz w:val="28"/>
          <w:szCs w:val="28"/>
          <w:lang w:val="uk-UA"/>
        </w:rPr>
        <w:t>9</w:t>
      </w:r>
      <w:r w:rsidRPr="008D1E37">
        <w:rPr>
          <w:rFonts w:ascii="Times New Roman" w:hAnsi="Times New Roman"/>
          <w:sz w:val="28"/>
          <w:szCs w:val="28"/>
          <w:lang w:val="uk-UA"/>
        </w:rPr>
        <w:t xml:space="preserve"> роки.</w:t>
      </w:r>
    </w:p>
    <w:p w:rsidR="007129E7" w:rsidRPr="008D1E37" w:rsidRDefault="007129E7" w:rsidP="002B34BF">
      <w:pPr>
        <w:pStyle w:val="51"/>
        <w:tabs>
          <w:tab w:val="left" w:pos="10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Заплановано у 2018 році утворити навчально-виховні об'єднання на базі Пухівської ЗОШ І-ІІІ ступенів та Калинівськійй ЗОШ І-ІІІ ступенів</w:t>
      </w:r>
      <w:r w:rsidR="002D142A">
        <w:rPr>
          <w:rFonts w:ascii="Times New Roman" w:hAnsi="Times New Roman"/>
          <w:sz w:val="28"/>
          <w:szCs w:val="28"/>
          <w:lang w:val="uk-UA"/>
        </w:rPr>
        <w:t>,</w:t>
      </w:r>
      <w:r>
        <w:rPr>
          <w:rFonts w:ascii="Times New Roman" w:hAnsi="Times New Roman"/>
          <w:sz w:val="28"/>
          <w:szCs w:val="28"/>
          <w:lang w:val="uk-UA"/>
        </w:rPr>
        <w:t xml:space="preserve"> а в 2019 році утворити навчально-виховні об'єднання на базі Требухівської ЗОШ І-ІІІ ст.</w:t>
      </w:r>
    </w:p>
    <w:p w:rsidR="00E015A6" w:rsidRDefault="00B64D28" w:rsidP="00926463">
      <w:pPr>
        <w:tabs>
          <w:tab w:val="num" w:pos="993"/>
        </w:tabs>
        <w:ind w:firstLine="540"/>
        <w:jc w:val="both"/>
        <w:rPr>
          <w:lang w:val="uk-UA"/>
        </w:rPr>
      </w:pPr>
      <w:r w:rsidRPr="008D1E37">
        <w:rPr>
          <w:lang w:val="uk-UA"/>
        </w:rPr>
        <w:t>На початок 2017-2018 навчальн</w:t>
      </w:r>
      <w:r w:rsidR="004E7990">
        <w:rPr>
          <w:lang w:val="uk-UA"/>
        </w:rPr>
        <w:t xml:space="preserve">их роках </w:t>
      </w:r>
      <w:r w:rsidRPr="008D1E37">
        <w:rPr>
          <w:lang w:val="uk-UA"/>
        </w:rPr>
        <w:t xml:space="preserve">до загальноосвітніх навчальних закладів району зараховано 7605 учнів, з них 306 осіб є учнями </w:t>
      </w:r>
      <w:r w:rsidR="00C9559C">
        <w:rPr>
          <w:lang w:val="uk-UA"/>
        </w:rPr>
        <w:t>комунального закладу «</w:t>
      </w:r>
      <w:r w:rsidRPr="008D1E37">
        <w:rPr>
          <w:lang w:val="uk-UA"/>
        </w:rPr>
        <w:t>Броварськ</w:t>
      </w:r>
      <w:r w:rsidR="00C9559C">
        <w:rPr>
          <w:lang w:val="uk-UA"/>
        </w:rPr>
        <w:t>а</w:t>
      </w:r>
      <w:r w:rsidRPr="008D1E37">
        <w:rPr>
          <w:lang w:val="uk-UA"/>
        </w:rPr>
        <w:t xml:space="preserve"> районн</w:t>
      </w:r>
      <w:r w:rsidR="00C9559C">
        <w:rPr>
          <w:lang w:val="uk-UA"/>
        </w:rPr>
        <w:t>а</w:t>
      </w:r>
      <w:r w:rsidRPr="008D1E37">
        <w:rPr>
          <w:lang w:val="uk-UA"/>
        </w:rPr>
        <w:t xml:space="preserve"> вечірн</w:t>
      </w:r>
      <w:r w:rsidR="00C9559C">
        <w:rPr>
          <w:lang w:val="uk-UA"/>
        </w:rPr>
        <w:t>я</w:t>
      </w:r>
      <w:r w:rsidRPr="008D1E37">
        <w:rPr>
          <w:lang w:val="uk-UA"/>
        </w:rPr>
        <w:t xml:space="preserve"> загальноосвітн</w:t>
      </w:r>
      <w:r w:rsidR="00C9559C">
        <w:rPr>
          <w:lang w:val="uk-UA"/>
        </w:rPr>
        <w:t>я</w:t>
      </w:r>
      <w:r w:rsidRPr="008D1E37">
        <w:rPr>
          <w:lang w:val="uk-UA"/>
        </w:rPr>
        <w:t xml:space="preserve"> школ</w:t>
      </w:r>
      <w:r w:rsidR="00C9559C">
        <w:rPr>
          <w:lang w:val="uk-UA"/>
        </w:rPr>
        <w:t>а</w:t>
      </w:r>
      <w:r w:rsidRPr="008D1E37">
        <w:rPr>
          <w:lang w:val="uk-UA"/>
        </w:rPr>
        <w:t xml:space="preserve"> ІІ-ІІІ ступенів із заочною формою навчання</w:t>
      </w:r>
      <w:r w:rsidR="00C9559C">
        <w:rPr>
          <w:lang w:val="uk-UA"/>
        </w:rPr>
        <w:t xml:space="preserve"> Броварського району Київської області»</w:t>
      </w:r>
      <w:r w:rsidRPr="008D1E37">
        <w:rPr>
          <w:lang w:val="uk-UA"/>
        </w:rPr>
        <w:t>.</w:t>
      </w:r>
      <w:r w:rsidR="00C95852">
        <w:rPr>
          <w:lang w:val="uk-UA"/>
        </w:rPr>
        <w:t xml:space="preserve"> У зв</w:t>
      </w:r>
      <w:r w:rsidR="004E7990" w:rsidRPr="008D1E37">
        <w:rPr>
          <w:lang w:val="uk-UA"/>
        </w:rPr>
        <w:t>’</w:t>
      </w:r>
      <w:r w:rsidR="00C95852">
        <w:rPr>
          <w:lang w:val="uk-UA"/>
        </w:rPr>
        <w:t xml:space="preserve">язку з проведенням адміністративно-територіальної реформи у Броварському районі, утворенням Великодимерської об’єднаної територіальної громади, </w:t>
      </w:r>
      <w:r w:rsidR="00C95852" w:rsidRPr="008D1E37">
        <w:rPr>
          <w:lang w:val="uk-UA"/>
        </w:rPr>
        <w:t>до неї відійшли п’ять закладів загальної середньої освіти та три заклади дошкільної освіти.</w:t>
      </w:r>
      <w:r w:rsidR="00C95852">
        <w:rPr>
          <w:lang w:val="uk-UA"/>
        </w:rPr>
        <w:t xml:space="preserve"> Станом на березень 2018 року кількість осіб які здобувають освіту у закладах загальної середньої освіти Броварському районі становить – 5139 осіб. </w:t>
      </w:r>
    </w:p>
    <w:p w:rsidR="00926463" w:rsidRPr="00E015A6" w:rsidRDefault="00E015A6" w:rsidP="00E015A6">
      <w:pPr>
        <w:tabs>
          <w:tab w:val="left" w:pos="585"/>
        </w:tabs>
        <w:ind w:firstLine="567"/>
        <w:jc w:val="both"/>
        <w:rPr>
          <w:lang w:val="uk-UA"/>
        </w:rPr>
      </w:pPr>
      <w:r>
        <w:rPr>
          <w:lang w:val="uk-UA"/>
        </w:rPr>
        <w:tab/>
        <w:t>Середня наповнюваність класів у навчальних закладах району становить</w:t>
      </w:r>
    </w:p>
    <w:p w:rsidR="00B64D28" w:rsidRPr="008D1E37" w:rsidRDefault="00E015A6" w:rsidP="00E015A6">
      <w:pPr>
        <w:tabs>
          <w:tab w:val="left" w:pos="600"/>
        </w:tabs>
        <w:jc w:val="both"/>
        <w:rPr>
          <w:lang w:val="uk-UA"/>
        </w:rPr>
      </w:pPr>
      <w:r>
        <w:rPr>
          <w:lang w:val="uk-UA"/>
        </w:rPr>
        <w:t>2</w:t>
      </w:r>
      <w:r w:rsidR="00B64D28" w:rsidRPr="008D1E37">
        <w:rPr>
          <w:lang w:val="uk-UA"/>
        </w:rPr>
        <w:t xml:space="preserve">1 учень. Найбільша наповнюваність класів учнями у </w:t>
      </w:r>
      <w:r w:rsidR="004E6FF2">
        <w:rPr>
          <w:lang w:val="uk-UA"/>
        </w:rPr>
        <w:t>К</w:t>
      </w:r>
      <w:r w:rsidR="00B64D28" w:rsidRPr="008D1E37">
        <w:rPr>
          <w:lang w:val="uk-UA"/>
        </w:rPr>
        <w:t>няжицькій ЗОШ І-ІІІ ступенів – 25,4 учнів, а найменша - у Світильнянському НВК – 8,6 учнів та Рожнівському НВК – 9,4 учні.</w:t>
      </w:r>
    </w:p>
    <w:p w:rsidR="00B64D28" w:rsidRPr="008D1E37" w:rsidRDefault="004E6FF2" w:rsidP="004E7990">
      <w:pPr>
        <w:tabs>
          <w:tab w:val="left" w:pos="1080"/>
          <w:tab w:val="left" w:pos="1134"/>
        </w:tabs>
        <w:ind w:firstLine="567"/>
        <w:jc w:val="both"/>
        <w:rPr>
          <w:sz w:val="27"/>
          <w:szCs w:val="27"/>
          <w:lang w:val="uk-UA"/>
        </w:rPr>
      </w:pPr>
      <w:r>
        <w:rPr>
          <w:shd w:val="clear" w:color="auto" w:fill="FFFFFF"/>
          <w:lang w:val="uk-UA"/>
        </w:rPr>
        <w:t>П</w:t>
      </w:r>
      <w:r w:rsidR="00B64D28" w:rsidRPr="008D1E37">
        <w:rPr>
          <w:shd w:val="clear" w:color="auto" w:fill="FFFFFF"/>
          <w:lang w:val="uk-UA"/>
        </w:rPr>
        <w:t xml:space="preserve">ониження ступеня навчальних закладів не проводилось та не передбачається. </w:t>
      </w:r>
      <w:r w:rsidR="00B64D28" w:rsidRPr="008D1E37">
        <w:rPr>
          <w:lang w:val="uk-UA"/>
        </w:rPr>
        <w:t>Шкіл, які навчаються у другу зміну немає.</w:t>
      </w:r>
    </w:p>
    <w:p w:rsidR="002D142A" w:rsidRDefault="00B64D28" w:rsidP="004E7990">
      <w:pPr>
        <w:tabs>
          <w:tab w:val="left" w:pos="1080"/>
        </w:tabs>
        <w:ind w:firstLine="567"/>
        <w:jc w:val="both"/>
        <w:rPr>
          <w:lang w:val="uk-UA"/>
        </w:rPr>
      </w:pPr>
      <w:r w:rsidRPr="008D1E37">
        <w:rPr>
          <w:kern w:val="24"/>
          <w:lang w:val="uk-UA"/>
        </w:rPr>
        <w:t>З</w:t>
      </w:r>
      <w:r w:rsidRPr="008D1E37">
        <w:rPr>
          <w:lang w:val="uk-UA"/>
        </w:rPr>
        <w:t xml:space="preserve">агальноосвітні навчальні заклади району забезпечені підручниками на </w:t>
      </w:r>
      <w:r w:rsidR="002D142A">
        <w:rPr>
          <w:lang w:val="uk-UA"/>
        </w:rPr>
        <w:t xml:space="preserve">   </w:t>
      </w:r>
      <w:r w:rsidRPr="008D1E37">
        <w:rPr>
          <w:lang w:val="uk-UA"/>
        </w:rPr>
        <w:t>98</w:t>
      </w:r>
      <w:r w:rsidR="002D142A">
        <w:rPr>
          <w:lang w:val="uk-UA"/>
        </w:rPr>
        <w:t xml:space="preserve"> </w:t>
      </w:r>
      <w:r w:rsidRPr="008D1E37">
        <w:rPr>
          <w:lang w:val="uk-UA"/>
        </w:rPr>
        <w:t xml:space="preserve">%. </w:t>
      </w:r>
    </w:p>
    <w:p w:rsidR="00B64D28" w:rsidRPr="008D1E37" w:rsidRDefault="00B64D28" w:rsidP="004E7990">
      <w:pPr>
        <w:tabs>
          <w:tab w:val="left" w:pos="1080"/>
        </w:tabs>
        <w:ind w:firstLine="567"/>
        <w:jc w:val="both"/>
        <w:rPr>
          <w:lang w:val="uk-UA"/>
        </w:rPr>
      </w:pPr>
      <w:r w:rsidRPr="008D1E37">
        <w:rPr>
          <w:lang w:val="uk-UA"/>
        </w:rPr>
        <w:t>1</w:t>
      </w:r>
      <w:r w:rsidR="004E6FF2">
        <w:rPr>
          <w:lang w:val="uk-UA"/>
        </w:rPr>
        <w:t>4</w:t>
      </w:r>
      <w:r w:rsidRPr="008D1E37">
        <w:rPr>
          <w:lang w:val="uk-UA"/>
        </w:rPr>
        <w:t xml:space="preserve"> бібліотек закладів </w:t>
      </w:r>
      <w:r w:rsidR="004E6FF2">
        <w:rPr>
          <w:lang w:val="uk-UA"/>
        </w:rPr>
        <w:t xml:space="preserve">загальної середньої освіти </w:t>
      </w:r>
      <w:r w:rsidRPr="008D1E37">
        <w:rPr>
          <w:lang w:val="uk-UA"/>
        </w:rPr>
        <w:t>забезпечені комп’ютерною технікою, із них до мережі Інтернет підключені бібліотеки 12 закладів.</w:t>
      </w:r>
      <w:r w:rsidRPr="008D1E37">
        <w:rPr>
          <w:bCs/>
          <w:lang w:val="uk-UA"/>
        </w:rPr>
        <w:t xml:space="preserve"> </w:t>
      </w:r>
      <w:r w:rsidR="004E6FF2">
        <w:rPr>
          <w:lang w:val="uk-UA"/>
        </w:rPr>
        <w:t>Функціонують</w:t>
      </w:r>
      <w:r w:rsidRPr="008D1E37">
        <w:rPr>
          <w:lang w:val="uk-UA"/>
        </w:rPr>
        <w:t xml:space="preserve"> сайти 6 шкільних бібліотек та сторінки бібліотекаря на 14 сайтах закладів</w:t>
      </w:r>
      <w:r w:rsidR="004E6FF2">
        <w:rPr>
          <w:lang w:val="uk-UA"/>
        </w:rPr>
        <w:t xml:space="preserve"> загальної середньої освіти</w:t>
      </w:r>
      <w:r w:rsidRPr="008D1E37">
        <w:rPr>
          <w:lang w:val="uk-UA"/>
        </w:rPr>
        <w:t>.</w:t>
      </w:r>
      <w:r w:rsidRPr="008D1E37">
        <w:rPr>
          <w:kern w:val="24"/>
          <w:lang w:val="uk-UA"/>
        </w:rPr>
        <w:t xml:space="preserve"> </w:t>
      </w:r>
    </w:p>
    <w:p w:rsidR="00B64D28" w:rsidRPr="008D1E37" w:rsidRDefault="00B64D28" w:rsidP="004E7990">
      <w:pPr>
        <w:tabs>
          <w:tab w:val="left" w:pos="1080"/>
          <w:tab w:val="left" w:pos="1134"/>
        </w:tabs>
        <w:ind w:firstLine="567"/>
        <w:jc w:val="both"/>
        <w:rPr>
          <w:lang w:val="uk-UA"/>
        </w:rPr>
      </w:pPr>
      <w:r w:rsidRPr="008D1E37">
        <w:rPr>
          <w:lang w:val="uk-UA"/>
        </w:rPr>
        <w:t xml:space="preserve">У </w:t>
      </w:r>
      <w:r w:rsidRPr="00A65EFF">
        <w:rPr>
          <w:lang w:val="uk-UA"/>
        </w:rPr>
        <w:t>1</w:t>
      </w:r>
      <w:r w:rsidR="004E6FF2" w:rsidRPr="00A65EFF">
        <w:rPr>
          <w:lang w:val="uk-UA"/>
        </w:rPr>
        <w:t>5</w:t>
      </w:r>
      <w:r w:rsidRPr="00A65EFF">
        <w:rPr>
          <w:lang w:val="uk-UA"/>
        </w:rPr>
        <w:t xml:space="preserve"> закладах</w:t>
      </w:r>
      <w:r w:rsidR="004E6FF2" w:rsidRPr="00A65EFF">
        <w:rPr>
          <w:lang w:val="uk-UA"/>
        </w:rPr>
        <w:t xml:space="preserve"> загальної середньої освіти </w:t>
      </w:r>
      <w:r w:rsidRPr="00A65EFF">
        <w:rPr>
          <w:lang w:val="uk-UA"/>
        </w:rPr>
        <w:t xml:space="preserve">району навчально-виховний процес забезпечують </w:t>
      </w:r>
      <w:r w:rsidR="00A65EFF" w:rsidRPr="00A65EFF">
        <w:rPr>
          <w:lang w:val="uk-UA"/>
        </w:rPr>
        <w:t>19</w:t>
      </w:r>
      <w:r w:rsidRPr="00A65EFF">
        <w:rPr>
          <w:lang w:val="uk-UA"/>
        </w:rPr>
        <w:t xml:space="preserve"> навчально-комп’ютерних класів, у яких налічується </w:t>
      </w:r>
      <w:r w:rsidR="00A65EFF" w:rsidRPr="00A65EFF">
        <w:rPr>
          <w:lang w:val="uk-UA"/>
        </w:rPr>
        <w:t xml:space="preserve">326 </w:t>
      </w:r>
      <w:r w:rsidRPr="00A65EFF">
        <w:rPr>
          <w:lang w:val="uk-UA"/>
        </w:rPr>
        <w:t xml:space="preserve">комп’ютерів, з них </w:t>
      </w:r>
      <w:r w:rsidR="00A65EFF" w:rsidRPr="00A65EFF">
        <w:rPr>
          <w:lang w:val="uk-UA"/>
        </w:rPr>
        <w:t>230</w:t>
      </w:r>
      <w:r w:rsidRPr="00A65EFF">
        <w:rPr>
          <w:lang w:val="uk-UA"/>
        </w:rPr>
        <w:t xml:space="preserve"> (68%) підключені до мережі Інтернет. Крім того</w:t>
      </w:r>
      <w:r w:rsidR="002B34BF">
        <w:rPr>
          <w:lang w:val="uk-UA"/>
        </w:rPr>
        <w:t>,</w:t>
      </w:r>
      <w:r w:rsidRPr="00A65EFF">
        <w:rPr>
          <w:lang w:val="uk-UA"/>
        </w:rPr>
        <w:t xml:space="preserve"> для здійснення навчально-виховного процесу в навчальних закладах використовують </w:t>
      </w:r>
      <w:r w:rsidR="00A65EFF" w:rsidRPr="00A65EFF">
        <w:rPr>
          <w:lang w:val="uk-UA"/>
        </w:rPr>
        <w:t>43</w:t>
      </w:r>
      <w:r w:rsidRPr="00A65EFF">
        <w:rPr>
          <w:lang w:val="uk-UA"/>
        </w:rPr>
        <w:t xml:space="preserve"> ноутбуки та 1 планшет, </w:t>
      </w:r>
      <w:r w:rsidR="00A65EFF" w:rsidRPr="00A65EFF">
        <w:rPr>
          <w:lang w:val="uk-UA"/>
        </w:rPr>
        <w:t>38</w:t>
      </w:r>
      <w:r w:rsidRPr="00A65EFF">
        <w:rPr>
          <w:lang w:val="uk-UA"/>
        </w:rPr>
        <w:t xml:space="preserve"> мультимедійних комплексів різної комплектації (TV+ПК, проектор+ПК тощо), </w:t>
      </w:r>
      <w:r w:rsidR="00A65EFF" w:rsidRPr="00A65EFF">
        <w:rPr>
          <w:lang w:val="uk-UA"/>
        </w:rPr>
        <w:t>22</w:t>
      </w:r>
      <w:r w:rsidRPr="00A65EFF">
        <w:rPr>
          <w:lang w:val="uk-UA"/>
        </w:rPr>
        <w:t xml:space="preserve"> навчальні комп’ютерні комплекси, у яких налічується </w:t>
      </w:r>
      <w:r w:rsidR="00A65EFF" w:rsidRPr="00A65EFF">
        <w:rPr>
          <w:lang w:val="uk-UA"/>
        </w:rPr>
        <w:t xml:space="preserve">256 </w:t>
      </w:r>
      <w:r w:rsidRPr="00A65EFF">
        <w:rPr>
          <w:lang w:val="uk-UA"/>
        </w:rPr>
        <w:t>комп’ютер</w:t>
      </w:r>
      <w:r w:rsidR="00A65EFF" w:rsidRPr="00A65EFF">
        <w:rPr>
          <w:lang w:val="uk-UA"/>
        </w:rPr>
        <w:t>ів</w:t>
      </w:r>
      <w:r w:rsidRPr="00A65EFF">
        <w:rPr>
          <w:lang w:val="uk-UA"/>
        </w:rPr>
        <w:t>.</w:t>
      </w:r>
    </w:p>
    <w:p w:rsidR="00B64D28" w:rsidRPr="008D1E37" w:rsidRDefault="00B64D28" w:rsidP="004E7990">
      <w:pPr>
        <w:tabs>
          <w:tab w:val="left" w:pos="1080"/>
        </w:tabs>
        <w:ind w:firstLine="567"/>
        <w:jc w:val="both"/>
        <w:rPr>
          <w:lang w:val="uk-UA"/>
        </w:rPr>
      </w:pPr>
      <w:r w:rsidRPr="008D1E37">
        <w:rPr>
          <w:lang w:val="uk-UA"/>
        </w:rPr>
        <w:t>Для забезпечення викладання предметів інваріантної частини навчальних планів на належному рівні у загальноосвітніх закладах Броварського району функціонують предметні кабінети: математики, фізики, хімії, біології</w:t>
      </w:r>
      <w:r w:rsidR="0040136D">
        <w:rPr>
          <w:lang w:val="uk-UA"/>
        </w:rPr>
        <w:t>, географії, історії</w:t>
      </w:r>
      <w:r w:rsidRPr="008D1E37">
        <w:rPr>
          <w:lang w:val="uk-UA"/>
        </w:rPr>
        <w:t>, української мови та літератури, інших мов та літератур</w:t>
      </w:r>
      <w:r w:rsidR="0040136D">
        <w:rPr>
          <w:lang w:val="uk-UA"/>
        </w:rPr>
        <w:t>, Захисту Вітчизни</w:t>
      </w:r>
      <w:r w:rsidRPr="008D1E37">
        <w:rPr>
          <w:lang w:val="uk-UA"/>
        </w:rPr>
        <w:t>.</w:t>
      </w:r>
    </w:p>
    <w:p w:rsidR="00B64D28" w:rsidRPr="008D1E37" w:rsidRDefault="00B64D28" w:rsidP="004E7990">
      <w:pPr>
        <w:tabs>
          <w:tab w:val="left" w:pos="1080"/>
        </w:tabs>
        <w:ind w:firstLine="567"/>
        <w:jc w:val="both"/>
        <w:rPr>
          <w:lang w:val="uk-UA"/>
        </w:rPr>
      </w:pPr>
      <w:r w:rsidRPr="008D1E37">
        <w:rPr>
          <w:lang w:val="uk-UA"/>
        </w:rPr>
        <w:t xml:space="preserve">Важливою складовою інформаційного простору регіону є створення та функціонування </w:t>
      </w:r>
      <w:r w:rsidR="004E6FF2">
        <w:rPr>
          <w:lang w:val="uk-UA"/>
        </w:rPr>
        <w:t>15</w:t>
      </w:r>
      <w:r w:rsidRPr="008D1E37">
        <w:rPr>
          <w:lang w:val="uk-UA"/>
        </w:rPr>
        <w:t>-веб-сайтів у закладах</w:t>
      </w:r>
      <w:r w:rsidR="004E6FF2">
        <w:rPr>
          <w:lang w:val="uk-UA"/>
        </w:rPr>
        <w:t xml:space="preserve"> загальної середньої освіти</w:t>
      </w:r>
      <w:r w:rsidRPr="008D1E37">
        <w:rPr>
          <w:lang w:val="uk-UA"/>
        </w:rPr>
        <w:t>, 2 веб-сайтів у позашкільних навчальних закладах, функціонув</w:t>
      </w:r>
      <w:r w:rsidR="004E6FF2">
        <w:rPr>
          <w:lang w:val="uk-UA"/>
        </w:rPr>
        <w:t>ання та оновлення яких здійснюється постійно.</w:t>
      </w:r>
    </w:p>
    <w:p w:rsidR="00612AAF" w:rsidRPr="008D1E37" w:rsidRDefault="00612AAF" w:rsidP="004E7990">
      <w:pPr>
        <w:tabs>
          <w:tab w:val="left" w:pos="1080"/>
        </w:tabs>
        <w:ind w:firstLine="567"/>
        <w:jc w:val="both"/>
        <w:rPr>
          <w:lang w:val="uk-UA"/>
        </w:rPr>
      </w:pPr>
      <w:r w:rsidRPr="008D1E37">
        <w:rPr>
          <w:lang w:val="uk-UA"/>
        </w:rPr>
        <w:lastRenderedPageBreak/>
        <w:t xml:space="preserve">У всіх навчальних закладах планомірно здійснюється оновлення технологічного обладнання харчоблоків, проводяться їх поточні та капітальні ремонти. Для організації харчування двічі на рік проводяться торги із закупівлі послуг гарячого харчування для загальноосвітніх закладів Броварського району. Наразі послуги гарячого харчування забезпечує </w:t>
      </w:r>
      <w:r w:rsidR="00B32394">
        <w:rPr>
          <w:lang w:val="uk-UA"/>
        </w:rPr>
        <w:t>комунальне підприємство «Броварське районне виробниче управління об'єднання шкільних їдалень»</w:t>
      </w:r>
      <w:r w:rsidRPr="008D1E37">
        <w:rPr>
          <w:lang w:val="uk-UA"/>
        </w:rPr>
        <w:t xml:space="preserve"> Броварської районної ради Київської області.</w:t>
      </w:r>
    </w:p>
    <w:p w:rsidR="00B64D28" w:rsidRPr="008D1E37" w:rsidRDefault="00B64D28" w:rsidP="004E7990">
      <w:pPr>
        <w:pStyle w:val="HTML"/>
        <w:ind w:firstLine="567"/>
        <w:jc w:val="both"/>
        <w:rPr>
          <w:rFonts w:ascii="Times New Roman" w:hAnsi="Times New Roman"/>
          <w:sz w:val="28"/>
          <w:szCs w:val="28"/>
          <w:lang w:val="uk-UA"/>
        </w:rPr>
      </w:pPr>
      <w:r w:rsidRPr="008D1E37">
        <w:rPr>
          <w:rFonts w:ascii="Times New Roman" w:hAnsi="Times New Roman"/>
          <w:sz w:val="28"/>
          <w:szCs w:val="28"/>
          <w:lang w:val="uk-UA"/>
        </w:rPr>
        <w:t>Всі учні 1-4 класів, сироти та позбавлені батьківського піклування, діти, що мають статус потерпілих від аварії на ЧАЕС, учні з малозабезпечених сімей 100</w:t>
      </w:r>
      <w:r w:rsidR="002B34BF">
        <w:rPr>
          <w:rFonts w:ascii="Times New Roman" w:hAnsi="Times New Roman"/>
          <w:sz w:val="28"/>
          <w:szCs w:val="28"/>
          <w:lang w:val="uk-UA"/>
        </w:rPr>
        <w:t xml:space="preserve"> </w:t>
      </w:r>
      <w:r w:rsidRPr="008D1E37">
        <w:rPr>
          <w:rFonts w:ascii="Times New Roman" w:hAnsi="Times New Roman"/>
          <w:sz w:val="28"/>
          <w:szCs w:val="28"/>
          <w:lang w:val="uk-UA"/>
        </w:rPr>
        <w:t>% охоплені гарячим харчуванням.</w:t>
      </w:r>
    </w:p>
    <w:p w:rsidR="00B64D28" w:rsidRPr="008D1E37" w:rsidRDefault="00B64D28" w:rsidP="004E7990">
      <w:pPr>
        <w:pStyle w:val="HTML"/>
        <w:ind w:firstLine="567"/>
        <w:jc w:val="both"/>
        <w:rPr>
          <w:rFonts w:ascii="Times New Roman" w:hAnsi="Times New Roman"/>
          <w:sz w:val="28"/>
          <w:szCs w:val="28"/>
          <w:lang w:val="uk-UA"/>
        </w:rPr>
      </w:pPr>
      <w:r w:rsidRPr="008D1E37">
        <w:rPr>
          <w:rFonts w:ascii="Times New Roman" w:hAnsi="Times New Roman"/>
          <w:sz w:val="28"/>
          <w:szCs w:val="28"/>
          <w:lang w:val="uk-UA"/>
        </w:rPr>
        <w:t xml:space="preserve">Учні, які відвідували </w:t>
      </w:r>
      <w:r w:rsidR="00F909B9">
        <w:rPr>
          <w:rFonts w:ascii="Times New Roman" w:hAnsi="Times New Roman"/>
          <w:sz w:val="28"/>
          <w:szCs w:val="28"/>
          <w:lang w:val="uk-UA"/>
        </w:rPr>
        <w:t>групи продовженого дня</w:t>
      </w:r>
      <w:r w:rsidRPr="008D1E37">
        <w:rPr>
          <w:rFonts w:ascii="Times New Roman" w:hAnsi="Times New Roman"/>
          <w:sz w:val="28"/>
          <w:szCs w:val="28"/>
          <w:lang w:val="uk-UA"/>
        </w:rPr>
        <w:t xml:space="preserve"> та учні 5-11 класів, які не включені до числа пільгових категорій харчуються за батьківські кошти. В цілому всіма видами харчування в навчальних закладах району охоплено </w:t>
      </w:r>
      <w:r w:rsidR="0040136D">
        <w:rPr>
          <w:rFonts w:ascii="Times New Roman" w:hAnsi="Times New Roman"/>
          <w:sz w:val="28"/>
          <w:szCs w:val="28"/>
          <w:lang w:val="uk-UA"/>
        </w:rPr>
        <w:t>2783</w:t>
      </w:r>
      <w:r w:rsidRPr="008D1E37">
        <w:rPr>
          <w:rFonts w:ascii="Times New Roman" w:hAnsi="Times New Roman"/>
          <w:sz w:val="28"/>
          <w:szCs w:val="28"/>
          <w:lang w:val="uk-UA"/>
        </w:rPr>
        <w:t xml:space="preserve"> учні (53%).</w:t>
      </w:r>
    </w:p>
    <w:p w:rsidR="00B64D28" w:rsidRPr="008D1E37" w:rsidRDefault="00B64D28" w:rsidP="004E7990">
      <w:pPr>
        <w:widowControl w:val="0"/>
        <w:tabs>
          <w:tab w:val="left" w:pos="142"/>
          <w:tab w:val="left" w:pos="1080"/>
        </w:tabs>
        <w:autoSpaceDE w:val="0"/>
        <w:autoSpaceDN w:val="0"/>
        <w:adjustRightInd w:val="0"/>
        <w:ind w:firstLine="567"/>
        <w:jc w:val="both"/>
        <w:rPr>
          <w:lang w:val="uk-UA"/>
        </w:rPr>
      </w:pPr>
      <w:r w:rsidRPr="008D1E37">
        <w:rPr>
          <w:lang w:val="uk-UA"/>
        </w:rPr>
        <w:t xml:space="preserve">Необхідною умовою доступу дітей до якісної освіти є забезпечення організованого підвезення учнів до навчальних закладів. На початок 2017-2018 н.р. до навчальних закладів і в зворотньому напрямку щодня потребують підвезення </w:t>
      </w:r>
      <w:r w:rsidR="0040136D">
        <w:rPr>
          <w:lang w:val="uk-UA"/>
        </w:rPr>
        <w:t>829</w:t>
      </w:r>
      <w:r w:rsidRPr="008D1E37">
        <w:rPr>
          <w:lang w:val="uk-UA"/>
        </w:rPr>
        <w:t xml:space="preserve"> учнів, підвозиться - </w:t>
      </w:r>
      <w:r w:rsidR="0040136D">
        <w:rPr>
          <w:lang w:val="uk-UA"/>
        </w:rPr>
        <w:t>829</w:t>
      </w:r>
      <w:r w:rsidRPr="008D1E37">
        <w:rPr>
          <w:lang w:val="uk-UA"/>
        </w:rPr>
        <w:t xml:space="preserve"> дітей </w:t>
      </w:r>
      <w:r w:rsidRPr="0040136D">
        <w:rPr>
          <w:lang w:val="uk-UA"/>
        </w:rPr>
        <w:t>та 57</w:t>
      </w:r>
      <w:r w:rsidRPr="008D1E37">
        <w:rPr>
          <w:lang w:val="uk-UA"/>
        </w:rPr>
        <w:t xml:space="preserve"> педагогічних працівників: за програмою «Шкільний автобус» - </w:t>
      </w:r>
      <w:r w:rsidRPr="0040136D">
        <w:rPr>
          <w:lang w:val="uk-UA"/>
        </w:rPr>
        <w:t>459</w:t>
      </w:r>
      <w:r w:rsidRPr="008D1E37">
        <w:rPr>
          <w:lang w:val="uk-UA"/>
        </w:rPr>
        <w:t xml:space="preserve"> учнів.</w:t>
      </w:r>
    </w:p>
    <w:p w:rsidR="00B64D28" w:rsidRPr="008D1E37" w:rsidRDefault="00B64D28" w:rsidP="004E7990">
      <w:pPr>
        <w:pStyle w:val="afa"/>
        <w:tabs>
          <w:tab w:val="left" w:pos="1080"/>
        </w:tabs>
        <w:spacing w:before="0" w:beforeAutospacing="0" w:after="0" w:afterAutospacing="0"/>
        <w:ind w:firstLine="567"/>
        <w:jc w:val="both"/>
        <w:rPr>
          <w:rFonts w:ascii="Times New Roman" w:hAnsi="Times New Roman" w:cs="Times New Roman"/>
          <w:lang w:val="uk-UA"/>
        </w:rPr>
      </w:pPr>
      <w:r w:rsidRPr="008D1E37">
        <w:rPr>
          <w:rFonts w:ascii="Times New Roman" w:hAnsi="Times New Roman" w:cs="Times New Roman"/>
          <w:lang w:val="uk-UA"/>
        </w:rPr>
        <w:t xml:space="preserve">Важливою складовою проекту «Обдарована дитина» є допрофільна підготовка </w:t>
      </w:r>
      <w:r w:rsidRPr="0040136D">
        <w:rPr>
          <w:rFonts w:ascii="Times New Roman" w:hAnsi="Times New Roman" w:cs="Times New Roman"/>
          <w:lang w:val="uk-UA"/>
        </w:rPr>
        <w:t xml:space="preserve">учнів 8-9 класів шляхом поглибленого вивчення предметів, введення курсів за вибором, профільної орієнтації, інформаційної роботи, тощо. Допрофільне навчання та поглиблене вивчення предметів у 2017-2018 н.р. </w:t>
      </w:r>
      <w:r w:rsidR="004E6FF2" w:rsidRPr="0040136D">
        <w:rPr>
          <w:rFonts w:ascii="Times New Roman" w:hAnsi="Times New Roman" w:cs="Times New Roman"/>
          <w:lang w:val="uk-UA"/>
        </w:rPr>
        <w:t>реалізується</w:t>
      </w:r>
      <w:r w:rsidRPr="0040136D">
        <w:rPr>
          <w:rFonts w:ascii="Times New Roman" w:hAnsi="Times New Roman" w:cs="Times New Roman"/>
          <w:lang w:val="uk-UA"/>
        </w:rPr>
        <w:t xml:space="preserve"> у 9 закладах (15 класів).</w:t>
      </w:r>
    </w:p>
    <w:p w:rsidR="00B64D28" w:rsidRPr="0040136D" w:rsidRDefault="00B64D28" w:rsidP="004E7990">
      <w:pPr>
        <w:shd w:val="clear" w:color="auto" w:fill="FFFFFF"/>
        <w:tabs>
          <w:tab w:val="left" w:pos="1080"/>
        </w:tabs>
        <w:ind w:firstLine="567"/>
        <w:jc w:val="both"/>
        <w:rPr>
          <w:lang w:val="uk-UA"/>
        </w:rPr>
      </w:pPr>
      <w:r w:rsidRPr="0040136D">
        <w:rPr>
          <w:lang w:val="uk-UA"/>
        </w:rPr>
        <w:t xml:space="preserve">Профільне навчання </w:t>
      </w:r>
      <w:r w:rsidR="004E6FF2" w:rsidRPr="0040136D">
        <w:rPr>
          <w:lang w:val="uk-UA"/>
        </w:rPr>
        <w:t>реалізується</w:t>
      </w:r>
      <w:r w:rsidRPr="0040136D">
        <w:rPr>
          <w:lang w:val="uk-UA"/>
        </w:rPr>
        <w:t xml:space="preserve"> у 12 навчальних закладах району. За природничо-математичним напрямом здійснюватимуть підготовку 6 закладів, за суспільно-гуманітарним – 1, за технологічним – 1, за філологічним</w:t>
      </w:r>
      <w:r w:rsidR="00C77E36">
        <w:rPr>
          <w:lang w:val="uk-UA"/>
        </w:rPr>
        <w:t xml:space="preserve"> </w:t>
      </w:r>
      <w:r w:rsidRPr="0040136D">
        <w:rPr>
          <w:lang w:val="uk-UA"/>
        </w:rPr>
        <w:t xml:space="preserve">– </w:t>
      </w:r>
      <w:r w:rsidR="00750B98">
        <w:rPr>
          <w:lang w:val="uk-UA"/>
        </w:rPr>
        <w:t xml:space="preserve">             </w:t>
      </w:r>
      <w:r w:rsidRPr="0040136D">
        <w:rPr>
          <w:lang w:val="uk-UA"/>
        </w:rPr>
        <w:t>8 закладів.</w:t>
      </w:r>
    </w:p>
    <w:p w:rsidR="00B64D28" w:rsidRPr="008D1E37" w:rsidRDefault="00B64D28" w:rsidP="004E7990">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40136D">
        <w:rPr>
          <w:lang w:val="uk-UA"/>
        </w:rPr>
        <w:t>У Броварському районі забезпечується соціальний захист дітей з порушеннями психофізичного розвитку та дітей які мають особливі освітні потреби, створюються у навчальних закладах відповідні умови навчання і виховання.</w:t>
      </w:r>
    </w:p>
    <w:p w:rsidR="00B64D28" w:rsidRPr="008D1E37" w:rsidRDefault="00B64D28" w:rsidP="004E7990">
      <w:pPr>
        <w:tabs>
          <w:tab w:val="left" w:pos="1080"/>
        </w:tabs>
        <w:ind w:firstLine="567"/>
        <w:jc w:val="both"/>
        <w:rPr>
          <w:lang w:val="uk-UA"/>
        </w:rPr>
      </w:pPr>
      <w:r w:rsidRPr="008D1E37">
        <w:rPr>
          <w:lang w:val="uk-UA"/>
        </w:rPr>
        <w:t xml:space="preserve">На сьогодні загальна кількість дітей з особливими потребами від 0 до 18 років у Броварському районі становить </w:t>
      </w:r>
      <w:r w:rsidR="0040136D">
        <w:rPr>
          <w:lang w:val="uk-UA"/>
        </w:rPr>
        <w:t>180</w:t>
      </w:r>
      <w:r w:rsidRPr="008D1E37">
        <w:rPr>
          <w:lang w:val="uk-UA"/>
        </w:rPr>
        <w:t xml:space="preserve"> осіб, з них шкільного віку - </w:t>
      </w:r>
      <w:r w:rsidR="0040136D">
        <w:rPr>
          <w:lang w:val="uk-UA"/>
        </w:rPr>
        <w:t>146</w:t>
      </w:r>
      <w:r w:rsidRPr="008D1E37">
        <w:rPr>
          <w:lang w:val="uk-UA"/>
        </w:rPr>
        <w:t xml:space="preserve">, дошкільного віку – </w:t>
      </w:r>
      <w:r w:rsidR="0040136D">
        <w:rPr>
          <w:lang w:val="uk-UA"/>
        </w:rPr>
        <w:t>34</w:t>
      </w:r>
      <w:r w:rsidRPr="008D1E37">
        <w:rPr>
          <w:lang w:val="uk-UA"/>
        </w:rPr>
        <w:t>.</w:t>
      </w:r>
      <w:r w:rsidR="00126F76">
        <w:rPr>
          <w:lang w:val="uk-UA"/>
        </w:rPr>
        <w:t xml:space="preserve"> </w:t>
      </w:r>
      <w:r w:rsidRPr="008D1E37">
        <w:rPr>
          <w:lang w:val="uk-UA"/>
        </w:rPr>
        <w:t xml:space="preserve">Дітей з інвалідністю у районі - </w:t>
      </w:r>
      <w:r w:rsidR="00102F2E">
        <w:rPr>
          <w:lang w:val="uk-UA"/>
        </w:rPr>
        <w:t>144</w:t>
      </w:r>
      <w:r w:rsidRPr="008D1E37">
        <w:rPr>
          <w:lang w:val="uk-UA"/>
        </w:rPr>
        <w:t xml:space="preserve">, з них </w:t>
      </w:r>
      <w:r w:rsidR="00102F2E">
        <w:rPr>
          <w:lang w:val="uk-UA"/>
        </w:rPr>
        <w:t>129</w:t>
      </w:r>
      <w:r w:rsidRPr="008D1E37">
        <w:rPr>
          <w:lang w:val="uk-UA"/>
        </w:rPr>
        <w:t xml:space="preserve"> дітей - шкільного віку,</w:t>
      </w:r>
      <w:r w:rsidR="00126F76">
        <w:rPr>
          <w:lang w:val="uk-UA"/>
        </w:rPr>
        <w:t xml:space="preserve"> </w:t>
      </w:r>
      <w:r w:rsidR="00102F2E">
        <w:rPr>
          <w:lang w:val="uk-UA"/>
        </w:rPr>
        <w:t>15</w:t>
      </w:r>
      <w:r w:rsidR="00126F76">
        <w:rPr>
          <w:lang w:val="uk-UA"/>
        </w:rPr>
        <w:t xml:space="preserve"> дітей – дошкільного віку</w:t>
      </w:r>
      <w:r w:rsidRPr="008D1E37">
        <w:rPr>
          <w:lang w:val="uk-UA"/>
        </w:rPr>
        <w:t>.</w:t>
      </w:r>
    </w:p>
    <w:p w:rsidR="00426CA2" w:rsidRDefault="00B64D28" w:rsidP="004E7990">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8D1E37">
        <w:rPr>
          <w:lang w:val="uk-UA"/>
        </w:rPr>
        <w:t xml:space="preserve">Кількість учнів для яких організовано індивідуальну форму навчання за рішенням лікарської консультативної комісії (ЛКК) становить </w:t>
      </w:r>
      <w:r w:rsidR="00126F76">
        <w:rPr>
          <w:lang w:val="uk-UA"/>
        </w:rPr>
        <w:t>37</w:t>
      </w:r>
      <w:r w:rsidRPr="008D1E37">
        <w:rPr>
          <w:lang w:val="uk-UA"/>
        </w:rPr>
        <w:t xml:space="preserve"> чоловік. Крім того, </w:t>
      </w:r>
      <w:r w:rsidRPr="00126F76">
        <w:rPr>
          <w:lang w:val="uk-UA"/>
        </w:rPr>
        <w:t>2</w:t>
      </w:r>
      <w:r w:rsidRPr="008D1E37">
        <w:rPr>
          <w:lang w:val="uk-UA"/>
        </w:rPr>
        <w:t xml:space="preserve"> – тимчасово, за станом здоров’я.</w:t>
      </w:r>
      <w:r w:rsidR="00126F76">
        <w:rPr>
          <w:lang w:val="uk-UA"/>
        </w:rPr>
        <w:t xml:space="preserve"> </w:t>
      </w:r>
    </w:p>
    <w:p w:rsidR="00426CA2" w:rsidRPr="008D1E37" w:rsidRDefault="00426CA2" w:rsidP="004E7990">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8D1E37">
        <w:rPr>
          <w:lang w:val="uk-UA"/>
        </w:rPr>
        <w:t xml:space="preserve">Інклюзивну загальну середню освіту впроваджують </w:t>
      </w:r>
      <w:r w:rsidRPr="00426CA2">
        <w:rPr>
          <w:lang w:val="uk-UA"/>
        </w:rPr>
        <w:t>5</w:t>
      </w:r>
      <w:r w:rsidRPr="008D1E37">
        <w:rPr>
          <w:lang w:val="uk-UA"/>
        </w:rPr>
        <w:t xml:space="preserve"> навчальних закладів. Всього інклюзивним навчанням охоплено </w:t>
      </w:r>
      <w:r>
        <w:rPr>
          <w:lang w:val="uk-UA"/>
        </w:rPr>
        <w:t>27</w:t>
      </w:r>
      <w:r w:rsidRPr="008D1E37">
        <w:rPr>
          <w:lang w:val="uk-UA"/>
        </w:rPr>
        <w:t xml:space="preserve"> вихованців. У 2017 році розроблено Програму </w:t>
      </w:r>
      <w:r w:rsidR="001460B4">
        <w:rPr>
          <w:lang w:val="uk-UA"/>
        </w:rPr>
        <w:t>розвитку</w:t>
      </w:r>
      <w:r w:rsidRPr="008D1E37">
        <w:rPr>
          <w:lang w:val="uk-UA"/>
        </w:rPr>
        <w:t xml:space="preserve"> інклюзивного навчання в навчальних закладах Броварського району на 2017-2019 роки (затверджена рішенням сесії Броварської районної ради від 07.08.2017 року № 367-30.2-VII).</w:t>
      </w:r>
    </w:p>
    <w:p w:rsidR="00B64D28" w:rsidRPr="008D1E37" w:rsidRDefault="00B64D28" w:rsidP="004E7990">
      <w:pPr>
        <w:tabs>
          <w:tab w:val="left" w:pos="1080"/>
        </w:tabs>
        <w:ind w:firstLine="567"/>
        <w:jc w:val="both"/>
        <w:rPr>
          <w:lang w:val="uk-UA"/>
        </w:rPr>
      </w:pPr>
      <w:r w:rsidRPr="008D1E37">
        <w:rPr>
          <w:lang w:val="uk-UA"/>
        </w:rPr>
        <w:t xml:space="preserve">Відповідно до Положення про логопедичні пункти системи освіти, у районі </w:t>
      </w:r>
      <w:r w:rsidR="004E6FF2">
        <w:rPr>
          <w:lang w:val="uk-UA"/>
        </w:rPr>
        <w:t>функціонує</w:t>
      </w:r>
      <w:r w:rsidRPr="008D1E37">
        <w:rPr>
          <w:lang w:val="uk-UA"/>
        </w:rPr>
        <w:t xml:space="preserve"> 5 логопедичних пунктів, розміщених в селі Требухів (ЗОШ І-ІІІ ст.), </w:t>
      </w:r>
      <w:r w:rsidRPr="008D1E37">
        <w:rPr>
          <w:lang w:val="uk-UA"/>
        </w:rPr>
        <w:lastRenderedPageBreak/>
        <w:t>смт Калинівка (ЗОШ І-ІІІ ст</w:t>
      </w:r>
      <w:r w:rsidR="004E6FF2">
        <w:rPr>
          <w:lang w:val="uk-UA"/>
        </w:rPr>
        <w:t>.), селах</w:t>
      </w:r>
      <w:r w:rsidRPr="008D1E37">
        <w:rPr>
          <w:lang w:val="uk-UA"/>
        </w:rPr>
        <w:t xml:space="preserve"> Княжичі (ЗОШ І-</w:t>
      </w:r>
      <w:r w:rsidR="004E6FF2">
        <w:rPr>
          <w:lang w:val="uk-UA"/>
        </w:rPr>
        <w:t>ІІІ ст.), Гоголів (ДНЗ)</w:t>
      </w:r>
      <w:r w:rsidR="004E6FF2" w:rsidRPr="004E6FF2">
        <w:rPr>
          <w:lang w:val="uk-UA"/>
        </w:rPr>
        <w:t xml:space="preserve"> </w:t>
      </w:r>
      <w:r w:rsidR="004E6FF2" w:rsidRPr="008D1E37">
        <w:rPr>
          <w:lang w:val="uk-UA"/>
        </w:rPr>
        <w:t>та відділі освіти Броварської райдержадміністрації</w:t>
      </w:r>
      <w:r w:rsidR="00E55545">
        <w:rPr>
          <w:lang w:val="uk-UA"/>
        </w:rPr>
        <w:t>.</w:t>
      </w:r>
    </w:p>
    <w:p w:rsidR="00B64D28" w:rsidRPr="00426CA2" w:rsidRDefault="00B64D28" w:rsidP="004E7990">
      <w:pPr>
        <w:tabs>
          <w:tab w:val="left" w:pos="1080"/>
        </w:tabs>
        <w:ind w:firstLine="567"/>
        <w:jc w:val="both"/>
        <w:rPr>
          <w:lang w:val="uk-UA"/>
        </w:rPr>
      </w:pPr>
      <w:r w:rsidRPr="008D1E37">
        <w:rPr>
          <w:lang w:val="uk-UA"/>
        </w:rPr>
        <w:t>Відкрито логопедичні групи: ДНЗ «Сонечко» Калинівської с</w:t>
      </w:r>
      <w:r w:rsidR="00750B98">
        <w:rPr>
          <w:lang w:val="uk-UA"/>
        </w:rPr>
        <w:t xml:space="preserve">ільської </w:t>
      </w:r>
      <w:r w:rsidRPr="008D1E37">
        <w:rPr>
          <w:lang w:val="uk-UA"/>
        </w:rPr>
        <w:t xml:space="preserve">ради, ДНЗ «Вишенька» </w:t>
      </w:r>
      <w:r w:rsidRPr="00426CA2">
        <w:rPr>
          <w:lang w:val="uk-UA"/>
        </w:rPr>
        <w:t>Княжицької с</w:t>
      </w:r>
      <w:r w:rsidR="00750B98">
        <w:rPr>
          <w:lang w:val="uk-UA"/>
        </w:rPr>
        <w:t xml:space="preserve">ільської </w:t>
      </w:r>
      <w:r w:rsidRPr="00426CA2">
        <w:rPr>
          <w:lang w:val="uk-UA"/>
        </w:rPr>
        <w:t>ради та ДНЗ «Ромашка» Требухівської с</w:t>
      </w:r>
      <w:r w:rsidR="00750B98">
        <w:rPr>
          <w:lang w:val="uk-UA"/>
        </w:rPr>
        <w:t xml:space="preserve">ільської </w:t>
      </w:r>
      <w:r w:rsidRPr="00426CA2">
        <w:rPr>
          <w:lang w:val="uk-UA"/>
        </w:rPr>
        <w:t>ради.</w:t>
      </w:r>
    </w:p>
    <w:p w:rsidR="00B64D28" w:rsidRPr="00426CA2" w:rsidRDefault="00B64D28" w:rsidP="004E7990">
      <w:pPr>
        <w:tabs>
          <w:tab w:val="left" w:pos="1080"/>
        </w:tabs>
        <w:ind w:firstLine="567"/>
        <w:jc w:val="both"/>
        <w:rPr>
          <w:lang w:val="uk-UA"/>
        </w:rPr>
      </w:pPr>
      <w:r w:rsidRPr="00426CA2">
        <w:rPr>
          <w:lang w:val="uk-UA"/>
        </w:rPr>
        <w:t>У районі працює 7 вчителів-логопедів із вищою дефектологічною освітою. За ними раціонально закріплені школи і дошкільні заклади району.</w:t>
      </w:r>
    </w:p>
    <w:p w:rsidR="00B64D28" w:rsidRPr="008D1E37" w:rsidRDefault="00B64D28" w:rsidP="004E7990">
      <w:pPr>
        <w:tabs>
          <w:tab w:val="left" w:pos="1080"/>
        </w:tabs>
        <w:ind w:firstLine="567"/>
        <w:jc w:val="both"/>
        <w:rPr>
          <w:lang w:val="uk-UA"/>
        </w:rPr>
      </w:pPr>
      <w:r w:rsidRPr="00426CA2">
        <w:rPr>
          <w:lang w:val="uk-UA"/>
        </w:rPr>
        <w:t>Відповідно до</w:t>
      </w:r>
      <w:r w:rsidRPr="008D1E37">
        <w:rPr>
          <w:lang w:val="uk-UA"/>
        </w:rPr>
        <w:t xml:space="preserve"> Положення Про психологічну службу системи освіти України у Броварському районі функціонує психологічна служба. Відсоток забезпечення закладів освіти практичними психологами становить 95</w:t>
      </w:r>
      <w:r w:rsidR="00750B98">
        <w:rPr>
          <w:lang w:val="uk-UA"/>
        </w:rPr>
        <w:t xml:space="preserve"> </w:t>
      </w:r>
      <w:r w:rsidRPr="008D1E37">
        <w:rPr>
          <w:lang w:val="uk-UA"/>
        </w:rPr>
        <w:t>%; соціальними педагогами – 98,8</w:t>
      </w:r>
      <w:r w:rsidR="00750B98">
        <w:rPr>
          <w:lang w:val="uk-UA"/>
        </w:rPr>
        <w:t xml:space="preserve"> </w:t>
      </w:r>
      <w:r w:rsidRPr="008D1E37">
        <w:rPr>
          <w:lang w:val="uk-UA"/>
        </w:rPr>
        <w:t>%.</w:t>
      </w:r>
    </w:p>
    <w:p w:rsidR="00B64D28" w:rsidRPr="008D1E37" w:rsidRDefault="00B64D28" w:rsidP="004E7990">
      <w:pPr>
        <w:tabs>
          <w:tab w:val="left" w:pos="1080"/>
        </w:tabs>
        <w:ind w:firstLine="567"/>
        <w:jc w:val="both"/>
        <w:rPr>
          <w:b/>
          <w:lang w:val="uk-UA"/>
        </w:rPr>
      </w:pPr>
      <w:r w:rsidRPr="008D1E37">
        <w:rPr>
          <w:b/>
          <w:lang w:val="uk-UA"/>
        </w:rPr>
        <w:t>Позашкільна освіта</w:t>
      </w:r>
    </w:p>
    <w:p w:rsidR="00B64D28" w:rsidRPr="008D1E37" w:rsidRDefault="00B64D28" w:rsidP="004E7990">
      <w:pPr>
        <w:tabs>
          <w:tab w:val="left" w:pos="1080"/>
        </w:tabs>
        <w:ind w:firstLine="567"/>
        <w:jc w:val="both"/>
        <w:rPr>
          <w:lang w:val="uk-UA"/>
        </w:rPr>
      </w:pPr>
      <w:r w:rsidRPr="008D1E37">
        <w:rPr>
          <w:lang w:val="uk-UA"/>
        </w:rPr>
        <w:t xml:space="preserve">Позашкільна освіта Броварського району представлена двома позашкільними </w:t>
      </w:r>
      <w:r w:rsidRPr="008D1E37">
        <w:rPr>
          <w:bCs/>
          <w:lang w:val="uk-UA"/>
        </w:rPr>
        <w:t xml:space="preserve">комунальними закладами Броварської районної ради </w:t>
      </w:r>
      <w:r w:rsidRPr="008D1E37">
        <w:rPr>
          <w:lang w:val="uk-UA"/>
        </w:rPr>
        <w:t xml:space="preserve">– </w:t>
      </w:r>
      <w:r w:rsidRPr="008D1E37">
        <w:rPr>
          <w:shd w:val="clear" w:color="auto" w:fill="FFFFFF"/>
          <w:lang w:val="uk-UA"/>
        </w:rPr>
        <w:t>«Броварський районний</w:t>
      </w:r>
      <w:r w:rsidR="00847BFE">
        <w:rPr>
          <w:shd w:val="clear" w:color="auto" w:fill="FFFFFF"/>
          <w:lang w:val="uk-UA"/>
        </w:rPr>
        <w:t xml:space="preserve"> </w:t>
      </w:r>
      <w:r w:rsidRPr="008D1E37">
        <w:rPr>
          <w:bCs/>
          <w:lang w:val="uk-UA"/>
        </w:rPr>
        <w:t>центр</w:t>
      </w:r>
      <w:r w:rsidR="00847BFE">
        <w:rPr>
          <w:bCs/>
          <w:lang w:val="uk-UA"/>
        </w:rPr>
        <w:t xml:space="preserve"> </w:t>
      </w:r>
      <w:r w:rsidRPr="008D1E37">
        <w:rPr>
          <w:shd w:val="clear" w:color="auto" w:fill="FFFFFF"/>
          <w:lang w:val="uk-UA"/>
        </w:rPr>
        <w:t>патріотичного виховання учнівської молоді» (далі – Центр патріотичного виховання)</w:t>
      </w:r>
      <w:r w:rsidRPr="008D1E37">
        <w:rPr>
          <w:lang w:val="uk-UA"/>
        </w:rPr>
        <w:t xml:space="preserve"> та </w:t>
      </w:r>
      <w:r w:rsidRPr="008D1E37">
        <w:rPr>
          <w:shd w:val="clear" w:color="auto" w:fill="FFFFFF"/>
          <w:lang w:val="uk-UA"/>
        </w:rPr>
        <w:t>«Броварський районний</w:t>
      </w:r>
      <w:r w:rsidR="00847BFE">
        <w:rPr>
          <w:shd w:val="clear" w:color="auto" w:fill="FFFFFF"/>
          <w:lang w:val="uk-UA"/>
        </w:rPr>
        <w:t xml:space="preserve"> </w:t>
      </w:r>
      <w:r w:rsidRPr="008D1E37">
        <w:rPr>
          <w:bCs/>
          <w:lang w:val="uk-UA"/>
        </w:rPr>
        <w:t>центр</w:t>
      </w:r>
      <w:r w:rsidR="00847BFE">
        <w:rPr>
          <w:bCs/>
          <w:lang w:val="uk-UA"/>
        </w:rPr>
        <w:t xml:space="preserve"> </w:t>
      </w:r>
      <w:r w:rsidRPr="008D1E37">
        <w:rPr>
          <w:shd w:val="clear" w:color="auto" w:fill="FFFFFF"/>
          <w:lang w:val="uk-UA"/>
        </w:rPr>
        <w:t>дитячої та юнацької творчості» (далі – Центр дитячої та юнацької творчості)</w:t>
      </w:r>
      <w:r w:rsidRPr="008D1E37">
        <w:rPr>
          <w:lang w:val="uk-UA"/>
        </w:rPr>
        <w:t>.</w:t>
      </w:r>
    </w:p>
    <w:p w:rsidR="00B64D28" w:rsidRPr="008D1E37" w:rsidRDefault="00B64D28" w:rsidP="004E7990">
      <w:pPr>
        <w:pStyle w:val="36"/>
        <w:tabs>
          <w:tab w:val="left" w:pos="1080"/>
        </w:tabs>
        <w:ind w:firstLine="567"/>
        <w:jc w:val="both"/>
        <w:rPr>
          <w:rFonts w:ascii="Times New Roman" w:hAnsi="Times New Roman"/>
          <w:sz w:val="28"/>
          <w:szCs w:val="28"/>
        </w:rPr>
      </w:pPr>
      <w:r w:rsidRPr="008D1E37">
        <w:rPr>
          <w:rFonts w:ascii="Times New Roman" w:hAnsi="Times New Roman"/>
          <w:sz w:val="28"/>
          <w:szCs w:val="28"/>
        </w:rPr>
        <w:t>У Центрі патріотичного виховання працюють гуртки туристсько-краєзнавчого, фізкультурно-спортивного та дослідницько-експериментального напрямку – 37 груп в яких займається 1035 вихованців.</w:t>
      </w:r>
    </w:p>
    <w:p w:rsidR="00B64D28" w:rsidRPr="008D1E37" w:rsidRDefault="00B64D28" w:rsidP="004E7990">
      <w:pPr>
        <w:tabs>
          <w:tab w:val="left" w:pos="1080"/>
        </w:tabs>
        <w:ind w:firstLine="567"/>
        <w:jc w:val="both"/>
        <w:rPr>
          <w:lang w:val="uk-UA"/>
        </w:rPr>
      </w:pPr>
      <w:r w:rsidRPr="008D1E37">
        <w:rPr>
          <w:shd w:val="clear" w:color="auto" w:fill="FFFFFF"/>
          <w:lang w:val="uk-UA"/>
        </w:rPr>
        <w:t>Центр дитячої та юнацької творчості</w:t>
      </w:r>
      <w:r w:rsidRPr="008D1E37">
        <w:rPr>
          <w:lang w:val="uk-UA"/>
        </w:rPr>
        <w:t xml:space="preserve"> – є другим закладом, що забезпечує безперервний процес здобуття позашкільної освіти. Він також є організатором проведення районних конкурсів, виставок, оглядів, масових свят. На початок 2017-2018 навчальний рік у Центрі дитячої та юнацької творчості розпочали свою роботу 63 гуртки, де займається 1987 вихованців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w:t>
      </w:r>
    </w:p>
    <w:p w:rsidR="00B64D28" w:rsidRPr="008D1E37" w:rsidRDefault="00B64D28" w:rsidP="007659C6">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lang w:val="uk-UA"/>
        </w:rPr>
      </w:pPr>
      <w:r w:rsidRPr="008D1E37">
        <w:rPr>
          <w:b/>
          <w:lang w:val="uk-UA"/>
        </w:rPr>
        <w:t>Оздоровлення дітей</w:t>
      </w:r>
    </w:p>
    <w:p w:rsidR="00B64D28" w:rsidRPr="008D1E37" w:rsidRDefault="00B64D28" w:rsidP="007659C6">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8D1E37">
        <w:rPr>
          <w:lang w:val="uk-UA"/>
        </w:rPr>
        <w:t xml:space="preserve">Відповідно до Закону України «Про оздоровлення та відпочинок дітей», Програм оздоровлення та відпочинку дітей, затверджених сільськими та селищними радами, </w:t>
      </w:r>
      <w:r w:rsidR="00612AAF">
        <w:rPr>
          <w:lang w:val="uk-UA"/>
        </w:rPr>
        <w:t>заплановано</w:t>
      </w:r>
      <w:r w:rsidRPr="008D1E37">
        <w:rPr>
          <w:lang w:val="uk-UA"/>
        </w:rPr>
        <w:t xml:space="preserve"> оздоровлення та відпочинок дітей</w:t>
      </w:r>
      <w:r w:rsidR="00426CA2">
        <w:rPr>
          <w:lang w:val="uk-UA"/>
        </w:rPr>
        <w:t xml:space="preserve"> пільгових категорій, творчо обдарованих та талановитих дітей</w:t>
      </w:r>
      <w:r w:rsidRPr="008D1E37">
        <w:rPr>
          <w:lang w:val="uk-UA"/>
        </w:rPr>
        <w:t xml:space="preserve"> Броварського району.</w:t>
      </w:r>
    </w:p>
    <w:p w:rsidR="007659C6" w:rsidRDefault="007659C6" w:rsidP="00750B98">
      <w:pPr>
        <w:tabs>
          <w:tab w:val="left" w:pos="480"/>
          <w:tab w:val="left" w:pos="525"/>
          <w:tab w:val="center" w:pos="4961"/>
        </w:tabs>
        <w:ind w:firstLine="567"/>
        <w:jc w:val="center"/>
        <w:rPr>
          <w:b/>
          <w:lang w:val="uk-UA"/>
        </w:rPr>
      </w:pPr>
      <w:r w:rsidRPr="008D1E37">
        <w:rPr>
          <w:b/>
          <w:lang w:val="uk-UA"/>
        </w:rPr>
        <w:t>Показники чисельності дітей пільгових категорій шкільного віку,</w:t>
      </w:r>
      <w:r>
        <w:rPr>
          <w:b/>
          <w:lang w:val="uk-UA"/>
        </w:rPr>
        <w:t xml:space="preserve"> </w:t>
      </w:r>
      <w:r w:rsidRPr="008D1E37">
        <w:rPr>
          <w:b/>
          <w:lang w:val="uk-UA"/>
        </w:rPr>
        <w:t>забезпечених оздоровчими та відпочинковими послугами</w:t>
      </w:r>
    </w:p>
    <w:tbl>
      <w:tblPr>
        <w:tblW w:w="10248" w:type="dxa"/>
        <w:jc w:val="center"/>
        <w:tblInd w:w="-121" w:type="dxa"/>
        <w:tblLayout w:type="fixed"/>
        <w:tblLook w:val="00A0" w:firstRow="1" w:lastRow="0" w:firstColumn="1" w:lastColumn="0" w:noHBand="0" w:noVBand="0"/>
      </w:tblPr>
      <w:tblGrid>
        <w:gridCol w:w="1747"/>
        <w:gridCol w:w="822"/>
        <w:gridCol w:w="784"/>
        <w:gridCol w:w="1184"/>
        <w:gridCol w:w="1309"/>
        <w:gridCol w:w="1103"/>
        <w:gridCol w:w="1597"/>
        <w:gridCol w:w="852"/>
        <w:gridCol w:w="850"/>
      </w:tblGrid>
      <w:tr w:rsidR="007659C6" w:rsidRPr="00CA6790" w:rsidTr="00EC5816">
        <w:trPr>
          <w:cantSplit/>
          <w:trHeight w:val="1027"/>
          <w:jc w:val="center"/>
        </w:trPr>
        <w:tc>
          <w:tcPr>
            <w:tcW w:w="1747" w:type="dxa"/>
            <w:tcBorders>
              <w:top w:val="single" w:sz="4" w:space="0" w:color="auto"/>
              <w:left w:val="single" w:sz="4" w:space="0" w:color="auto"/>
              <w:bottom w:val="single" w:sz="4" w:space="0" w:color="auto"/>
              <w:right w:val="single" w:sz="4" w:space="0" w:color="auto"/>
            </w:tcBorders>
          </w:tcPr>
          <w:p w:rsidR="007659C6" w:rsidRPr="00EC5816" w:rsidRDefault="007659C6" w:rsidP="006F0039">
            <w:pPr>
              <w:jc w:val="center"/>
              <w:rPr>
                <w:bCs/>
                <w:sz w:val="20"/>
                <w:szCs w:val="20"/>
                <w:lang w:val="uk-UA"/>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діти-сироти, діти, ПБП</w:t>
            </w:r>
          </w:p>
        </w:tc>
        <w:tc>
          <w:tcPr>
            <w:tcW w:w="784"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 з інвалідністю</w:t>
            </w:r>
          </w:p>
        </w:tc>
        <w:tc>
          <w:tcPr>
            <w:tcW w:w="1184"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 з багатодітних та малозабезпечених сімей</w:t>
            </w:r>
          </w:p>
        </w:tc>
        <w:tc>
          <w:tcPr>
            <w:tcW w:w="1309"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 які перебувають на диспансерному обліку</w:t>
            </w:r>
          </w:p>
        </w:tc>
        <w:tc>
          <w:tcPr>
            <w:tcW w:w="1103"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талановиті та обдаровані діти</w:t>
            </w:r>
          </w:p>
        </w:tc>
        <w:tc>
          <w:tcPr>
            <w:tcW w:w="1597"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 працівників агропромислового комплексу та соціальної сфери села</w:t>
            </w:r>
          </w:p>
        </w:tc>
        <w:tc>
          <w:tcPr>
            <w:tcW w:w="852" w:type="dxa"/>
            <w:tcBorders>
              <w:top w:val="single" w:sz="4" w:space="0" w:color="auto"/>
              <w:left w:val="nil"/>
              <w:bottom w:val="single" w:sz="4" w:space="0" w:color="auto"/>
              <w:right w:val="single" w:sz="4" w:space="0" w:color="auto"/>
            </w:tcBorders>
            <w:textDirection w:val="btLr"/>
            <w:vAlign w:val="center"/>
            <w:hideMark/>
          </w:tcPr>
          <w:p w:rsidR="007659C6" w:rsidRPr="00EC5816" w:rsidRDefault="007659C6" w:rsidP="007659C6">
            <w:pPr>
              <w:ind w:left="113" w:right="113"/>
              <w:jc w:val="center"/>
              <w:rPr>
                <w:bCs/>
                <w:sz w:val="20"/>
                <w:szCs w:val="20"/>
                <w:lang w:val="uk-UA"/>
              </w:rPr>
            </w:pPr>
            <w:r w:rsidRPr="00EC5816">
              <w:rPr>
                <w:bCs/>
                <w:sz w:val="20"/>
                <w:szCs w:val="20"/>
                <w:lang w:val="uk-UA"/>
              </w:rPr>
              <w:t>діти внутрішньо переміщених осіб</w:t>
            </w:r>
          </w:p>
        </w:tc>
        <w:tc>
          <w:tcPr>
            <w:tcW w:w="850" w:type="dxa"/>
            <w:tcBorders>
              <w:top w:val="single" w:sz="4" w:space="0" w:color="auto"/>
              <w:left w:val="nil"/>
              <w:bottom w:val="single" w:sz="4" w:space="0" w:color="auto"/>
              <w:right w:val="single" w:sz="4" w:space="0" w:color="auto"/>
            </w:tcBorders>
            <w:textDirection w:val="btLr"/>
            <w:hideMark/>
          </w:tcPr>
          <w:p w:rsidR="007659C6" w:rsidRPr="00EC5816" w:rsidRDefault="007659C6" w:rsidP="007659C6">
            <w:pPr>
              <w:ind w:left="113" w:right="113"/>
              <w:jc w:val="center"/>
              <w:rPr>
                <w:bCs/>
                <w:sz w:val="20"/>
                <w:szCs w:val="20"/>
                <w:lang w:val="uk-UA"/>
              </w:rPr>
            </w:pPr>
            <w:r w:rsidRPr="00EC5816">
              <w:rPr>
                <w:bCs/>
                <w:sz w:val="20"/>
                <w:szCs w:val="20"/>
                <w:lang w:val="uk-UA"/>
              </w:rPr>
              <w:t>діти учасників АТО</w:t>
            </w:r>
          </w:p>
        </w:tc>
      </w:tr>
      <w:tr w:rsidR="007659C6" w:rsidRPr="00CA6790" w:rsidTr="007659C6">
        <w:trPr>
          <w:trHeight w:val="315"/>
          <w:jc w:val="center"/>
        </w:trPr>
        <w:tc>
          <w:tcPr>
            <w:tcW w:w="1747" w:type="dxa"/>
            <w:tcBorders>
              <w:top w:val="single" w:sz="4" w:space="0" w:color="auto"/>
              <w:left w:val="single" w:sz="4" w:space="0" w:color="auto"/>
              <w:bottom w:val="single" w:sz="4" w:space="0" w:color="auto"/>
              <w:right w:val="single" w:sz="4" w:space="0" w:color="auto"/>
            </w:tcBorders>
            <w:hideMark/>
          </w:tcPr>
          <w:p w:rsidR="007659C6" w:rsidRPr="00EC5816" w:rsidRDefault="007659C6" w:rsidP="006F0039">
            <w:pPr>
              <w:jc w:val="center"/>
              <w:rPr>
                <w:sz w:val="24"/>
                <w:szCs w:val="24"/>
                <w:lang w:val="uk-UA"/>
              </w:rPr>
            </w:pPr>
            <w:r w:rsidRPr="00EC5816">
              <w:rPr>
                <w:sz w:val="24"/>
                <w:szCs w:val="24"/>
                <w:lang w:val="uk-UA"/>
              </w:rPr>
              <w:t xml:space="preserve">Загальна </w:t>
            </w:r>
          </w:p>
          <w:p w:rsidR="007659C6" w:rsidRPr="00EC5816" w:rsidRDefault="007659C6" w:rsidP="006F0039">
            <w:pPr>
              <w:jc w:val="center"/>
              <w:rPr>
                <w:sz w:val="24"/>
                <w:szCs w:val="24"/>
                <w:lang w:val="uk-UA"/>
              </w:rPr>
            </w:pPr>
            <w:r w:rsidRPr="00EC5816">
              <w:rPr>
                <w:sz w:val="24"/>
                <w:szCs w:val="24"/>
                <w:lang w:val="uk-UA"/>
              </w:rPr>
              <w:t>кількість</w:t>
            </w:r>
          </w:p>
        </w:tc>
        <w:tc>
          <w:tcPr>
            <w:tcW w:w="822"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134</w:t>
            </w:r>
          </w:p>
        </w:tc>
        <w:tc>
          <w:tcPr>
            <w:tcW w:w="784"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136</w:t>
            </w:r>
          </w:p>
        </w:tc>
        <w:tc>
          <w:tcPr>
            <w:tcW w:w="1184"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1000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300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520</w:t>
            </w:r>
          </w:p>
        </w:tc>
        <w:tc>
          <w:tcPr>
            <w:tcW w:w="1597"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200</w:t>
            </w:r>
          </w:p>
        </w:tc>
      </w:tr>
      <w:tr w:rsidR="007659C6" w:rsidRPr="008D1E37" w:rsidTr="007659C6">
        <w:trPr>
          <w:trHeight w:val="315"/>
          <w:jc w:val="center"/>
        </w:trPr>
        <w:tc>
          <w:tcPr>
            <w:tcW w:w="1747" w:type="dxa"/>
            <w:tcBorders>
              <w:top w:val="single" w:sz="4" w:space="0" w:color="auto"/>
              <w:left w:val="single" w:sz="4" w:space="0" w:color="auto"/>
              <w:bottom w:val="single" w:sz="4" w:space="0" w:color="auto"/>
              <w:right w:val="single" w:sz="4" w:space="0" w:color="auto"/>
            </w:tcBorders>
            <w:hideMark/>
          </w:tcPr>
          <w:p w:rsidR="007659C6" w:rsidRPr="00EC5816" w:rsidRDefault="00776591" w:rsidP="006F0039">
            <w:pPr>
              <w:jc w:val="center"/>
              <w:rPr>
                <w:sz w:val="24"/>
                <w:szCs w:val="24"/>
                <w:lang w:val="uk-UA"/>
              </w:rPr>
            </w:pPr>
            <w:r w:rsidRPr="00EC5816">
              <w:rPr>
                <w:sz w:val="24"/>
                <w:szCs w:val="24"/>
                <w:lang w:val="uk-UA"/>
              </w:rPr>
              <w:t>З</w:t>
            </w:r>
            <w:r w:rsidR="007659C6" w:rsidRPr="00EC5816">
              <w:rPr>
                <w:sz w:val="24"/>
                <w:szCs w:val="24"/>
                <w:lang w:val="uk-UA"/>
              </w:rPr>
              <w:t xml:space="preserve">аплановано </w:t>
            </w:r>
          </w:p>
          <w:p w:rsidR="007659C6" w:rsidRPr="00EC5816" w:rsidRDefault="007659C6" w:rsidP="006F0039">
            <w:pPr>
              <w:jc w:val="center"/>
              <w:rPr>
                <w:sz w:val="24"/>
                <w:szCs w:val="24"/>
                <w:lang w:val="uk-UA"/>
              </w:rPr>
            </w:pPr>
            <w:r w:rsidRPr="00EC5816">
              <w:rPr>
                <w:sz w:val="24"/>
                <w:szCs w:val="24"/>
                <w:lang w:val="uk-UA"/>
              </w:rPr>
              <w:t xml:space="preserve">забезпечити </w:t>
            </w:r>
          </w:p>
          <w:p w:rsidR="007659C6" w:rsidRPr="00EC5816" w:rsidRDefault="007659C6" w:rsidP="006F0039">
            <w:pPr>
              <w:jc w:val="center"/>
              <w:rPr>
                <w:sz w:val="24"/>
                <w:szCs w:val="24"/>
                <w:lang w:val="uk-UA"/>
              </w:rPr>
            </w:pPr>
            <w:r w:rsidRPr="00EC5816">
              <w:rPr>
                <w:sz w:val="24"/>
                <w:szCs w:val="24"/>
                <w:lang w:val="uk-UA"/>
              </w:rPr>
              <w:t>у 2018 році</w:t>
            </w:r>
          </w:p>
        </w:tc>
        <w:tc>
          <w:tcPr>
            <w:tcW w:w="822"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117</w:t>
            </w:r>
          </w:p>
        </w:tc>
        <w:tc>
          <w:tcPr>
            <w:tcW w:w="784"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960</w:t>
            </w:r>
          </w:p>
        </w:tc>
        <w:tc>
          <w:tcPr>
            <w:tcW w:w="1309"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250</w:t>
            </w:r>
          </w:p>
        </w:tc>
        <w:tc>
          <w:tcPr>
            <w:tcW w:w="1103"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480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218</w:t>
            </w:r>
          </w:p>
        </w:tc>
        <w:tc>
          <w:tcPr>
            <w:tcW w:w="852"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59C6" w:rsidRPr="00EC5816" w:rsidRDefault="007659C6" w:rsidP="006F0039">
            <w:pPr>
              <w:jc w:val="center"/>
              <w:rPr>
                <w:sz w:val="24"/>
                <w:szCs w:val="24"/>
                <w:lang w:val="uk-UA"/>
              </w:rPr>
            </w:pPr>
            <w:r w:rsidRPr="00EC5816">
              <w:rPr>
                <w:sz w:val="24"/>
                <w:szCs w:val="24"/>
                <w:lang w:val="uk-UA"/>
              </w:rPr>
              <w:t>165</w:t>
            </w:r>
          </w:p>
        </w:tc>
      </w:tr>
    </w:tbl>
    <w:p w:rsidR="00B64D28" w:rsidRPr="008D1E37" w:rsidRDefault="00B64D28" w:rsidP="007659C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8D1E37">
        <w:rPr>
          <w:lang w:val="uk-UA"/>
        </w:rPr>
        <w:t>Відділом освіти Броварської райдержадміністрації протягом червня 201</w:t>
      </w:r>
      <w:r w:rsidR="00612AAF">
        <w:rPr>
          <w:lang w:val="uk-UA"/>
        </w:rPr>
        <w:t>8</w:t>
      </w:r>
      <w:r w:rsidRPr="008D1E37">
        <w:rPr>
          <w:lang w:val="uk-UA"/>
        </w:rPr>
        <w:t xml:space="preserve"> року </w:t>
      </w:r>
      <w:r w:rsidR="00612AAF">
        <w:rPr>
          <w:lang w:val="uk-UA"/>
        </w:rPr>
        <w:t>заплановано</w:t>
      </w:r>
      <w:r w:rsidRPr="008D1E37">
        <w:rPr>
          <w:lang w:val="uk-UA"/>
        </w:rPr>
        <w:t xml:space="preserve"> функціонування пришкільних</w:t>
      </w:r>
      <w:r w:rsidR="00612AAF">
        <w:rPr>
          <w:lang w:val="uk-UA"/>
        </w:rPr>
        <w:t xml:space="preserve"> та мовних</w:t>
      </w:r>
      <w:r w:rsidRPr="008D1E37">
        <w:rPr>
          <w:lang w:val="uk-UA"/>
        </w:rPr>
        <w:t xml:space="preserve"> таборів, де бу</w:t>
      </w:r>
      <w:r w:rsidR="00612AAF">
        <w:rPr>
          <w:lang w:val="uk-UA"/>
        </w:rPr>
        <w:t>де</w:t>
      </w:r>
      <w:r w:rsidRPr="008D1E37">
        <w:rPr>
          <w:lang w:val="uk-UA"/>
        </w:rPr>
        <w:t xml:space="preserve"> охоплено відпочинком </w:t>
      </w:r>
      <w:r w:rsidR="00612AAF">
        <w:rPr>
          <w:lang w:val="uk-UA"/>
        </w:rPr>
        <w:t>900</w:t>
      </w:r>
      <w:r w:rsidRPr="008D1E37">
        <w:rPr>
          <w:lang w:val="uk-UA"/>
        </w:rPr>
        <w:t xml:space="preserve"> дітей різних категорій, в тому числі дітей із числа сімей, які опинились</w:t>
      </w:r>
      <w:r w:rsidR="00612AAF">
        <w:rPr>
          <w:lang w:val="uk-UA"/>
        </w:rPr>
        <w:t xml:space="preserve"> в складних життєвих обставинах</w:t>
      </w:r>
      <w:r w:rsidRPr="008D1E37">
        <w:rPr>
          <w:lang w:val="uk-UA"/>
        </w:rPr>
        <w:t>.</w:t>
      </w:r>
    </w:p>
    <w:p w:rsidR="00B64D28" w:rsidRPr="008D1E37" w:rsidRDefault="00B64D28" w:rsidP="007659C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hd w:val="clear" w:color="auto" w:fill="FFFFFF"/>
          <w:lang w:val="uk-UA"/>
        </w:rPr>
      </w:pPr>
      <w:r w:rsidRPr="008D1E37">
        <w:rPr>
          <w:color w:val="000000"/>
          <w:shd w:val="clear" w:color="auto" w:fill="FFFFFF"/>
          <w:lang w:val="uk-UA"/>
        </w:rPr>
        <w:lastRenderedPageBreak/>
        <w:t>Під час підготовки та проведення оздоровчої кампанії першочергова увага постійно приділя</w:t>
      </w:r>
      <w:r w:rsidR="00612AAF">
        <w:rPr>
          <w:color w:val="000000"/>
          <w:shd w:val="clear" w:color="auto" w:fill="FFFFFF"/>
          <w:lang w:val="uk-UA"/>
        </w:rPr>
        <w:t>ється</w:t>
      </w:r>
      <w:r w:rsidRPr="008D1E37">
        <w:rPr>
          <w:color w:val="000000"/>
          <w:shd w:val="clear" w:color="auto" w:fill="FFFFFF"/>
          <w:lang w:val="uk-UA"/>
        </w:rPr>
        <w:t xml:space="preserve"> оздоровленню дітей пільгових категорій: дітей-сиріт, дітей, позбавлених батьківського піклування, дітей, батьки яких є учасниками бойових дій, дітей, які виховуються в сім’ях внутрішньо переміщених осіб, дітей з багатодітних сімей; дітей з малозабезпечених сімей; дітей з інвалідністю та інших.</w:t>
      </w:r>
    </w:p>
    <w:p w:rsidR="00B64D28" w:rsidRPr="00847BFE" w:rsidRDefault="00B64D28" w:rsidP="007659C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847BFE">
        <w:rPr>
          <w:b/>
          <w:lang w:val="uk-UA"/>
        </w:rPr>
        <w:t>Ремонти приміщень та покращення матеріально – технічної бази навчальних закладів.</w:t>
      </w:r>
    </w:p>
    <w:p w:rsidR="00B64D28" w:rsidRPr="001F1DB9" w:rsidRDefault="00781079" w:rsidP="007659C6">
      <w:pPr>
        <w:tabs>
          <w:tab w:val="left" w:pos="980"/>
        </w:tabs>
        <w:ind w:firstLine="709"/>
        <w:jc w:val="both"/>
        <w:rPr>
          <w:lang w:val="uk-UA"/>
        </w:rPr>
      </w:pPr>
      <w:r>
        <w:rPr>
          <w:lang w:val="uk-UA"/>
        </w:rPr>
        <w:t xml:space="preserve">У </w:t>
      </w:r>
      <w:r w:rsidR="003724AA">
        <w:rPr>
          <w:lang w:val="uk-UA"/>
        </w:rPr>
        <w:t xml:space="preserve">І кварталі </w:t>
      </w:r>
      <w:r>
        <w:rPr>
          <w:lang w:val="uk-UA"/>
        </w:rPr>
        <w:t>2018 ро</w:t>
      </w:r>
      <w:r w:rsidR="003724AA">
        <w:rPr>
          <w:lang w:val="uk-UA"/>
        </w:rPr>
        <w:t>ку</w:t>
      </w:r>
      <w:r>
        <w:rPr>
          <w:lang w:val="uk-UA"/>
        </w:rPr>
        <w:t xml:space="preserve"> коштами місцевого бюджету завершено капітальний </w:t>
      </w:r>
      <w:r w:rsidRPr="001F1DB9">
        <w:rPr>
          <w:lang w:val="uk-UA"/>
        </w:rPr>
        <w:t>ремонт харчоблоку та навчальних приміщен</w:t>
      </w:r>
      <w:r w:rsidR="003724AA" w:rsidRPr="001F1DB9">
        <w:rPr>
          <w:lang w:val="uk-UA"/>
        </w:rPr>
        <w:t>ь</w:t>
      </w:r>
      <w:r w:rsidRPr="001F1DB9">
        <w:rPr>
          <w:lang w:val="uk-UA"/>
        </w:rPr>
        <w:t xml:space="preserve"> Погребської ЗОШ І-ІІІ ступенів</w:t>
      </w:r>
      <w:r w:rsidR="00B64D28" w:rsidRPr="001F1DB9">
        <w:rPr>
          <w:lang w:val="uk-UA"/>
        </w:rPr>
        <w:t xml:space="preserve">. </w:t>
      </w:r>
    </w:p>
    <w:p w:rsidR="003724AA" w:rsidRPr="001F1DB9" w:rsidRDefault="003724AA" w:rsidP="007659C6">
      <w:pPr>
        <w:tabs>
          <w:tab w:val="left" w:pos="980"/>
        </w:tabs>
        <w:ind w:firstLine="709"/>
        <w:jc w:val="both"/>
        <w:rPr>
          <w:lang w:val="uk-UA"/>
        </w:rPr>
      </w:pPr>
      <w:r w:rsidRPr="001F1DB9">
        <w:rPr>
          <w:rStyle w:val="FontStyle17"/>
          <w:sz w:val="28"/>
          <w:lang w:val="uk-UA" w:eastAsia="uk-UA"/>
        </w:rPr>
        <w:t xml:space="preserve">Для забезпечення комфортних і безпечних умов, реалізації </w:t>
      </w:r>
      <w:r w:rsidRPr="001F1DB9">
        <w:rPr>
          <w:lang w:val="uk-UA"/>
        </w:rPr>
        <w:t>плану заходів відділу освіти Броварської райдержадміністрації щодо реалізації Концепції «Нова українська школа» та створення у закладах освіти сучасного ос</w:t>
      </w:r>
      <w:r w:rsidR="007659C6">
        <w:rPr>
          <w:lang w:val="uk-UA"/>
        </w:rPr>
        <w:t>в</w:t>
      </w:r>
      <w:r w:rsidRPr="001F1DB9">
        <w:rPr>
          <w:lang w:val="uk-UA"/>
        </w:rPr>
        <w:t xml:space="preserve">ітнього середовища, </w:t>
      </w:r>
      <w:r w:rsidRPr="001F1DB9">
        <w:rPr>
          <w:rStyle w:val="FontStyle17"/>
          <w:sz w:val="28"/>
          <w:lang w:val="uk-UA" w:eastAsia="uk-UA"/>
        </w:rPr>
        <w:t>у всіх закладах освіти Броварського району</w:t>
      </w:r>
      <w:r w:rsidRPr="001F1DB9">
        <w:rPr>
          <w:lang w:val="uk-UA"/>
        </w:rPr>
        <w:t xml:space="preserve"> заплановано комплекс </w:t>
      </w:r>
      <w:r w:rsidRPr="001F1DB9">
        <w:rPr>
          <w:rStyle w:val="FontStyle17"/>
          <w:sz w:val="28"/>
          <w:lang w:val="uk-UA" w:eastAsia="uk-UA"/>
        </w:rPr>
        <w:t>ремонтно-будівельних робіт</w:t>
      </w:r>
      <w:r w:rsidRPr="001F1DB9">
        <w:rPr>
          <w:lang w:val="uk-UA"/>
        </w:rPr>
        <w:t>.</w:t>
      </w:r>
      <w:r w:rsidR="001F1DB9" w:rsidRPr="001F1DB9">
        <w:rPr>
          <w:lang w:val="uk-UA"/>
        </w:rPr>
        <w:t xml:space="preserve"> Зокрема:</w:t>
      </w:r>
    </w:p>
    <w:p w:rsidR="001F1DB9" w:rsidRPr="001F1DB9" w:rsidRDefault="001F1DB9" w:rsidP="00DA720B">
      <w:pPr>
        <w:pStyle w:val="af4"/>
        <w:numPr>
          <w:ilvl w:val="0"/>
          <w:numId w:val="22"/>
        </w:numPr>
        <w:tabs>
          <w:tab w:val="left" w:pos="851"/>
        </w:tabs>
        <w:ind w:left="0" w:firstLine="567"/>
        <w:jc w:val="both"/>
      </w:pPr>
      <w:r w:rsidRPr="001F1DB9">
        <w:t>яскравий дизайн зовнішнього оформлення закладів освіти у сучасній стилістиці;</w:t>
      </w:r>
    </w:p>
    <w:p w:rsidR="001F1DB9" w:rsidRPr="001F1DB9" w:rsidRDefault="001F1DB9" w:rsidP="00DA720B">
      <w:pPr>
        <w:pStyle w:val="af4"/>
        <w:numPr>
          <w:ilvl w:val="0"/>
          <w:numId w:val="22"/>
        </w:numPr>
        <w:tabs>
          <w:tab w:val="left" w:pos="851"/>
        </w:tabs>
        <w:ind w:left="0" w:firstLine="567"/>
        <w:jc w:val="both"/>
      </w:pPr>
      <w:r w:rsidRPr="001F1DB9">
        <w:t>внутрішній дизайн приміщень, сучасне оформлення класів, учбових приміщень, коридорів, зокрема, багатофункціональний учбовий простір, забезпечення сучасним навчальним обладнанням;</w:t>
      </w:r>
    </w:p>
    <w:p w:rsidR="001F1DB9" w:rsidRPr="001F1DB9" w:rsidRDefault="001F1DB9" w:rsidP="00DA720B">
      <w:pPr>
        <w:pStyle w:val="af4"/>
        <w:numPr>
          <w:ilvl w:val="0"/>
          <w:numId w:val="22"/>
        </w:numPr>
        <w:tabs>
          <w:tab w:val="left" w:pos="851"/>
        </w:tabs>
        <w:ind w:left="0" w:firstLine="567"/>
        <w:jc w:val="both"/>
      </w:pPr>
      <w:r w:rsidRPr="001F1DB9">
        <w:t>облаштування пришкільної території (відпочинково-ігрові зони, доріжки для прогулянок, лабіринти, обладнані (пристосовані) зони для рухливих та розвиваючих ігор на свіжому повітрі);</w:t>
      </w:r>
    </w:p>
    <w:p w:rsidR="001F1DB9" w:rsidRPr="007659C6" w:rsidRDefault="001F1DB9" w:rsidP="00DA720B">
      <w:pPr>
        <w:pStyle w:val="af4"/>
        <w:numPr>
          <w:ilvl w:val="0"/>
          <w:numId w:val="22"/>
        </w:numPr>
        <w:tabs>
          <w:tab w:val="left" w:pos="851"/>
        </w:tabs>
        <w:ind w:left="0" w:firstLine="567"/>
        <w:jc w:val="both"/>
        <w:rPr>
          <w:lang w:val="uk-UA"/>
        </w:rPr>
      </w:pPr>
      <w:r>
        <w:t>придбання обладнанн</w:t>
      </w:r>
      <w:r w:rsidRPr="007659C6">
        <w:rPr>
          <w:lang w:val="uk-UA"/>
        </w:rPr>
        <w:t>я;</w:t>
      </w:r>
    </w:p>
    <w:p w:rsidR="001F1DB9" w:rsidRPr="001F1DB9" w:rsidRDefault="001F1DB9" w:rsidP="00DA720B">
      <w:pPr>
        <w:pStyle w:val="af4"/>
        <w:numPr>
          <w:ilvl w:val="0"/>
          <w:numId w:val="22"/>
        </w:numPr>
        <w:tabs>
          <w:tab w:val="left" w:pos="851"/>
        </w:tabs>
        <w:ind w:left="0" w:firstLine="567"/>
        <w:jc w:val="both"/>
      </w:pPr>
      <w:r w:rsidRPr="001F1DB9">
        <w:t>забезпечення електронної платформи навчання;</w:t>
      </w:r>
    </w:p>
    <w:p w:rsidR="001F1DB9" w:rsidRPr="00EC5816" w:rsidRDefault="001F1DB9" w:rsidP="00DA720B">
      <w:pPr>
        <w:pStyle w:val="af4"/>
        <w:numPr>
          <w:ilvl w:val="0"/>
          <w:numId w:val="22"/>
        </w:numPr>
        <w:tabs>
          <w:tab w:val="left" w:pos="851"/>
        </w:tabs>
        <w:ind w:left="0" w:firstLine="567"/>
        <w:jc w:val="both"/>
      </w:pPr>
      <w:r w:rsidRPr="001F1DB9">
        <w:t>створення і підтримка умов для інклюзивного навчання та безбар'єрного доступу осіб з інвалідністю та інших мало мобільних груп населення.</w:t>
      </w:r>
    </w:p>
    <w:p w:rsidR="00EC5816" w:rsidRPr="00CC29FB" w:rsidRDefault="00EC5816" w:rsidP="00EC5816">
      <w:pPr>
        <w:pStyle w:val="af4"/>
        <w:tabs>
          <w:tab w:val="left" w:pos="851"/>
        </w:tabs>
        <w:ind w:left="567"/>
        <w:jc w:val="both"/>
      </w:pPr>
    </w:p>
    <w:p w:rsidR="005F13B9" w:rsidRDefault="005F13B9" w:rsidP="005F13B9">
      <w:pPr>
        <w:widowControl w:val="0"/>
        <w:shd w:val="clear" w:color="auto" w:fill="D6E3BC" w:themeFill="accent3" w:themeFillTint="66"/>
        <w:tabs>
          <w:tab w:val="center" w:pos="4820"/>
          <w:tab w:val="right" w:pos="9641"/>
        </w:tabs>
        <w:snapToGrid w:val="0"/>
        <w:ind w:firstLine="709"/>
        <w:jc w:val="both"/>
        <w:rPr>
          <w:b/>
          <w:i/>
          <w:lang w:val="uk-UA"/>
        </w:rPr>
      </w:pPr>
      <w:bookmarkStart w:id="121" w:name="_3.2.3._Молодіжна_політика"/>
      <w:bookmarkStart w:id="122" w:name="_3.2.3._Молодіжна_політика,"/>
      <w:bookmarkStart w:id="123" w:name="_3.2.4._Культура_і"/>
      <w:bookmarkEnd w:id="121"/>
      <w:bookmarkEnd w:id="122"/>
      <w:bookmarkEnd w:id="123"/>
      <w:r>
        <w:rPr>
          <w:b/>
          <w:i/>
          <w:lang w:val="uk-UA"/>
        </w:rPr>
        <w:t>2.2.3. Профілактика та протидія злочинності</w:t>
      </w:r>
    </w:p>
    <w:p w:rsidR="005F13B9" w:rsidRDefault="005F13B9" w:rsidP="007659C6">
      <w:pPr>
        <w:tabs>
          <w:tab w:val="left" w:pos="1134"/>
        </w:tabs>
        <w:ind w:firstLine="567"/>
        <w:jc w:val="both"/>
        <w:rPr>
          <w:lang w:val="uk-UA"/>
        </w:rPr>
      </w:pPr>
      <w:r>
        <w:rPr>
          <w:lang w:val="uk-UA"/>
        </w:rPr>
        <w:t>Керуючись Законами України «Про освіту», «Про загальну середню освіту», на виконання національної програми «Діти України», «Комплексної програми профілактики злочинності і бездоглядності», «Програми профілактики ВІЛ-інфекції»,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Комплексної програми профілактики злочинності, зміцнення правопорядку, охорони прав і свобод громадян на території Броварського району Київської області на 201</w:t>
      </w:r>
      <w:r w:rsidR="00AD5AAF">
        <w:rPr>
          <w:lang w:val="uk-UA"/>
        </w:rPr>
        <w:t>7</w:t>
      </w:r>
      <w:r>
        <w:rPr>
          <w:lang w:val="uk-UA"/>
        </w:rPr>
        <w:t xml:space="preserve">-2018 роки, </w:t>
      </w:r>
      <w:r w:rsidR="00AD5AAF">
        <w:rPr>
          <w:noProof/>
          <w:lang w:val="uk-UA"/>
        </w:rPr>
        <w:t xml:space="preserve">затвердженої рішенням Броварської районної ради від 23 листопада     2017 року № 418-33 позач., </w:t>
      </w:r>
      <w:r>
        <w:rPr>
          <w:noProof/>
          <w:lang w:val="uk-UA"/>
        </w:rPr>
        <w:t>Програми правової освіти населення Броварського району на 2015-2018 роки, затвердженої рішенням Броварської районної ради від 26 лютого 2015 року № 750-46-</w:t>
      </w:r>
      <w:r>
        <w:rPr>
          <w:noProof/>
          <w:lang w:val="en-US"/>
        </w:rPr>
        <w:t>V</w:t>
      </w:r>
      <w:r>
        <w:rPr>
          <w:noProof/>
          <w:lang w:val="uk-UA"/>
        </w:rPr>
        <w:t>І,</w:t>
      </w:r>
      <w:r>
        <w:rPr>
          <w:lang w:val="uk-UA"/>
        </w:rPr>
        <w:t xml:space="preserve"> відповідно до плану роботи відділу освіти Броварської райдержадміністрації на 2018 рік, сплановано заходи та закладами освіти району систематично проводиться робота щодо превентивно-профілактичної роботи з попередження дитячої злочинності, бездоглядності та безпритульності. Закладами освіти, на засіданнях дорадчих органів, постійно </w:t>
      </w:r>
      <w:r>
        <w:rPr>
          <w:lang w:val="uk-UA"/>
        </w:rPr>
        <w:lastRenderedPageBreak/>
        <w:t xml:space="preserve">розглядаються проблемні питання щодо забезпечення педагогічного впливу на батьків та дітей з неблагополучних родин, проведення з ними профілактичної та просвітницької роботи. </w:t>
      </w:r>
    </w:p>
    <w:p w:rsidR="005F13B9" w:rsidRDefault="005F13B9" w:rsidP="007659C6">
      <w:pPr>
        <w:tabs>
          <w:tab w:val="left" w:pos="1134"/>
        </w:tabs>
        <w:ind w:firstLine="567"/>
        <w:jc w:val="both"/>
        <w:rPr>
          <w:noProof/>
          <w:lang w:val="uk-UA"/>
        </w:rPr>
      </w:pPr>
      <w:r>
        <w:rPr>
          <w:bCs/>
          <w:noProof/>
        </w:rPr>
        <w:t>Метою правовиховної роботи в закладах</w:t>
      </w:r>
      <w:r>
        <w:rPr>
          <w:bCs/>
          <w:noProof/>
          <w:lang w:val="uk-UA"/>
        </w:rPr>
        <w:t xml:space="preserve"> освіти</w:t>
      </w:r>
      <w:r>
        <w:rPr>
          <w:bCs/>
          <w:noProof/>
        </w:rPr>
        <w:t xml:space="preserve"> Броварського району </w:t>
      </w:r>
      <w:r>
        <w:rPr>
          <w:noProof/>
        </w:rPr>
        <w:t xml:space="preserve">є підвищення загального рівня правової культури та вдосконалення системи правової освіти підростаючого покоління, набуття учасниками навчально-виховного процесу необхідного рівня правових знань, формування у них поваги до права, гуманістичних правових ідей, загальнолюдських та національних правових цінностей. </w:t>
      </w:r>
    </w:p>
    <w:p w:rsidR="005F13B9" w:rsidRDefault="005F13B9" w:rsidP="00776591">
      <w:pPr>
        <w:tabs>
          <w:tab w:val="left" w:pos="1134"/>
        </w:tabs>
        <w:ind w:firstLine="567"/>
        <w:jc w:val="both"/>
        <w:rPr>
          <w:b/>
          <w:bCs/>
          <w:noProof/>
          <w:lang w:val="uk-UA"/>
        </w:rPr>
      </w:pPr>
      <w:r>
        <w:rPr>
          <w:b/>
          <w:bCs/>
          <w:noProof/>
        </w:rPr>
        <w:t>Основні завдання з превентивної роботи</w:t>
      </w:r>
      <w:r>
        <w:rPr>
          <w:b/>
          <w:bCs/>
          <w:noProof/>
          <w:lang w:val="uk-UA"/>
        </w:rPr>
        <w:t>,</w:t>
      </w:r>
      <w:r>
        <w:rPr>
          <w:b/>
          <w:bCs/>
          <w:noProof/>
        </w:rPr>
        <w:t xml:space="preserve"> що реалізуються навчальними закладами Броварського району:</w:t>
      </w:r>
    </w:p>
    <w:p w:rsidR="007659C6" w:rsidRPr="007659C6" w:rsidRDefault="005F13B9" w:rsidP="00DA720B">
      <w:pPr>
        <w:pStyle w:val="af4"/>
        <w:numPr>
          <w:ilvl w:val="0"/>
          <w:numId w:val="23"/>
        </w:numPr>
        <w:tabs>
          <w:tab w:val="left" w:pos="0"/>
          <w:tab w:val="left" w:pos="851"/>
          <w:tab w:val="left" w:pos="1134"/>
          <w:tab w:val="left" w:pos="4545"/>
        </w:tabs>
        <w:ind w:left="0" w:firstLine="567"/>
        <w:jc w:val="both"/>
        <w:rPr>
          <w:noProof/>
        </w:rPr>
      </w:pPr>
      <w:r>
        <w:rPr>
          <w:noProof/>
        </w:rPr>
        <w:t>постійно проводиться правоосвітня та правороз’яснювальна робота у дитячому та молодіжному середовищі з актуальних питань;</w:t>
      </w:r>
    </w:p>
    <w:p w:rsidR="007659C6" w:rsidRPr="007659C6" w:rsidRDefault="005F13B9" w:rsidP="00DA720B">
      <w:pPr>
        <w:pStyle w:val="af4"/>
        <w:numPr>
          <w:ilvl w:val="0"/>
          <w:numId w:val="23"/>
        </w:numPr>
        <w:tabs>
          <w:tab w:val="left" w:pos="0"/>
          <w:tab w:val="left" w:pos="851"/>
          <w:tab w:val="left" w:pos="1134"/>
          <w:tab w:val="left" w:pos="4545"/>
        </w:tabs>
        <w:ind w:left="0" w:firstLine="567"/>
        <w:jc w:val="both"/>
        <w:rPr>
          <w:noProof/>
        </w:rPr>
      </w:pPr>
      <w:r>
        <w:rPr>
          <w:noProof/>
        </w:rPr>
        <w:t>провод</w:t>
      </w:r>
      <w:r w:rsidRPr="007659C6">
        <w:rPr>
          <w:noProof/>
          <w:lang w:val="uk-UA"/>
        </w:rPr>
        <w:t>я</w:t>
      </w:r>
      <w:r>
        <w:rPr>
          <w:noProof/>
        </w:rPr>
        <w:t>ться навчально-методичні семінари, курси для викладачів права, заступників директорів з виховної роботи закладів</w:t>
      </w:r>
      <w:r w:rsidRPr="007659C6">
        <w:rPr>
          <w:noProof/>
          <w:lang w:val="uk-UA"/>
        </w:rPr>
        <w:t xml:space="preserve"> загальної середньої освіти</w:t>
      </w:r>
      <w:r>
        <w:rPr>
          <w:noProof/>
        </w:rPr>
        <w:t>, методистів закладів</w:t>
      </w:r>
      <w:r w:rsidRPr="007659C6">
        <w:rPr>
          <w:noProof/>
          <w:lang w:val="uk-UA"/>
        </w:rPr>
        <w:t xml:space="preserve"> дошкільної освіти</w:t>
      </w:r>
      <w:r>
        <w:rPr>
          <w:noProof/>
        </w:rPr>
        <w:t xml:space="preserve"> району із залученням наукових працівників та фахівців-практиків у галузі права;</w:t>
      </w:r>
    </w:p>
    <w:p w:rsidR="007659C6" w:rsidRPr="007659C6" w:rsidRDefault="005F13B9" w:rsidP="00DA720B">
      <w:pPr>
        <w:pStyle w:val="af4"/>
        <w:numPr>
          <w:ilvl w:val="0"/>
          <w:numId w:val="23"/>
        </w:numPr>
        <w:tabs>
          <w:tab w:val="left" w:pos="0"/>
          <w:tab w:val="left" w:pos="851"/>
          <w:tab w:val="left" w:pos="1134"/>
          <w:tab w:val="left" w:pos="4545"/>
        </w:tabs>
        <w:ind w:left="0" w:firstLine="567"/>
        <w:jc w:val="both"/>
        <w:rPr>
          <w:noProof/>
        </w:rPr>
      </w:pPr>
      <w:r>
        <w:rPr>
          <w:noProof/>
        </w:rPr>
        <w:t>оптимізовано роботу гуртків, клубів, лекторіїв правоосвітнього та правовиховного профілю в загальноосвітніх та дошкільних навчальних закладах району;</w:t>
      </w:r>
    </w:p>
    <w:p w:rsidR="007659C6" w:rsidRPr="007659C6" w:rsidRDefault="005F13B9" w:rsidP="00DA720B">
      <w:pPr>
        <w:pStyle w:val="af4"/>
        <w:numPr>
          <w:ilvl w:val="0"/>
          <w:numId w:val="23"/>
        </w:numPr>
        <w:tabs>
          <w:tab w:val="left" w:pos="0"/>
          <w:tab w:val="left" w:pos="851"/>
          <w:tab w:val="left" w:pos="1134"/>
          <w:tab w:val="left" w:pos="4545"/>
        </w:tabs>
        <w:ind w:left="0" w:firstLine="567"/>
        <w:jc w:val="both"/>
        <w:rPr>
          <w:noProof/>
        </w:rPr>
      </w:pPr>
      <w:r>
        <w:rPr>
          <w:noProof/>
        </w:rPr>
        <w:t>пров</w:t>
      </w:r>
      <w:r w:rsidRPr="007659C6">
        <w:rPr>
          <w:noProof/>
          <w:lang w:val="uk-UA"/>
        </w:rPr>
        <w:t>одяться</w:t>
      </w:r>
      <w:r>
        <w:rPr>
          <w:noProof/>
        </w:rPr>
        <w:t xml:space="preserve"> Дні, Тижні, Декади, Місячники правових знань, олімпіади, конкурси, вікторини, бесіди, експрес-інформації, бліц-вікторини, уроки права на краще володіння правовими знаннями серед учнів;</w:t>
      </w:r>
    </w:p>
    <w:p w:rsidR="00AF5A78" w:rsidRPr="00AF5A78" w:rsidRDefault="005F13B9" w:rsidP="00DA720B">
      <w:pPr>
        <w:pStyle w:val="af4"/>
        <w:numPr>
          <w:ilvl w:val="0"/>
          <w:numId w:val="23"/>
        </w:numPr>
        <w:tabs>
          <w:tab w:val="left" w:pos="0"/>
          <w:tab w:val="left" w:pos="808"/>
          <w:tab w:val="left" w:pos="851"/>
          <w:tab w:val="left" w:pos="1134"/>
          <w:tab w:val="left" w:pos="4545"/>
        </w:tabs>
        <w:ind w:left="0" w:firstLine="567"/>
        <w:jc w:val="both"/>
      </w:pPr>
      <w:r>
        <w:t>бібліотечні фонди закладів</w:t>
      </w:r>
      <w:r w:rsidRPr="00AF5A78">
        <w:rPr>
          <w:lang w:val="uk-UA"/>
        </w:rPr>
        <w:t xml:space="preserve"> освіти поповнюютлься</w:t>
      </w:r>
      <w:r>
        <w:t xml:space="preserve"> правовою літературою;</w:t>
      </w:r>
    </w:p>
    <w:p w:rsidR="005F13B9" w:rsidRDefault="005F13B9" w:rsidP="00DA720B">
      <w:pPr>
        <w:pStyle w:val="af4"/>
        <w:numPr>
          <w:ilvl w:val="0"/>
          <w:numId w:val="23"/>
        </w:numPr>
        <w:tabs>
          <w:tab w:val="left" w:pos="0"/>
          <w:tab w:val="left" w:pos="808"/>
          <w:tab w:val="left" w:pos="851"/>
          <w:tab w:val="left" w:pos="1134"/>
          <w:tab w:val="left" w:pos="4545"/>
        </w:tabs>
        <w:ind w:left="0" w:firstLine="567"/>
        <w:jc w:val="both"/>
      </w:pPr>
      <w:r>
        <w:t>постійно надається консультативна правова допомога неповнолітнім та молоді.</w:t>
      </w:r>
    </w:p>
    <w:p w:rsidR="005F13B9" w:rsidRDefault="005F13B9" w:rsidP="00AF5A78">
      <w:pPr>
        <w:tabs>
          <w:tab w:val="left" w:pos="1134"/>
        </w:tabs>
        <w:ind w:firstLine="567"/>
        <w:jc w:val="both"/>
      </w:pPr>
      <w:r>
        <w:t>Керівниками закладів</w:t>
      </w:r>
      <w:r>
        <w:rPr>
          <w:lang w:val="uk-UA"/>
        </w:rPr>
        <w:t xml:space="preserve"> освіти</w:t>
      </w:r>
      <w:r>
        <w:t xml:space="preserve"> звертається особлива увага роботі з дітьми із сімей, які опинилися у складних життєвих обставинах</w:t>
      </w:r>
      <w:r>
        <w:rPr>
          <w:lang w:val="uk-UA"/>
        </w:rPr>
        <w:t>, в зв’язку з цим постійно п</w:t>
      </w:r>
      <w:r>
        <w:t>ров</w:t>
      </w:r>
      <w:r>
        <w:rPr>
          <w:lang w:val="uk-UA"/>
        </w:rPr>
        <w:t>одиться</w:t>
      </w:r>
      <w:r>
        <w:t xml:space="preserve"> обстеження умов проживання та навчання дітей у неблагополучних сім’ях</w:t>
      </w:r>
      <w:r>
        <w:rPr>
          <w:lang w:val="uk-UA"/>
        </w:rPr>
        <w:t>.</w:t>
      </w:r>
      <w:r>
        <w:t xml:space="preserve"> </w:t>
      </w:r>
    </w:p>
    <w:p w:rsidR="005F13B9" w:rsidRDefault="005F13B9" w:rsidP="00AF5A78">
      <w:pPr>
        <w:tabs>
          <w:tab w:val="left" w:pos="1134"/>
        </w:tabs>
        <w:ind w:firstLine="567"/>
        <w:jc w:val="both"/>
      </w:pPr>
      <w:r>
        <w:t xml:space="preserve">У навчальних закладах видаються накази з питань попередження правопорушень, профілактики шкідливих звичок, формування здорового способу життя, створені ради з профілактики правопорушень, ведеться відповідна робота щодо контролю за станом відвідування учнями навчальних занять. </w:t>
      </w:r>
    </w:p>
    <w:p w:rsidR="005F13B9" w:rsidRDefault="005F13B9" w:rsidP="00AF5A78">
      <w:pPr>
        <w:tabs>
          <w:tab w:val="left" w:pos="1134"/>
        </w:tabs>
        <w:ind w:firstLine="567"/>
        <w:jc w:val="both"/>
      </w:pPr>
      <w:r>
        <w:t>Питання стану правоосвітньої та правовиховної роботи періодично заслуховується на педагогічних радах, методичних об’єднаннях, нарадах, колегіях відділу освіти</w:t>
      </w:r>
      <w:r>
        <w:rPr>
          <w:lang w:val="uk-UA"/>
        </w:rPr>
        <w:t xml:space="preserve"> Броварської райдержадміністрації</w:t>
      </w:r>
      <w:r>
        <w:t>, видаються накази, розробляються заходи.</w:t>
      </w:r>
    </w:p>
    <w:p w:rsidR="005F13B9" w:rsidRDefault="005F13B9" w:rsidP="00AF5A78">
      <w:pPr>
        <w:tabs>
          <w:tab w:val="left" w:pos="1134"/>
        </w:tabs>
        <w:ind w:firstLine="567"/>
        <w:jc w:val="both"/>
      </w:pPr>
      <w:r>
        <w:t>Соціально-психологічні служби навчальних закладів району проводять діагностичну, корекційну, профілактичну роботу серед неповнолітніх, з метою виявлення учнів, схильних до поведінкових розладів, раннього виявлення дітей «групи ризику». Створений психодіагностичний мінімум методик, що використовується для роботи з підлітками з ускладненою формою поведінки та підібрані корекційні вправи з модифікації поведінки.</w:t>
      </w:r>
    </w:p>
    <w:p w:rsidR="005F13B9" w:rsidRDefault="005F13B9" w:rsidP="00AF5A78">
      <w:pPr>
        <w:tabs>
          <w:tab w:val="left" w:pos="1134"/>
        </w:tabs>
        <w:ind w:firstLine="567"/>
        <w:jc w:val="both"/>
      </w:pPr>
      <w:r>
        <w:lastRenderedPageBreak/>
        <w:t xml:space="preserve">Пріоритетним напрямком роботи психологічної служби є супровід дітей, схильних до правопорушень, та дітей з девіантною поведінкою, який відображений у річних планах роботи фахівців району. Метою даної діяльності є попередження скоєння злочинів та правопорушень серед учнів </w:t>
      </w:r>
      <w:r>
        <w:rPr>
          <w:lang w:val="uk-UA"/>
        </w:rPr>
        <w:t>району</w:t>
      </w:r>
      <w:r>
        <w:t>.</w:t>
      </w:r>
    </w:p>
    <w:p w:rsidR="005F13B9" w:rsidRDefault="005F13B9" w:rsidP="00AF5A78">
      <w:pPr>
        <w:tabs>
          <w:tab w:val="left" w:pos="1134"/>
        </w:tabs>
        <w:ind w:firstLine="567"/>
        <w:jc w:val="both"/>
      </w:pPr>
      <w:r>
        <w:t>На дітей із групи ризику складається психолого-педагогічна характеристика, ведеться спостереження за участю цих учнів у гуртках, секціях, факультативах, а також приділяється велика увага з боку класних керівників індивідуальній роботі з учнями із групи ризику.</w:t>
      </w:r>
    </w:p>
    <w:p w:rsidR="005F13B9" w:rsidRDefault="005F13B9" w:rsidP="00AF5A78">
      <w:pPr>
        <w:tabs>
          <w:tab w:val="left" w:pos="1134"/>
        </w:tabs>
        <w:ind w:firstLine="567"/>
        <w:jc w:val="both"/>
      </w:pPr>
      <w:r>
        <w:t>Позакласна та позаурочна робота організована через учнівське самоврядування. В кожній школі діють органи учнівського самоврядування</w:t>
      </w:r>
      <w:r>
        <w:rPr>
          <w:lang w:val="uk-UA"/>
        </w:rPr>
        <w:t xml:space="preserve">, в яких </w:t>
      </w:r>
      <w:r>
        <w:t>є статут</w:t>
      </w:r>
      <w:r>
        <w:rPr>
          <w:lang w:val="uk-UA"/>
        </w:rPr>
        <w:t>и та затверджені</w:t>
      </w:r>
      <w:r>
        <w:t xml:space="preserve"> план</w:t>
      </w:r>
      <w:r>
        <w:rPr>
          <w:lang w:val="uk-UA"/>
        </w:rPr>
        <w:t>и</w:t>
      </w:r>
      <w:r>
        <w:t xml:space="preserve"> роботи.</w:t>
      </w:r>
    </w:p>
    <w:p w:rsidR="005F13B9" w:rsidRDefault="005F13B9" w:rsidP="00AF5A78">
      <w:pPr>
        <w:tabs>
          <w:tab w:val="left" w:pos="1134"/>
        </w:tabs>
        <w:ind w:firstLine="567"/>
        <w:jc w:val="both"/>
      </w:pPr>
      <w:r>
        <w:t>Важлива роль у правовому вихованні школярів належить курсу правознавств</w:t>
      </w:r>
      <w:r>
        <w:rPr>
          <w:lang w:val="uk-UA"/>
        </w:rPr>
        <w:t>а</w:t>
      </w:r>
      <w:r>
        <w:t>, у процесі вивчення якого вони знайомляться з усіма галузями права, здобувають знання, вміння і навички в системному вигляді. Велике значення має вивчення законів</w:t>
      </w:r>
      <w:r>
        <w:rPr>
          <w:lang w:val="uk-UA"/>
        </w:rPr>
        <w:t xml:space="preserve"> та</w:t>
      </w:r>
      <w:r>
        <w:t xml:space="preserve"> Конституції </w:t>
      </w:r>
      <w:r>
        <w:rPr>
          <w:lang w:val="uk-UA"/>
        </w:rPr>
        <w:t>України.</w:t>
      </w:r>
      <w:r>
        <w:t xml:space="preserve"> Для цього застосовуються найрізноманітніші форми та методи роботи: зустрічі з працівниками правоохоронних органів, суддів, бесіди, диспути, вікторини, тижні права, юридичні консультації, тематичні виступи фахівців, дебати, заходи змагального характеру, які мають правовиховне спрямування.</w:t>
      </w:r>
    </w:p>
    <w:p w:rsidR="005F13B9" w:rsidRDefault="005F13B9" w:rsidP="00AF5A78">
      <w:pPr>
        <w:tabs>
          <w:tab w:val="left" w:pos="1134"/>
        </w:tabs>
        <w:ind w:firstLine="567"/>
        <w:jc w:val="both"/>
        <w:rPr>
          <w:lang w:val="uk-UA"/>
        </w:rPr>
      </w:pPr>
      <w:r>
        <w:t>Для педагогічних працівників районним методичним кабінетом проведено відповідні навчання-семінари з проблеми підвищення фахової освіти, виховної роботи вчителів історії, нарад</w:t>
      </w:r>
      <w:r w:rsidR="008E5B90">
        <w:rPr>
          <w:lang w:val="uk-UA"/>
        </w:rPr>
        <w:t>и</w:t>
      </w:r>
      <w:r>
        <w:t xml:space="preserve"> з профілактики правопорушень для заступників з виховної роботи. </w:t>
      </w:r>
    </w:p>
    <w:p w:rsidR="005F13B9" w:rsidRDefault="005F13B9" w:rsidP="00AF5A78">
      <w:pPr>
        <w:tabs>
          <w:tab w:val="left" w:pos="1134"/>
        </w:tabs>
        <w:ind w:firstLine="567"/>
        <w:jc w:val="both"/>
        <w:rPr>
          <w:lang w:val="uk-UA"/>
        </w:rPr>
      </w:pPr>
      <w:r>
        <w:rPr>
          <w:lang w:val="uk-UA"/>
        </w:rPr>
        <w:t xml:space="preserve">З учнями загальноосвітніх навчальних закладів організовуються </w:t>
      </w:r>
      <w:r w:rsidR="008E5B90">
        <w:rPr>
          <w:lang w:val="uk-UA"/>
        </w:rPr>
        <w:t>«</w:t>
      </w:r>
      <w:r>
        <w:rPr>
          <w:lang w:val="uk-UA"/>
        </w:rPr>
        <w:t>круглі столи</w:t>
      </w:r>
      <w:r w:rsidR="008E5B90">
        <w:rPr>
          <w:lang w:val="uk-UA"/>
        </w:rPr>
        <w:t>»</w:t>
      </w:r>
      <w:r>
        <w:rPr>
          <w:lang w:val="uk-UA"/>
        </w:rPr>
        <w:t xml:space="preserve"> з питань правомірної поведінки, попередження жорстокого поводження серед підлітків, покращення проведення дозвілля молоді у вечірній час.</w:t>
      </w:r>
    </w:p>
    <w:p w:rsidR="005F13B9" w:rsidRDefault="005F13B9" w:rsidP="00AF5A78">
      <w:pPr>
        <w:tabs>
          <w:tab w:val="left" w:pos="1134"/>
        </w:tabs>
        <w:ind w:firstLine="567"/>
        <w:jc w:val="both"/>
      </w:pPr>
      <w:r>
        <w:rPr>
          <w:lang w:val="uk-UA"/>
        </w:rPr>
        <w:t>Д</w:t>
      </w:r>
      <w:r>
        <w:t>ля батьків проводяться покласні та загальношкільні збори, куди запрошуються представники правоохоронних органів.</w:t>
      </w:r>
    </w:p>
    <w:p w:rsidR="005F13B9" w:rsidRDefault="005F13B9" w:rsidP="00AF5A78">
      <w:pPr>
        <w:tabs>
          <w:tab w:val="left" w:pos="1134"/>
        </w:tabs>
        <w:ind w:firstLine="567"/>
        <w:jc w:val="both"/>
        <w:rPr>
          <w:lang w:val="uk-UA"/>
        </w:rPr>
      </w:pPr>
      <w:r>
        <w:t xml:space="preserve">На внутрішкільному обліку у Броварському районі перебувають </w:t>
      </w:r>
      <w:r>
        <w:rPr>
          <w:lang w:val="uk-UA"/>
        </w:rPr>
        <w:t>23</w:t>
      </w:r>
      <w:r>
        <w:t xml:space="preserve"> учні, які потребують особливої педагогічної уваги. У значної частини дітей та молоді виникають проблеми як особистісного, так і міжособистісного характеру. </w:t>
      </w:r>
    </w:p>
    <w:p w:rsidR="005F13B9" w:rsidRDefault="005F13B9" w:rsidP="00AF5A78">
      <w:pPr>
        <w:tabs>
          <w:tab w:val="left" w:pos="1134"/>
        </w:tabs>
        <w:ind w:firstLine="567"/>
        <w:jc w:val="both"/>
        <w:rPr>
          <w:lang w:val="uk-UA"/>
        </w:rPr>
      </w:pPr>
      <w:r>
        <w:rPr>
          <w:lang w:val="uk-UA"/>
        </w:rPr>
        <w:t>Останнім часом спостерігається послаблення виховної функції сім’ї, загострення суперечностей і конфліктів між дітьми і батьками, неналежне виконання батьками своїх обов’язків, негативний вплив ЗМІ.</w:t>
      </w:r>
    </w:p>
    <w:p w:rsidR="005F13B9" w:rsidRDefault="005F13B9" w:rsidP="00AF5A78">
      <w:pPr>
        <w:shd w:val="clear" w:color="auto" w:fill="FFFFFF"/>
        <w:tabs>
          <w:tab w:val="left" w:pos="1134"/>
        </w:tabs>
        <w:ind w:firstLine="567"/>
        <w:jc w:val="both"/>
        <w:rPr>
          <w:lang w:val="uk-UA"/>
        </w:rPr>
      </w:pPr>
      <w:r>
        <w:rPr>
          <w:lang w:val="uk-UA"/>
        </w:rPr>
        <w:t xml:space="preserve">Впродовж </w:t>
      </w:r>
      <w:r w:rsidR="00776591">
        <w:rPr>
          <w:lang w:val="uk-UA"/>
        </w:rPr>
        <w:t xml:space="preserve">І кварталу </w:t>
      </w:r>
      <w:r>
        <w:rPr>
          <w:lang w:val="uk-UA"/>
        </w:rPr>
        <w:t xml:space="preserve">2018 року проводились ряд заходів </w:t>
      </w:r>
      <w:r>
        <w:t>правовиховної тематики</w:t>
      </w:r>
      <w:r>
        <w:rPr>
          <w:lang w:val="uk-UA"/>
        </w:rPr>
        <w:t>, це зокрема:</w:t>
      </w:r>
    </w:p>
    <w:p w:rsidR="005F13B9" w:rsidRDefault="005F13B9" w:rsidP="00776591">
      <w:pPr>
        <w:pStyle w:val="af4"/>
        <w:numPr>
          <w:ilvl w:val="0"/>
          <w:numId w:val="8"/>
        </w:numPr>
        <w:shd w:val="clear" w:color="auto" w:fill="FFFFFF"/>
        <w:tabs>
          <w:tab w:val="left" w:pos="851"/>
        </w:tabs>
        <w:ind w:left="0" w:firstLine="567"/>
        <w:rPr>
          <w:b/>
        </w:rPr>
      </w:pPr>
      <w:r>
        <w:rPr>
          <w:b/>
        </w:rPr>
        <w:t>Бесіди і правові лекторії для учнів шк</w:t>
      </w:r>
      <w:r>
        <w:rPr>
          <w:b/>
          <w:lang w:val="uk-UA"/>
        </w:rPr>
        <w:t>іл</w:t>
      </w:r>
      <w:r>
        <w:rPr>
          <w:b/>
        </w:rPr>
        <w:t xml:space="preserve">: </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«Права дітей згідно конвенції ООН»;</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«Правовий захист дітей»;</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«Тютюнопаління, алкоголізм, токсикоманія – шкідливі звички чи смертельна небезпека»;</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«Зупинимо СНІД поки він не зупинив нас»;</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«Особливості кримінальної відповідальності неповнолітніх та їх батьків»;</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«Міжособистісні стосунки – я вчуся володіти собою»;</w:t>
      </w:r>
    </w:p>
    <w:p w:rsidR="005F13B9" w:rsidRDefault="005F13B9" w:rsidP="00776591">
      <w:pPr>
        <w:numPr>
          <w:ilvl w:val="0"/>
          <w:numId w:val="9"/>
        </w:numPr>
        <w:shd w:val="clear" w:color="auto" w:fill="FFFFFF"/>
        <w:tabs>
          <w:tab w:val="left" w:pos="142"/>
          <w:tab w:val="left" w:pos="1134"/>
        </w:tabs>
        <w:autoSpaceDE w:val="0"/>
        <w:autoSpaceDN w:val="0"/>
        <w:adjustRightInd w:val="0"/>
        <w:ind w:left="0" w:firstLine="567"/>
        <w:contextualSpacing/>
        <w:jc w:val="both"/>
      </w:pPr>
      <w:r>
        <w:t>«Формування емоційної стабільності та позитивної самооцінки»</w:t>
      </w:r>
      <w:r w:rsidR="00AA6F1B">
        <w:rPr>
          <w:lang w:val="uk-UA"/>
        </w:rPr>
        <w:t>.</w:t>
      </w:r>
    </w:p>
    <w:p w:rsidR="005F13B9" w:rsidRDefault="005F13B9" w:rsidP="00776591">
      <w:pPr>
        <w:shd w:val="clear" w:color="auto" w:fill="FFFFFF"/>
        <w:tabs>
          <w:tab w:val="left" w:pos="851"/>
        </w:tabs>
        <w:ind w:firstLine="567"/>
        <w:rPr>
          <w:b/>
        </w:rPr>
      </w:pPr>
      <w:r>
        <w:rPr>
          <w:b/>
          <w:lang w:val="uk-UA"/>
        </w:rPr>
        <w:t xml:space="preserve">2. </w:t>
      </w:r>
      <w:r w:rsidR="008E5B90">
        <w:rPr>
          <w:b/>
          <w:lang w:val="uk-UA"/>
        </w:rPr>
        <w:t>«</w:t>
      </w:r>
      <w:r>
        <w:rPr>
          <w:b/>
        </w:rPr>
        <w:t>Круглі столи</w:t>
      </w:r>
      <w:r w:rsidR="008E5B90">
        <w:rPr>
          <w:b/>
          <w:lang w:val="uk-UA"/>
        </w:rPr>
        <w:t>»</w:t>
      </w:r>
      <w:r>
        <w:rPr>
          <w:b/>
        </w:rPr>
        <w:t xml:space="preserve"> з учнями та батьками:</w:t>
      </w:r>
    </w:p>
    <w:p w:rsidR="005F13B9" w:rsidRDefault="005F13B9" w:rsidP="00776591">
      <w:pPr>
        <w:shd w:val="clear" w:color="auto" w:fill="FFFFFF"/>
        <w:tabs>
          <w:tab w:val="left" w:pos="851"/>
        </w:tabs>
        <w:ind w:firstLine="567"/>
      </w:pPr>
      <w:r>
        <w:lastRenderedPageBreak/>
        <w:t>- порушення прав дитини в сім'ї, в колективі, в групі, тощо;</w:t>
      </w:r>
    </w:p>
    <w:p w:rsidR="005F13B9" w:rsidRDefault="005F13B9" w:rsidP="00776591">
      <w:pPr>
        <w:shd w:val="clear" w:color="auto" w:fill="FFFFFF"/>
        <w:tabs>
          <w:tab w:val="left" w:pos="851"/>
        </w:tabs>
        <w:ind w:firstLine="567"/>
      </w:pPr>
      <w:r>
        <w:t>- обов’язки дитини, підлітка, неповнолітнього.</w:t>
      </w:r>
    </w:p>
    <w:p w:rsidR="005F13B9" w:rsidRDefault="005F13B9" w:rsidP="00AF5A78">
      <w:pPr>
        <w:shd w:val="clear" w:color="auto" w:fill="FFFFFF"/>
        <w:tabs>
          <w:tab w:val="left" w:pos="1134"/>
        </w:tabs>
        <w:ind w:firstLine="567"/>
        <w:jc w:val="both"/>
        <w:rPr>
          <w:lang w:val="uk-UA"/>
        </w:rPr>
      </w:pPr>
      <w:r>
        <w:t>Створені куточ</w:t>
      </w:r>
      <w:r>
        <w:rPr>
          <w:lang w:val="uk-UA"/>
        </w:rPr>
        <w:t>ок</w:t>
      </w:r>
      <w:r>
        <w:t xml:space="preserve"> «</w:t>
      </w:r>
      <w:r>
        <w:rPr>
          <w:lang w:val="uk-UA"/>
        </w:rPr>
        <w:t>Т</w:t>
      </w:r>
      <w:r>
        <w:t xml:space="preserve">елефон довіри» </w:t>
      </w:r>
      <w:r>
        <w:rPr>
          <w:lang w:val="uk-UA"/>
        </w:rPr>
        <w:t>та</w:t>
      </w:r>
      <w:r>
        <w:t xml:space="preserve"> скрині довіри для дітей, підлітків та юнацтва.</w:t>
      </w:r>
      <w:r>
        <w:rPr>
          <w:lang w:val="uk-UA"/>
        </w:rPr>
        <w:t xml:space="preserve"> </w:t>
      </w:r>
      <w:r>
        <w:t>Організовані виставки – огляди правової літератури, виставки малюнків та плакатів («Молодь проти Сніду», Наркотикам – ні!», «Шкідливість тютюнопаління»).</w:t>
      </w:r>
    </w:p>
    <w:p w:rsidR="005F13B9" w:rsidRPr="005F13B9" w:rsidRDefault="005F13B9" w:rsidP="005F13B9">
      <w:pPr>
        <w:shd w:val="clear" w:color="auto" w:fill="FFFFFF"/>
        <w:tabs>
          <w:tab w:val="left" w:pos="1134"/>
        </w:tabs>
        <w:ind w:firstLine="720"/>
        <w:jc w:val="both"/>
        <w:rPr>
          <w:lang w:val="uk-UA"/>
        </w:rPr>
      </w:pPr>
    </w:p>
    <w:p w:rsidR="00C666B0" w:rsidRPr="008D1E37" w:rsidRDefault="007C7E1E" w:rsidP="001F1DB9">
      <w:pPr>
        <w:pStyle w:val="3"/>
        <w:shd w:val="clear" w:color="auto" w:fill="D6E3BC" w:themeFill="accent3" w:themeFillTint="66"/>
        <w:jc w:val="both"/>
        <w:rPr>
          <w:i/>
        </w:rPr>
      </w:pPr>
      <w:r w:rsidRPr="008D1E37">
        <w:rPr>
          <w:i/>
        </w:rPr>
        <w:t>2</w:t>
      </w:r>
      <w:r w:rsidR="00C666B0" w:rsidRPr="008D1E37">
        <w:rPr>
          <w:i/>
        </w:rPr>
        <w:t>.2.</w:t>
      </w:r>
      <w:r w:rsidR="000E6F0A" w:rsidRPr="008D1E37">
        <w:rPr>
          <w:i/>
        </w:rPr>
        <w:t>4</w:t>
      </w:r>
      <w:r w:rsidR="00C666B0" w:rsidRPr="008D1E37">
        <w:rPr>
          <w:i/>
        </w:rPr>
        <w:t>.</w:t>
      </w:r>
      <w:r w:rsidR="00AB5240">
        <w:rPr>
          <w:i/>
        </w:rPr>
        <w:t xml:space="preserve"> </w:t>
      </w:r>
      <w:r w:rsidR="00C666B0" w:rsidRPr="008D1E37">
        <w:rPr>
          <w:i/>
        </w:rPr>
        <w:t xml:space="preserve">Культура </w:t>
      </w:r>
    </w:p>
    <w:p w:rsidR="005E6779" w:rsidRPr="0087214E" w:rsidRDefault="005E6779" w:rsidP="00D36241">
      <w:pPr>
        <w:ind w:firstLine="567"/>
        <w:jc w:val="both"/>
        <w:rPr>
          <w:lang w:val="uk-UA"/>
        </w:rPr>
      </w:pPr>
      <w:r w:rsidRPr="0087214E">
        <w:rPr>
          <w:lang w:val="uk-UA"/>
        </w:rPr>
        <w:t xml:space="preserve">Відділ культури </w:t>
      </w:r>
      <w:r w:rsidR="00A13000">
        <w:rPr>
          <w:lang w:val="uk-UA"/>
        </w:rPr>
        <w:t xml:space="preserve">Броварської районної державної адміністрації (далі відділ культури) </w:t>
      </w:r>
      <w:r w:rsidRPr="0087214E">
        <w:rPr>
          <w:lang w:val="uk-UA"/>
        </w:rPr>
        <w:t>спрямов</w:t>
      </w:r>
      <w:r w:rsidR="00A13000">
        <w:rPr>
          <w:lang w:val="uk-UA"/>
        </w:rPr>
        <w:t>у</w:t>
      </w:r>
      <w:r w:rsidRPr="0087214E">
        <w:rPr>
          <w:lang w:val="uk-UA"/>
        </w:rPr>
        <w:t xml:space="preserve">є свою роботу на реалізацію державної політики в галузі культури щодо подальшого розвитку аматорського мистецтва, народної творчості, бібліотечної справи. В районі збережено основну мережу закладів культури. </w:t>
      </w:r>
      <w:r w:rsidR="005328B7">
        <w:rPr>
          <w:lang w:val="uk-UA"/>
        </w:rPr>
        <w:t>В</w:t>
      </w:r>
      <w:r w:rsidRPr="0087214E">
        <w:rPr>
          <w:lang w:val="uk-UA"/>
        </w:rPr>
        <w:t xml:space="preserve">ідділ культури </w:t>
      </w:r>
      <w:r w:rsidR="009221CC">
        <w:rPr>
          <w:lang w:val="uk-UA"/>
        </w:rPr>
        <w:t>співпрацює з</w:t>
      </w:r>
      <w:r w:rsidRPr="0087214E">
        <w:rPr>
          <w:lang w:val="uk-UA"/>
        </w:rPr>
        <w:t xml:space="preserve"> трьома комунальними закладами Броварської районної ради</w:t>
      </w:r>
      <w:r w:rsidR="00A13000">
        <w:rPr>
          <w:lang w:val="uk-UA"/>
        </w:rPr>
        <w:t>,</w:t>
      </w:r>
      <w:r w:rsidRPr="0087214E">
        <w:rPr>
          <w:lang w:val="uk-UA"/>
        </w:rPr>
        <w:t xml:space="preserve"> а саме: «Броварський районний будинок культури», </w:t>
      </w:r>
      <w:r w:rsidR="009221CC">
        <w:rPr>
          <w:lang w:val="uk-UA"/>
        </w:rPr>
        <w:t>«</w:t>
      </w:r>
      <w:r w:rsidRPr="0087214E">
        <w:rPr>
          <w:lang w:val="uk-UA"/>
        </w:rPr>
        <w:t>Броварська районна централізована бібліотечна система» та «Школа естетичного виховання «Дитяча школа мистецтв» до яких увійшло 25 клубних закладів, 22 бібліотеки та школа естетичного виховання з мережею філіалів у селах: Бобрик, Богданівка, Семиполки, Требухів, Княжичі, Зазим`є</w:t>
      </w:r>
      <w:r w:rsidR="00A13000">
        <w:rPr>
          <w:lang w:val="uk-UA"/>
        </w:rPr>
        <w:t>, смт</w:t>
      </w:r>
      <w:r w:rsidRPr="0087214E">
        <w:rPr>
          <w:lang w:val="uk-UA"/>
        </w:rPr>
        <w:t xml:space="preserve"> </w:t>
      </w:r>
      <w:r w:rsidR="00A13000" w:rsidRPr="0087214E">
        <w:rPr>
          <w:lang w:val="uk-UA"/>
        </w:rPr>
        <w:t xml:space="preserve">Калита, </w:t>
      </w:r>
      <w:r w:rsidR="00A13000">
        <w:rPr>
          <w:lang w:val="uk-UA"/>
        </w:rPr>
        <w:t xml:space="preserve">смт </w:t>
      </w:r>
      <w:r w:rsidR="00A13000" w:rsidRPr="0087214E">
        <w:rPr>
          <w:lang w:val="uk-UA"/>
        </w:rPr>
        <w:t xml:space="preserve">Калинівка, </w:t>
      </w:r>
      <w:r w:rsidR="00A13000">
        <w:rPr>
          <w:lang w:val="uk-UA"/>
        </w:rPr>
        <w:t xml:space="preserve">смт </w:t>
      </w:r>
      <w:r w:rsidR="00A13000" w:rsidRPr="0087214E">
        <w:rPr>
          <w:lang w:val="uk-UA"/>
        </w:rPr>
        <w:t xml:space="preserve">В.Димерка </w:t>
      </w:r>
      <w:r w:rsidRPr="0087214E">
        <w:rPr>
          <w:lang w:val="uk-UA"/>
        </w:rPr>
        <w:t>та м.Бровари.</w:t>
      </w:r>
    </w:p>
    <w:p w:rsidR="005E6779" w:rsidRPr="0087214E" w:rsidRDefault="005E6779" w:rsidP="00D36241">
      <w:pPr>
        <w:ind w:firstLine="567"/>
        <w:jc w:val="both"/>
        <w:rPr>
          <w:lang w:val="uk-UA"/>
        </w:rPr>
      </w:pPr>
      <w:r w:rsidRPr="0087214E">
        <w:rPr>
          <w:lang w:val="uk-UA"/>
        </w:rPr>
        <w:t>Станом на 01 січня 2018 року до Виконавчого комітету Великодимерської селищної ради було передано 7 клубних закладів та 7 бібліотек-філіалів.</w:t>
      </w:r>
    </w:p>
    <w:p w:rsidR="005E6779" w:rsidRPr="0087214E" w:rsidRDefault="005E6779" w:rsidP="00D36241">
      <w:pPr>
        <w:ind w:firstLine="567"/>
        <w:jc w:val="both"/>
        <w:rPr>
          <w:lang w:val="uk-UA"/>
        </w:rPr>
      </w:pPr>
      <w:r w:rsidRPr="0087214E">
        <w:rPr>
          <w:lang w:val="uk-UA"/>
        </w:rPr>
        <w:t>Станом на 01.04.2018 року обслуговують галузь культури 204 працівника, з них 133 мають фахову освіту.</w:t>
      </w:r>
    </w:p>
    <w:p w:rsidR="005E6779" w:rsidRPr="0087214E" w:rsidRDefault="005E6779" w:rsidP="00D36241">
      <w:pPr>
        <w:ind w:firstLine="567"/>
        <w:jc w:val="both"/>
        <w:rPr>
          <w:lang w:val="uk-UA"/>
        </w:rPr>
      </w:pPr>
      <w:r w:rsidRPr="0087214E">
        <w:rPr>
          <w:lang w:val="uk-UA"/>
        </w:rPr>
        <w:t>В закладах культури району діє 96 клубних формувань, 88 з них є колективами художньої самодіяльності. 9 творчих колективів мають звання «Народний», звання «Зразковий» мають 5 дитячих колективів. Всі колективи мають атестаційні свідоцтва управління культури К</w:t>
      </w:r>
      <w:r w:rsidR="00A13000">
        <w:rPr>
          <w:lang w:val="uk-UA"/>
        </w:rPr>
        <w:t>иївської обласної державної адміністрації</w:t>
      </w:r>
      <w:r w:rsidRPr="0087214E">
        <w:rPr>
          <w:lang w:val="uk-UA"/>
        </w:rPr>
        <w:t>.</w:t>
      </w:r>
    </w:p>
    <w:p w:rsidR="005E6779" w:rsidRPr="0087214E" w:rsidRDefault="005E6779" w:rsidP="00D36241">
      <w:pPr>
        <w:pStyle w:val="24"/>
        <w:ind w:firstLine="567"/>
        <w:rPr>
          <w:szCs w:val="28"/>
        </w:rPr>
      </w:pPr>
      <w:r w:rsidRPr="0087214E">
        <w:rPr>
          <w:szCs w:val="28"/>
        </w:rPr>
        <w:t>Традиційно проводяться тематичні заходи з нагоди Державни</w:t>
      </w:r>
      <w:r w:rsidR="001D0D98">
        <w:rPr>
          <w:szCs w:val="28"/>
        </w:rPr>
        <w:t>х</w:t>
      </w:r>
      <w:r w:rsidRPr="0087214E">
        <w:rPr>
          <w:szCs w:val="28"/>
        </w:rPr>
        <w:t xml:space="preserve"> та народно-обрядових свят, зокрема закладами культури було проведено 390 заходів.</w:t>
      </w:r>
    </w:p>
    <w:p w:rsidR="005E6779" w:rsidRPr="0087214E" w:rsidRDefault="005E6779" w:rsidP="00D36241">
      <w:pPr>
        <w:pStyle w:val="24"/>
        <w:ind w:firstLine="567"/>
        <w:rPr>
          <w:szCs w:val="28"/>
        </w:rPr>
      </w:pPr>
      <w:r w:rsidRPr="0087214E">
        <w:rPr>
          <w:szCs w:val="28"/>
        </w:rPr>
        <w:t>Зокрема</w:t>
      </w:r>
      <w:r w:rsidR="008E5B90">
        <w:rPr>
          <w:szCs w:val="28"/>
        </w:rPr>
        <w:t>,</w:t>
      </w:r>
      <w:r w:rsidRPr="0087214E">
        <w:rPr>
          <w:szCs w:val="28"/>
        </w:rPr>
        <w:t xml:space="preserve"> протягом І кварталу </w:t>
      </w:r>
      <w:r w:rsidR="00E00B34">
        <w:rPr>
          <w:szCs w:val="28"/>
        </w:rPr>
        <w:t xml:space="preserve">2018 року </w:t>
      </w:r>
      <w:r w:rsidRPr="0087214E">
        <w:rPr>
          <w:szCs w:val="28"/>
        </w:rPr>
        <w:t>в районі проведено огляди-конкурси та фестивалі за жанрами:</w:t>
      </w:r>
    </w:p>
    <w:p w:rsidR="005E6779" w:rsidRPr="0087214E" w:rsidRDefault="005E6779" w:rsidP="005E6779">
      <w:pPr>
        <w:snapToGrid w:val="0"/>
        <w:ind w:left="1410" w:hanging="1410"/>
        <w:jc w:val="both"/>
        <w:rPr>
          <w:lang w:val="uk-UA"/>
        </w:rPr>
      </w:pPr>
      <w:r w:rsidRPr="0087214E">
        <w:rPr>
          <w:lang w:val="uk-UA"/>
        </w:rPr>
        <w:t>09.01.2018</w:t>
      </w:r>
      <w:r w:rsidRPr="0087214E">
        <w:rPr>
          <w:lang w:val="uk-UA"/>
        </w:rPr>
        <w:tab/>
        <w:t>Районний фестиваль різдвяних піснеспівів «Слава Богу рожденному!»</w:t>
      </w:r>
    </w:p>
    <w:p w:rsidR="005E6779" w:rsidRPr="0087214E" w:rsidRDefault="005E6779" w:rsidP="00251781">
      <w:pPr>
        <w:snapToGrid w:val="0"/>
        <w:ind w:left="1410" w:firstLine="8"/>
        <w:jc w:val="both"/>
        <w:rPr>
          <w:lang w:val="uk-UA"/>
        </w:rPr>
      </w:pPr>
      <w:r w:rsidRPr="0087214E">
        <w:rPr>
          <w:lang w:val="uk-UA"/>
        </w:rPr>
        <w:t>смт</w:t>
      </w:r>
      <w:r w:rsidR="008E5B90">
        <w:rPr>
          <w:lang w:val="uk-UA"/>
        </w:rPr>
        <w:t xml:space="preserve"> </w:t>
      </w:r>
      <w:r w:rsidRPr="0087214E">
        <w:rPr>
          <w:lang w:val="uk-UA"/>
        </w:rPr>
        <w:t>Калинівка, с.Зазим`є</w:t>
      </w:r>
    </w:p>
    <w:p w:rsidR="005E6779" w:rsidRPr="0087214E" w:rsidRDefault="005E6779" w:rsidP="005E6779">
      <w:pPr>
        <w:snapToGrid w:val="0"/>
        <w:ind w:left="1410" w:hanging="1410"/>
        <w:jc w:val="both"/>
        <w:rPr>
          <w:lang w:val="uk-UA"/>
        </w:rPr>
      </w:pPr>
      <w:r w:rsidRPr="0087214E">
        <w:rPr>
          <w:lang w:val="uk-UA"/>
        </w:rPr>
        <w:t>03.03.2018</w:t>
      </w:r>
      <w:r w:rsidRPr="0087214E">
        <w:rPr>
          <w:lang w:val="uk-UA"/>
        </w:rPr>
        <w:tab/>
        <w:t>Районний огляд-конкурс читців присвячений 204-їй річниці від дня народження Т.Г.</w:t>
      </w:r>
      <w:r w:rsidR="008E5B90">
        <w:rPr>
          <w:lang w:val="uk-UA"/>
        </w:rPr>
        <w:t xml:space="preserve"> </w:t>
      </w:r>
      <w:r w:rsidRPr="0087214E">
        <w:rPr>
          <w:lang w:val="uk-UA"/>
        </w:rPr>
        <w:t>Шевченка «Перо натхнення»</w:t>
      </w:r>
    </w:p>
    <w:p w:rsidR="005E6779" w:rsidRPr="0087214E" w:rsidRDefault="005E6779" w:rsidP="005E6779">
      <w:pPr>
        <w:snapToGrid w:val="0"/>
        <w:ind w:left="1410"/>
        <w:jc w:val="both"/>
        <w:rPr>
          <w:lang w:val="uk-UA"/>
        </w:rPr>
      </w:pPr>
      <w:r w:rsidRPr="0087214E">
        <w:rPr>
          <w:lang w:val="uk-UA"/>
        </w:rPr>
        <w:t>м.Бровари</w:t>
      </w:r>
    </w:p>
    <w:p w:rsidR="005E6779" w:rsidRPr="0087214E" w:rsidRDefault="005E6779" w:rsidP="005E6779">
      <w:pPr>
        <w:snapToGrid w:val="0"/>
        <w:jc w:val="both"/>
        <w:rPr>
          <w:lang w:val="uk-UA"/>
        </w:rPr>
      </w:pPr>
      <w:r w:rsidRPr="0087214E">
        <w:rPr>
          <w:lang w:val="uk-UA"/>
        </w:rPr>
        <w:t>23.03.2018</w:t>
      </w:r>
      <w:r w:rsidRPr="0087214E">
        <w:rPr>
          <w:lang w:val="uk-UA"/>
        </w:rPr>
        <w:tab/>
        <w:t>Районний конкурс «Письменницька ватра початківців Броварщини»</w:t>
      </w:r>
    </w:p>
    <w:p w:rsidR="005E6779" w:rsidRPr="0087214E" w:rsidRDefault="005E6779" w:rsidP="005E6779">
      <w:pPr>
        <w:snapToGrid w:val="0"/>
        <w:ind w:left="708" w:firstLine="708"/>
        <w:jc w:val="both"/>
        <w:rPr>
          <w:lang w:val="uk-UA"/>
        </w:rPr>
      </w:pPr>
      <w:r w:rsidRPr="0087214E">
        <w:rPr>
          <w:lang w:val="uk-UA"/>
        </w:rPr>
        <w:t>м.Бровари</w:t>
      </w:r>
    </w:p>
    <w:p w:rsidR="005E6779" w:rsidRPr="0087214E" w:rsidRDefault="005E6779" w:rsidP="005E6779">
      <w:pPr>
        <w:snapToGrid w:val="0"/>
        <w:jc w:val="both"/>
        <w:rPr>
          <w:lang w:val="uk-UA"/>
        </w:rPr>
      </w:pPr>
      <w:r w:rsidRPr="0087214E">
        <w:rPr>
          <w:lang w:val="uk-UA"/>
        </w:rPr>
        <w:t>24.03.2018 Районний огляд-конкурс естрадних виконавців</w:t>
      </w:r>
    </w:p>
    <w:p w:rsidR="005E6779" w:rsidRPr="0087214E" w:rsidRDefault="008E5B90" w:rsidP="005E6779">
      <w:pPr>
        <w:snapToGrid w:val="0"/>
        <w:ind w:left="708" w:firstLine="708"/>
        <w:jc w:val="both"/>
        <w:rPr>
          <w:lang w:val="uk-UA"/>
        </w:rPr>
      </w:pPr>
      <w:r>
        <w:rPr>
          <w:lang w:val="uk-UA"/>
        </w:rPr>
        <w:t>с</w:t>
      </w:r>
      <w:r w:rsidR="005E6779" w:rsidRPr="0087214E">
        <w:rPr>
          <w:lang w:val="uk-UA"/>
        </w:rPr>
        <w:t>мт</w:t>
      </w:r>
      <w:r>
        <w:rPr>
          <w:lang w:val="uk-UA"/>
        </w:rPr>
        <w:t xml:space="preserve"> </w:t>
      </w:r>
      <w:r w:rsidR="005E6779" w:rsidRPr="0087214E">
        <w:rPr>
          <w:lang w:val="uk-UA"/>
        </w:rPr>
        <w:t>Калинівка</w:t>
      </w:r>
    </w:p>
    <w:p w:rsidR="005E6779" w:rsidRPr="0087214E" w:rsidRDefault="005E6779" w:rsidP="005E6779">
      <w:pPr>
        <w:ind w:firstLine="708"/>
        <w:jc w:val="both"/>
        <w:rPr>
          <w:lang w:val="uk-UA"/>
        </w:rPr>
      </w:pPr>
      <w:r w:rsidRPr="0087214E">
        <w:rPr>
          <w:lang w:val="uk-UA"/>
        </w:rPr>
        <w:t>Творчі колективи взяли участь у 6 обласних, заходах, конкурсах. Зокрема:</w:t>
      </w:r>
    </w:p>
    <w:p w:rsidR="005E6779" w:rsidRPr="0087214E" w:rsidRDefault="005E6779" w:rsidP="005E6779">
      <w:pPr>
        <w:snapToGrid w:val="0"/>
        <w:ind w:left="1410" w:hanging="1410"/>
        <w:jc w:val="both"/>
        <w:rPr>
          <w:lang w:val="uk-UA"/>
        </w:rPr>
      </w:pPr>
      <w:r w:rsidRPr="0087214E">
        <w:rPr>
          <w:lang w:val="uk-UA"/>
        </w:rPr>
        <w:t>21.02.2018</w:t>
      </w:r>
      <w:r w:rsidRPr="0087214E">
        <w:rPr>
          <w:lang w:val="uk-UA"/>
        </w:rPr>
        <w:tab/>
        <w:t xml:space="preserve">Учні </w:t>
      </w:r>
      <w:r w:rsidR="00EC5907">
        <w:rPr>
          <w:lang w:val="uk-UA"/>
        </w:rPr>
        <w:t xml:space="preserve">комунального закладу Броварської районної ради </w:t>
      </w:r>
      <w:r w:rsidR="00EC5907" w:rsidRPr="0087214E">
        <w:rPr>
          <w:lang w:val="uk-UA"/>
        </w:rPr>
        <w:t xml:space="preserve">«Школа естетичного виховання «Дитяча школа мистецтв» </w:t>
      </w:r>
      <w:r w:rsidR="00EC5907">
        <w:rPr>
          <w:lang w:val="uk-UA"/>
        </w:rPr>
        <w:t>(далі</w:t>
      </w:r>
      <w:r w:rsidR="00494CFD">
        <w:rPr>
          <w:lang w:val="uk-UA"/>
        </w:rPr>
        <w:t xml:space="preserve"> </w:t>
      </w:r>
      <w:r w:rsidR="00EC5907">
        <w:rPr>
          <w:lang w:val="uk-UA"/>
        </w:rPr>
        <w:t>-</w:t>
      </w:r>
      <w:r w:rsidR="00494CFD">
        <w:rPr>
          <w:lang w:val="uk-UA"/>
        </w:rPr>
        <w:t xml:space="preserve"> КЗ БРР </w:t>
      </w:r>
      <w:r w:rsidR="006D3C9C" w:rsidRPr="0087214E">
        <w:rPr>
          <w:lang w:val="uk-UA"/>
        </w:rPr>
        <w:t>«Школа естетичного виховання «Дитяча школа мистецтв»</w:t>
      </w:r>
      <w:r w:rsidR="00EC5907">
        <w:rPr>
          <w:lang w:val="uk-UA"/>
        </w:rPr>
        <w:t xml:space="preserve">) </w:t>
      </w:r>
      <w:r w:rsidRPr="0087214E">
        <w:rPr>
          <w:lang w:val="uk-UA"/>
        </w:rPr>
        <w:t xml:space="preserve">взяли </w:t>
      </w:r>
      <w:r w:rsidRPr="0087214E">
        <w:rPr>
          <w:lang w:val="uk-UA"/>
        </w:rPr>
        <w:lastRenderedPageBreak/>
        <w:t>участь у обласному академічному концерті з секції струнно-щипкових інструментів</w:t>
      </w:r>
    </w:p>
    <w:p w:rsidR="005E6779" w:rsidRPr="0087214E" w:rsidRDefault="005E6779" w:rsidP="005E6779">
      <w:pPr>
        <w:snapToGrid w:val="0"/>
        <w:ind w:left="1410"/>
        <w:jc w:val="both"/>
        <w:rPr>
          <w:lang w:val="uk-UA"/>
        </w:rPr>
      </w:pPr>
      <w:r w:rsidRPr="0087214E">
        <w:rPr>
          <w:lang w:val="uk-UA"/>
        </w:rPr>
        <w:t>м.Бровари</w:t>
      </w:r>
    </w:p>
    <w:p w:rsidR="005E6779" w:rsidRPr="0087214E" w:rsidRDefault="005E6779" w:rsidP="005E6779">
      <w:pPr>
        <w:snapToGrid w:val="0"/>
        <w:ind w:left="1410" w:hanging="1410"/>
        <w:jc w:val="both"/>
        <w:rPr>
          <w:lang w:val="uk-UA"/>
        </w:rPr>
      </w:pPr>
      <w:r w:rsidRPr="0087214E">
        <w:rPr>
          <w:lang w:val="uk-UA"/>
        </w:rPr>
        <w:t>22.02.2018</w:t>
      </w:r>
      <w:r w:rsidRPr="0087214E">
        <w:rPr>
          <w:lang w:val="uk-UA"/>
        </w:rPr>
        <w:tab/>
        <w:t xml:space="preserve">Учні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взяли участь у обласному конкурсі «Дебют» з секції образотворчого мистецтва</w:t>
      </w:r>
    </w:p>
    <w:p w:rsidR="005E6779" w:rsidRPr="0087214E" w:rsidRDefault="005E6779" w:rsidP="005E6779">
      <w:pPr>
        <w:snapToGrid w:val="0"/>
        <w:ind w:left="1410"/>
        <w:jc w:val="both"/>
        <w:rPr>
          <w:lang w:val="uk-UA"/>
        </w:rPr>
      </w:pPr>
      <w:r w:rsidRPr="0087214E">
        <w:rPr>
          <w:lang w:val="uk-UA"/>
        </w:rPr>
        <w:t>м.Київ</w:t>
      </w:r>
    </w:p>
    <w:p w:rsidR="005E6779" w:rsidRPr="0087214E" w:rsidRDefault="005E6779" w:rsidP="005E6779">
      <w:pPr>
        <w:snapToGrid w:val="0"/>
        <w:ind w:left="1410" w:hanging="1410"/>
        <w:jc w:val="both"/>
        <w:rPr>
          <w:lang w:val="uk-UA"/>
        </w:rPr>
      </w:pPr>
      <w:r w:rsidRPr="0087214E">
        <w:rPr>
          <w:lang w:val="uk-UA"/>
        </w:rPr>
        <w:t>14.03.2018</w:t>
      </w:r>
      <w:r w:rsidRPr="0087214E">
        <w:rPr>
          <w:lang w:val="uk-UA"/>
        </w:rPr>
        <w:tab/>
        <w:t xml:space="preserve">Учні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взяли участь у обласному конкурсі «Дебют» з секції струнно-щипкових інструментів</w:t>
      </w:r>
    </w:p>
    <w:p w:rsidR="005E6779" w:rsidRPr="0087214E" w:rsidRDefault="005E6779" w:rsidP="005E6779">
      <w:pPr>
        <w:snapToGrid w:val="0"/>
        <w:ind w:left="1410"/>
        <w:jc w:val="both"/>
        <w:rPr>
          <w:lang w:val="uk-UA"/>
        </w:rPr>
      </w:pPr>
      <w:r w:rsidRPr="0087214E">
        <w:rPr>
          <w:lang w:val="uk-UA"/>
        </w:rPr>
        <w:t>м.Бровари</w:t>
      </w:r>
    </w:p>
    <w:p w:rsidR="005E6779" w:rsidRPr="0087214E" w:rsidRDefault="005E6779" w:rsidP="005E6779">
      <w:pPr>
        <w:snapToGrid w:val="0"/>
        <w:ind w:left="1410" w:hanging="1410"/>
        <w:jc w:val="both"/>
        <w:rPr>
          <w:lang w:val="uk-UA"/>
        </w:rPr>
      </w:pPr>
      <w:r w:rsidRPr="0087214E">
        <w:rPr>
          <w:lang w:val="uk-UA"/>
        </w:rPr>
        <w:t>24.03.2018</w:t>
      </w:r>
      <w:r w:rsidRPr="0087214E">
        <w:rPr>
          <w:lang w:val="uk-UA"/>
        </w:rPr>
        <w:tab/>
      </w:r>
      <w:r w:rsidRPr="0087214E">
        <w:rPr>
          <w:lang w:val="uk-UA"/>
        </w:rPr>
        <w:tab/>
        <w:t>Участь переможців районного конкурсу у ХХVІІ обласному конкурсі ім.Т.Г Шевченка (Дипломанти Росоха Олена, Галицька Ангеліна (смт Калита), І місце здобув Фелько Денис (смт В.Димерка)</w:t>
      </w:r>
    </w:p>
    <w:p w:rsidR="005E6779" w:rsidRPr="0087214E" w:rsidRDefault="005E6779" w:rsidP="005E6779">
      <w:pPr>
        <w:snapToGrid w:val="0"/>
        <w:ind w:left="1410"/>
        <w:jc w:val="both"/>
        <w:rPr>
          <w:lang w:val="uk-UA"/>
        </w:rPr>
      </w:pPr>
      <w:r w:rsidRPr="0087214E">
        <w:rPr>
          <w:lang w:val="uk-UA"/>
        </w:rPr>
        <w:t>с.Новос</w:t>
      </w:r>
      <w:r w:rsidR="00EC5907">
        <w:rPr>
          <w:lang w:val="uk-UA"/>
        </w:rPr>
        <w:t>ілки, Києво-Святошинський район.</w:t>
      </w:r>
    </w:p>
    <w:p w:rsidR="005E6779" w:rsidRPr="0087214E" w:rsidRDefault="005E6779" w:rsidP="00D36241">
      <w:pPr>
        <w:snapToGrid w:val="0"/>
        <w:ind w:firstLine="567"/>
        <w:jc w:val="both"/>
        <w:rPr>
          <w:lang w:val="uk-UA"/>
        </w:rPr>
      </w:pPr>
      <w:r w:rsidRPr="0087214E">
        <w:rPr>
          <w:lang w:val="uk-UA"/>
        </w:rPr>
        <w:t>Колективи району взяли участь у 6 Всеукраїнських та Міжнародних конкурсах, фестивалях, а саме:</w:t>
      </w:r>
    </w:p>
    <w:p w:rsidR="005E6779" w:rsidRPr="0087214E" w:rsidRDefault="005E6779" w:rsidP="005E6779">
      <w:pPr>
        <w:snapToGrid w:val="0"/>
        <w:ind w:left="1410" w:hanging="1410"/>
        <w:jc w:val="both"/>
        <w:rPr>
          <w:lang w:val="uk-UA"/>
        </w:rPr>
      </w:pPr>
      <w:r w:rsidRPr="0087214E">
        <w:rPr>
          <w:lang w:val="uk-UA"/>
        </w:rPr>
        <w:t>17.02.2018</w:t>
      </w:r>
      <w:r w:rsidRPr="0087214E">
        <w:rPr>
          <w:lang w:val="uk-UA"/>
        </w:rPr>
        <w:tab/>
        <w:t xml:space="preserve">Участь учнів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00B3331D">
        <w:rPr>
          <w:lang w:val="uk-UA"/>
        </w:rPr>
        <w:t xml:space="preserve"> </w:t>
      </w:r>
      <w:r w:rsidRPr="0087214E">
        <w:rPr>
          <w:lang w:val="uk-UA"/>
        </w:rPr>
        <w:t>у Міжнародному Свято-Гергієвському конкурсі-фестивалі</w:t>
      </w:r>
    </w:p>
    <w:p w:rsidR="005E6779" w:rsidRPr="0087214E" w:rsidRDefault="005E6779" w:rsidP="005E6779">
      <w:pPr>
        <w:snapToGrid w:val="0"/>
        <w:ind w:left="1410"/>
        <w:jc w:val="both"/>
        <w:rPr>
          <w:lang w:val="uk-UA"/>
        </w:rPr>
      </w:pPr>
      <w:r w:rsidRPr="0087214E">
        <w:rPr>
          <w:lang w:val="uk-UA"/>
        </w:rPr>
        <w:t>смт Калинівка</w:t>
      </w:r>
    </w:p>
    <w:p w:rsidR="005E6779" w:rsidRPr="0087214E" w:rsidRDefault="005E6779" w:rsidP="005E6779">
      <w:pPr>
        <w:snapToGrid w:val="0"/>
        <w:ind w:left="1410" w:hanging="1410"/>
        <w:jc w:val="both"/>
        <w:rPr>
          <w:lang w:val="uk-UA"/>
        </w:rPr>
      </w:pPr>
      <w:r w:rsidRPr="0087214E">
        <w:rPr>
          <w:lang w:val="uk-UA"/>
        </w:rPr>
        <w:t>03.03.2018</w:t>
      </w:r>
      <w:r w:rsidRPr="0087214E">
        <w:rPr>
          <w:lang w:val="uk-UA"/>
        </w:rPr>
        <w:tab/>
        <w:t xml:space="preserve">Ансамбль домристів «Акцент»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здобув Гран-прі на Всеукраїнському конкурсі «Весняний зорепад»</w:t>
      </w:r>
    </w:p>
    <w:p w:rsidR="005E6779" w:rsidRPr="0087214E" w:rsidRDefault="005E6779" w:rsidP="005E6779">
      <w:pPr>
        <w:snapToGrid w:val="0"/>
        <w:ind w:left="1410"/>
        <w:jc w:val="both"/>
        <w:rPr>
          <w:lang w:val="uk-UA"/>
        </w:rPr>
      </w:pPr>
      <w:r w:rsidRPr="0087214E">
        <w:rPr>
          <w:lang w:val="uk-UA"/>
        </w:rPr>
        <w:t>м.Київ</w:t>
      </w:r>
    </w:p>
    <w:p w:rsidR="005E6779" w:rsidRPr="0087214E" w:rsidRDefault="005E6779" w:rsidP="005E6779">
      <w:pPr>
        <w:snapToGrid w:val="0"/>
        <w:ind w:left="1410" w:hanging="1410"/>
        <w:jc w:val="both"/>
        <w:rPr>
          <w:lang w:val="uk-UA"/>
        </w:rPr>
      </w:pPr>
      <w:r w:rsidRPr="0087214E">
        <w:rPr>
          <w:lang w:val="uk-UA"/>
        </w:rPr>
        <w:t>17.03.2018</w:t>
      </w:r>
      <w:r w:rsidRPr="0087214E">
        <w:rPr>
          <w:lang w:val="uk-UA"/>
        </w:rPr>
        <w:tab/>
        <w:t xml:space="preserve">Ансамбль гітаристів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став дипломантом ІІІ ступеню на Всеукраїнському конкурсі «Світ в твоїх обіймах»</w:t>
      </w:r>
    </w:p>
    <w:p w:rsidR="005E6779" w:rsidRPr="0087214E" w:rsidRDefault="005E6779" w:rsidP="005E6779">
      <w:pPr>
        <w:snapToGrid w:val="0"/>
        <w:ind w:left="1410"/>
        <w:jc w:val="both"/>
        <w:rPr>
          <w:lang w:val="uk-UA"/>
        </w:rPr>
      </w:pPr>
      <w:r w:rsidRPr="0087214E">
        <w:rPr>
          <w:lang w:val="uk-UA"/>
        </w:rPr>
        <w:t>м.Київ</w:t>
      </w:r>
    </w:p>
    <w:p w:rsidR="005E6779" w:rsidRPr="0087214E" w:rsidRDefault="005E6779" w:rsidP="005E6779">
      <w:pPr>
        <w:snapToGrid w:val="0"/>
        <w:ind w:left="1410" w:hanging="1410"/>
        <w:jc w:val="both"/>
        <w:rPr>
          <w:lang w:val="uk-UA"/>
        </w:rPr>
      </w:pPr>
      <w:r w:rsidRPr="0087214E">
        <w:rPr>
          <w:lang w:val="uk-UA"/>
        </w:rPr>
        <w:t>23.03.2018</w:t>
      </w:r>
      <w:r w:rsidRPr="0087214E">
        <w:rPr>
          <w:lang w:val="uk-UA"/>
        </w:rPr>
        <w:tab/>
        <w:t xml:space="preserve">Ансамбль домристів «Акцент»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виборов ІІ місце у Всеукраїнському конкурсі «Веселкове розмаїття»</w:t>
      </w:r>
    </w:p>
    <w:p w:rsidR="005E6779" w:rsidRPr="0087214E" w:rsidRDefault="005E6779" w:rsidP="005E6779">
      <w:pPr>
        <w:snapToGrid w:val="0"/>
        <w:ind w:left="1410"/>
        <w:jc w:val="both"/>
        <w:rPr>
          <w:lang w:val="uk-UA"/>
        </w:rPr>
      </w:pPr>
      <w:r w:rsidRPr="0087214E">
        <w:rPr>
          <w:lang w:val="uk-UA"/>
        </w:rPr>
        <w:t>м.Київ</w:t>
      </w:r>
    </w:p>
    <w:p w:rsidR="00025109" w:rsidRDefault="005E6779" w:rsidP="009628E9">
      <w:pPr>
        <w:snapToGrid w:val="0"/>
        <w:ind w:left="1410" w:hanging="1410"/>
        <w:jc w:val="both"/>
        <w:rPr>
          <w:lang w:val="uk-UA"/>
        </w:rPr>
      </w:pPr>
      <w:r w:rsidRPr="0087214E">
        <w:rPr>
          <w:lang w:val="uk-UA"/>
        </w:rPr>
        <w:t>25.03.2018</w:t>
      </w:r>
      <w:r w:rsidRPr="0087214E">
        <w:rPr>
          <w:lang w:val="uk-UA"/>
        </w:rPr>
        <w:tab/>
        <w:t xml:space="preserve">Учні </w:t>
      </w:r>
      <w:r w:rsidR="00494CFD">
        <w:rPr>
          <w:lang w:val="uk-UA"/>
        </w:rPr>
        <w:t xml:space="preserve">КЗ БРР </w:t>
      </w:r>
      <w:r w:rsidR="006D3C9C" w:rsidRPr="0087214E">
        <w:rPr>
          <w:lang w:val="uk-UA"/>
        </w:rPr>
        <w:t>«Школ</w:t>
      </w:r>
      <w:r w:rsidR="00494CFD">
        <w:rPr>
          <w:lang w:val="uk-UA"/>
        </w:rPr>
        <w:t>а</w:t>
      </w:r>
      <w:r w:rsidR="006D3C9C" w:rsidRPr="0087214E">
        <w:rPr>
          <w:lang w:val="uk-UA"/>
        </w:rPr>
        <w:t xml:space="preserve"> естетичного виховання «Дитяча школа мистецтв»</w:t>
      </w:r>
      <w:r w:rsidRPr="0087214E">
        <w:rPr>
          <w:lang w:val="uk-UA"/>
        </w:rPr>
        <w:t xml:space="preserve"> здобули призові місця на Міжнародному конкурсі «Талановиті діти України»</w:t>
      </w:r>
      <w:r w:rsidR="009628E9">
        <w:rPr>
          <w:lang w:val="uk-UA"/>
        </w:rPr>
        <w:t xml:space="preserve"> </w:t>
      </w:r>
    </w:p>
    <w:p w:rsidR="005E6779" w:rsidRDefault="005E6779" w:rsidP="00025109">
      <w:pPr>
        <w:snapToGrid w:val="0"/>
        <w:ind w:left="1410" w:firstLine="8"/>
        <w:jc w:val="both"/>
        <w:rPr>
          <w:lang w:val="uk-UA"/>
        </w:rPr>
      </w:pPr>
      <w:r w:rsidRPr="0087214E">
        <w:rPr>
          <w:lang w:val="uk-UA"/>
        </w:rPr>
        <w:t>м.Київ</w:t>
      </w:r>
      <w:r w:rsidR="00E00B34">
        <w:rPr>
          <w:lang w:val="uk-UA"/>
        </w:rPr>
        <w:t>.</w:t>
      </w:r>
    </w:p>
    <w:p w:rsidR="00E00B34" w:rsidRDefault="00A13000" w:rsidP="001D0D98">
      <w:pPr>
        <w:pStyle w:val="a9"/>
        <w:ind w:firstLine="567"/>
        <w:jc w:val="center"/>
        <w:rPr>
          <w:b/>
        </w:rPr>
      </w:pPr>
      <w:r w:rsidRPr="0087214E">
        <w:rPr>
          <w:b/>
        </w:rPr>
        <w:t>С</w:t>
      </w:r>
      <w:r w:rsidR="00E00B34">
        <w:rPr>
          <w:b/>
        </w:rPr>
        <w:t>тан виконання соціально-економічного розвитку в системі культури</w:t>
      </w:r>
    </w:p>
    <w:p w:rsidR="00A13000" w:rsidRDefault="00E00B34" w:rsidP="001D0D98">
      <w:pPr>
        <w:pStyle w:val="a9"/>
        <w:jc w:val="center"/>
        <w:rPr>
          <w:b/>
        </w:rPr>
      </w:pPr>
      <w:r>
        <w:rPr>
          <w:b/>
        </w:rPr>
        <w:t>за І квартал 2018 року: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798"/>
        <w:gridCol w:w="1137"/>
        <w:gridCol w:w="141"/>
        <w:gridCol w:w="1505"/>
        <w:gridCol w:w="1646"/>
        <w:gridCol w:w="1102"/>
      </w:tblGrid>
      <w:tr w:rsidR="00A13000" w:rsidRPr="00D36241" w:rsidTr="00D36241">
        <w:trPr>
          <w:cantSplit/>
        </w:trPr>
        <w:tc>
          <w:tcPr>
            <w:tcW w:w="594" w:type="dxa"/>
            <w:vMerge w:val="restart"/>
            <w:vAlign w:val="center"/>
          </w:tcPr>
          <w:p w:rsidR="00A13000" w:rsidRPr="00D36241" w:rsidRDefault="00D36241" w:rsidP="009628E9">
            <w:pPr>
              <w:jc w:val="center"/>
              <w:rPr>
                <w:lang w:val="uk-UA"/>
              </w:rPr>
            </w:pPr>
            <w:r>
              <w:rPr>
                <w:lang w:val="uk-UA"/>
              </w:rPr>
              <w:t xml:space="preserve">№ </w:t>
            </w:r>
            <w:r w:rsidR="009628E9">
              <w:rPr>
                <w:lang w:val="uk-UA"/>
              </w:rPr>
              <w:t>з</w:t>
            </w:r>
            <w:r>
              <w:rPr>
                <w:lang w:val="uk-UA"/>
              </w:rPr>
              <w:t>/п</w:t>
            </w:r>
          </w:p>
        </w:tc>
        <w:tc>
          <w:tcPr>
            <w:tcW w:w="3798" w:type="dxa"/>
            <w:vMerge w:val="restart"/>
            <w:vAlign w:val="center"/>
          </w:tcPr>
          <w:p w:rsidR="00A13000" w:rsidRPr="00D36241" w:rsidRDefault="00A13000" w:rsidP="00D36241">
            <w:pPr>
              <w:jc w:val="center"/>
              <w:rPr>
                <w:lang w:val="uk-UA"/>
              </w:rPr>
            </w:pPr>
            <w:r w:rsidRPr="00D36241">
              <w:rPr>
                <w:lang w:val="uk-UA"/>
              </w:rPr>
              <w:t>Економічні показники</w:t>
            </w:r>
          </w:p>
        </w:tc>
        <w:tc>
          <w:tcPr>
            <w:tcW w:w="1137" w:type="dxa"/>
            <w:vMerge w:val="restart"/>
            <w:vAlign w:val="center"/>
          </w:tcPr>
          <w:p w:rsidR="00A13000" w:rsidRPr="00D36241" w:rsidRDefault="00A13000" w:rsidP="00D36241">
            <w:pPr>
              <w:jc w:val="center"/>
              <w:rPr>
                <w:lang w:val="uk-UA"/>
              </w:rPr>
            </w:pPr>
            <w:r w:rsidRPr="00D36241">
              <w:rPr>
                <w:lang w:val="uk-UA"/>
              </w:rPr>
              <w:t>Од. виміру</w:t>
            </w:r>
          </w:p>
        </w:tc>
        <w:tc>
          <w:tcPr>
            <w:tcW w:w="3292" w:type="dxa"/>
            <w:gridSpan w:val="3"/>
            <w:vAlign w:val="center"/>
          </w:tcPr>
          <w:p w:rsidR="00A13000" w:rsidRPr="00D36241" w:rsidRDefault="00A13000" w:rsidP="00D36241">
            <w:pPr>
              <w:jc w:val="center"/>
              <w:rPr>
                <w:lang w:val="uk-UA"/>
              </w:rPr>
            </w:pPr>
            <w:r w:rsidRPr="00D36241">
              <w:rPr>
                <w:lang w:val="uk-UA"/>
              </w:rPr>
              <w:t>Станом на</w:t>
            </w:r>
          </w:p>
        </w:tc>
        <w:tc>
          <w:tcPr>
            <w:tcW w:w="1102" w:type="dxa"/>
            <w:vMerge w:val="restart"/>
          </w:tcPr>
          <w:p w:rsidR="00A13000" w:rsidRPr="00D36241" w:rsidRDefault="00A13000" w:rsidP="00451C77">
            <w:pPr>
              <w:jc w:val="center"/>
              <w:rPr>
                <w:lang w:val="uk-UA"/>
              </w:rPr>
            </w:pPr>
            <w:r w:rsidRPr="00D36241">
              <w:rPr>
                <w:lang w:val="uk-UA"/>
              </w:rPr>
              <w:t>В % до 2017 року</w:t>
            </w:r>
          </w:p>
        </w:tc>
      </w:tr>
      <w:tr w:rsidR="00A13000" w:rsidRPr="00D36241" w:rsidTr="00D36241">
        <w:trPr>
          <w:cantSplit/>
        </w:trPr>
        <w:tc>
          <w:tcPr>
            <w:tcW w:w="594" w:type="dxa"/>
            <w:vMerge/>
            <w:vAlign w:val="center"/>
          </w:tcPr>
          <w:p w:rsidR="00A13000" w:rsidRPr="00D36241" w:rsidRDefault="00A13000" w:rsidP="00D36241">
            <w:pPr>
              <w:jc w:val="center"/>
              <w:rPr>
                <w:lang w:val="uk-UA"/>
              </w:rPr>
            </w:pPr>
          </w:p>
        </w:tc>
        <w:tc>
          <w:tcPr>
            <w:tcW w:w="3798" w:type="dxa"/>
            <w:vMerge/>
            <w:vAlign w:val="center"/>
          </w:tcPr>
          <w:p w:rsidR="00A13000" w:rsidRPr="00D36241" w:rsidRDefault="00A13000" w:rsidP="00D36241">
            <w:pPr>
              <w:jc w:val="center"/>
              <w:rPr>
                <w:lang w:val="uk-UA"/>
              </w:rPr>
            </w:pPr>
          </w:p>
        </w:tc>
        <w:tc>
          <w:tcPr>
            <w:tcW w:w="1137" w:type="dxa"/>
            <w:vMerge/>
            <w:vAlign w:val="center"/>
          </w:tcPr>
          <w:p w:rsidR="00A13000" w:rsidRPr="00D36241" w:rsidRDefault="00A13000" w:rsidP="00D36241">
            <w:pPr>
              <w:jc w:val="center"/>
              <w:rPr>
                <w:lang w:val="uk-UA"/>
              </w:rPr>
            </w:pPr>
          </w:p>
        </w:tc>
        <w:tc>
          <w:tcPr>
            <w:tcW w:w="1646" w:type="dxa"/>
            <w:gridSpan w:val="2"/>
            <w:vAlign w:val="center"/>
          </w:tcPr>
          <w:p w:rsidR="00A13000" w:rsidRPr="00D36241" w:rsidRDefault="00A13000" w:rsidP="00D36241">
            <w:pPr>
              <w:jc w:val="center"/>
              <w:rPr>
                <w:lang w:val="uk-UA"/>
              </w:rPr>
            </w:pPr>
            <w:r w:rsidRPr="00D36241">
              <w:rPr>
                <w:lang w:val="uk-UA"/>
              </w:rPr>
              <w:t>01.04.2018</w:t>
            </w:r>
          </w:p>
        </w:tc>
        <w:tc>
          <w:tcPr>
            <w:tcW w:w="1646" w:type="dxa"/>
            <w:vAlign w:val="center"/>
          </w:tcPr>
          <w:p w:rsidR="00A13000" w:rsidRPr="00D36241" w:rsidRDefault="00A13000" w:rsidP="00D36241">
            <w:pPr>
              <w:jc w:val="center"/>
              <w:rPr>
                <w:lang w:val="uk-UA"/>
              </w:rPr>
            </w:pPr>
            <w:r w:rsidRPr="00D36241">
              <w:rPr>
                <w:lang w:val="uk-UA"/>
              </w:rPr>
              <w:t>01.04.2017</w:t>
            </w:r>
          </w:p>
        </w:tc>
        <w:tc>
          <w:tcPr>
            <w:tcW w:w="1102" w:type="dxa"/>
            <w:vMerge/>
          </w:tcPr>
          <w:p w:rsidR="00A13000" w:rsidRPr="00D36241" w:rsidRDefault="00A13000" w:rsidP="00451C77">
            <w:pPr>
              <w:jc w:val="center"/>
              <w:rPr>
                <w:lang w:val="uk-UA"/>
              </w:rPr>
            </w:pPr>
          </w:p>
        </w:tc>
      </w:tr>
      <w:tr w:rsidR="00A13000" w:rsidRPr="00D36241" w:rsidTr="00D36241">
        <w:tc>
          <w:tcPr>
            <w:tcW w:w="594" w:type="dxa"/>
          </w:tcPr>
          <w:p w:rsidR="00A13000" w:rsidRPr="00D36241" w:rsidRDefault="00A13000" w:rsidP="00451C77">
            <w:pPr>
              <w:jc w:val="center"/>
              <w:rPr>
                <w:lang w:val="uk-UA"/>
              </w:rPr>
            </w:pPr>
            <w:r w:rsidRPr="00D36241">
              <w:rPr>
                <w:lang w:val="uk-UA"/>
              </w:rPr>
              <w:t>1</w:t>
            </w:r>
          </w:p>
        </w:tc>
        <w:tc>
          <w:tcPr>
            <w:tcW w:w="3798" w:type="dxa"/>
          </w:tcPr>
          <w:p w:rsidR="00A13000" w:rsidRPr="00D36241" w:rsidRDefault="00A13000" w:rsidP="00D36241">
            <w:pPr>
              <w:rPr>
                <w:lang w:val="uk-UA"/>
              </w:rPr>
            </w:pPr>
            <w:r w:rsidRPr="00D36241">
              <w:rPr>
                <w:lang w:val="uk-UA"/>
              </w:rPr>
              <w:t>Кількість закладів культури в районі:</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48</w:t>
            </w:r>
          </w:p>
        </w:tc>
        <w:tc>
          <w:tcPr>
            <w:tcW w:w="1646" w:type="dxa"/>
          </w:tcPr>
          <w:p w:rsidR="00A13000" w:rsidRPr="00D36241" w:rsidRDefault="00A13000" w:rsidP="00451C77">
            <w:pPr>
              <w:jc w:val="center"/>
              <w:rPr>
                <w:lang w:val="uk-UA"/>
              </w:rPr>
            </w:pPr>
            <w:r w:rsidRPr="00D36241">
              <w:rPr>
                <w:lang w:val="uk-UA"/>
              </w:rPr>
              <w:t>61</w:t>
            </w:r>
          </w:p>
        </w:tc>
        <w:tc>
          <w:tcPr>
            <w:tcW w:w="1102" w:type="dxa"/>
          </w:tcPr>
          <w:p w:rsidR="00A13000" w:rsidRPr="00D36241" w:rsidRDefault="00A13000" w:rsidP="00451C77">
            <w:pPr>
              <w:jc w:val="center"/>
              <w:rPr>
                <w:lang w:val="uk-UA"/>
              </w:rPr>
            </w:pPr>
            <w:r w:rsidRPr="00D36241">
              <w:rPr>
                <w:lang w:val="uk-UA"/>
              </w:rPr>
              <w:t>78</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будинки культури</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16</w:t>
            </w:r>
          </w:p>
        </w:tc>
        <w:tc>
          <w:tcPr>
            <w:tcW w:w="1646" w:type="dxa"/>
          </w:tcPr>
          <w:p w:rsidR="00A13000" w:rsidRPr="00D36241" w:rsidRDefault="00A13000" w:rsidP="00451C77">
            <w:pPr>
              <w:jc w:val="center"/>
              <w:rPr>
                <w:lang w:val="uk-UA"/>
              </w:rPr>
            </w:pPr>
            <w:r w:rsidRPr="00D36241">
              <w:rPr>
                <w:lang w:val="uk-UA"/>
              </w:rPr>
              <w:t>20</w:t>
            </w:r>
          </w:p>
        </w:tc>
        <w:tc>
          <w:tcPr>
            <w:tcW w:w="1102" w:type="dxa"/>
          </w:tcPr>
          <w:p w:rsidR="00A13000" w:rsidRPr="00D36241" w:rsidRDefault="00A13000" w:rsidP="00451C77">
            <w:pPr>
              <w:jc w:val="center"/>
              <w:rPr>
                <w:lang w:val="uk-UA"/>
              </w:rPr>
            </w:pPr>
            <w:r w:rsidRPr="00D36241">
              <w:rPr>
                <w:lang w:val="uk-UA"/>
              </w:rPr>
              <w:t>80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сільських клубів</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9</w:t>
            </w:r>
          </w:p>
        </w:tc>
        <w:tc>
          <w:tcPr>
            <w:tcW w:w="1646" w:type="dxa"/>
          </w:tcPr>
          <w:p w:rsidR="00A13000" w:rsidRPr="00D36241" w:rsidRDefault="00A13000" w:rsidP="00451C77">
            <w:pPr>
              <w:jc w:val="center"/>
              <w:rPr>
                <w:lang w:val="uk-UA"/>
              </w:rPr>
            </w:pPr>
            <w:r w:rsidRPr="00D36241">
              <w:rPr>
                <w:lang w:val="uk-UA"/>
              </w:rPr>
              <w:t>12</w:t>
            </w:r>
          </w:p>
        </w:tc>
        <w:tc>
          <w:tcPr>
            <w:tcW w:w="1102" w:type="dxa"/>
          </w:tcPr>
          <w:p w:rsidR="00A13000" w:rsidRPr="00D36241" w:rsidRDefault="00A13000" w:rsidP="00451C77">
            <w:pPr>
              <w:jc w:val="center"/>
              <w:rPr>
                <w:lang w:val="uk-UA"/>
              </w:rPr>
            </w:pPr>
            <w:r w:rsidRPr="00D36241">
              <w:rPr>
                <w:lang w:val="uk-UA"/>
              </w:rPr>
              <w:t>75</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публічні бібліотеки (районні)</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w:t>
            </w:r>
          </w:p>
        </w:tc>
        <w:tc>
          <w:tcPr>
            <w:tcW w:w="1646" w:type="dxa"/>
          </w:tcPr>
          <w:p w:rsidR="00A13000" w:rsidRPr="00D36241" w:rsidRDefault="00A13000" w:rsidP="00451C77">
            <w:pPr>
              <w:jc w:val="center"/>
              <w:rPr>
                <w:lang w:val="uk-UA"/>
              </w:rPr>
            </w:pPr>
            <w:r w:rsidRPr="00D36241">
              <w:rPr>
                <w:lang w:val="uk-UA"/>
              </w:rPr>
              <w:t>1</w:t>
            </w:r>
          </w:p>
        </w:tc>
        <w:tc>
          <w:tcPr>
            <w:tcW w:w="1102" w:type="dxa"/>
          </w:tcPr>
          <w:p w:rsidR="00A13000" w:rsidRPr="00D36241" w:rsidRDefault="00A13000" w:rsidP="00451C77">
            <w:pPr>
              <w:jc w:val="center"/>
              <w:rPr>
                <w:lang w:val="uk-UA"/>
              </w:rPr>
            </w:pPr>
            <w:r w:rsidRPr="00D36241">
              <w:rPr>
                <w:lang w:val="uk-UA"/>
              </w:rPr>
              <w:t>100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бібліотеки – філії (сільські)</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20</w:t>
            </w:r>
          </w:p>
        </w:tc>
        <w:tc>
          <w:tcPr>
            <w:tcW w:w="1646" w:type="dxa"/>
          </w:tcPr>
          <w:p w:rsidR="00A13000" w:rsidRPr="00D36241" w:rsidRDefault="00A13000" w:rsidP="00451C77">
            <w:pPr>
              <w:jc w:val="center"/>
              <w:rPr>
                <w:lang w:val="uk-UA"/>
              </w:rPr>
            </w:pPr>
            <w:r w:rsidRPr="00D36241">
              <w:rPr>
                <w:lang w:val="uk-UA"/>
              </w:rPr>
              <w:t>25</w:t>
            </w:r>
          </w:p>
        </w:tc>
        <w:tc>
          <w:tcPr>
            <w:tcW w:w="1102" w:type="dxa"/>
          </w:tcPr>
          <w:p w:rsidR="00A13000" w:rsidRPr="00D36241" w:rsidRDefault="00A13000" w:rsidP="00451C77">
            <w:pPr>
              <w:jc w:val="center"/>
              <w:rPr>
                <w:lang w:val="uk-UA"/>
              </w:rPr>
            </w:pPr>
            <w:r w:rsidRPr="00D36241">
              <w:rPr>
                <w:lang w:val="uk-UA"/>
              </w:rPr>
              <w:t>80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1D0D98">
            <w:pPr>
              <w:rPr>
                <w:lang w:val="uk-UA"/>
              </w:rPr>
            </w:pPr>
            <w:r w:rsidRPr="00D36241">
              <w:rPr>
                <w:lang w:val="uk-UA"/>
              </w:rPr>
              <w:t>- бібліотеки – філії (</w:t>
            </w:r>
            <w:r w:rsidR="001D0D98">
              <w:rPr>
                <w:lang w:val="uk-UA"/>
              </w:rPr>
              <w:t>м</w:t>
            </w:r>
            <w:r w:rsidRPr="00D36241">
              <w:rPr>
                <w:lang w:val="uk-UA"/>
              </w:rPr>
              <w:t>іські)</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w:t>
            </w:r>
          </w:p>
        </w:tc>
        <w:tc>
          <w:tcPr>
            <w:tcW w:w="1646" w:type="dxa"/>
          </w:tcPr>
          <w:p w:rsidR="00A13000" w:rsidRPr="00D36241" w:rsidRDefault="00A13000" w:rsidP="00451C77">
            <w:pPr>
              <w:jc w:val="center"/>
              <w:rPr>
                <w:lang w:val="uk-UA"/>
              </w:rPr>
            </w:pPr>
            <w:r w:rsidRPr="00D36241">
              <w:rPr>
                <w:lang w:val="uk-UA"/>
              </w:rPr>
              <w:t>2</w:t>
            </w:r>
          </w:p>
        </w:tc>
        <w:tc>
          <w:tcPr>
            <w:tcW w:w="1102" w:type="dxa"/>
          </w:tcPr>
          <w:p w:rsidR="00A13000" w:rsidRPr="00D36241" w:rsidRDefault="00A13000" w:rsidP="00451C77">
            <w:pPr>
              <w:jc w:val="center"/>
              <w:rPr>
                <w:lang w:val="uk-UA"/>
              </w:rPr>
            </w:pP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центрів дозвілля</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p>
        </w:tc>
        <w:tc>
          <w:tcPr>
            <w:tcW w:w="1646" w:type="dxa"/>
          </w:tcPr>
          <w:p w:rsidR="00A13000" w:rsidRPr="00D36241" w:rsidRDefault="00A13000" w:rsidP="00451C77">
            <w:pPr>
              <w:jc w:val="center"/>
              <w:rPr>
                <w:lang w:val="uk-UA"/>
              </w:rPr>
            </w:pPr>
          </w:p>
        </w:tc>
        <w:tc>
          <w:tcPr>
            <w:tcW w:w="1102" w:type="dxa"/>
          </w:tcPr>
          <w:p w:rsidR="00A13000" w:rsidRPr="00D36241" w:rsidRDefault="00A13000" w:rsidP="00451C77">
            <w:pPr>
              <w:jc w:val="center"/>
              <w:rPr>
                <w:lang w:val="uk-UA"/>
              </w:rPr>
            </w:pP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клубів за інтересами</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p>
        </w:tc>
        <w:tc>
          <w:tcPr>
            <w:tcW w:w="1646" w:type="dxa"/>
          </w:tcPr>
          <w:p w:rsidR="00A13000" w:rsidRPr="00D36241" w:rsidRDefault="00A13000" w:rsidP="00451C77">
            <w:pPr>
              <w:jc w:val="center"/>
              <w:rPr>
                <w:lang w:val="uk-UA"/>
              </w:rPr>
            </w:pPr>
          </w:p>
        </w:tc>
        <w:tc>
          <w:tcPr>
            <w:tcW w:w="1102" w:type="dxa"/>
          </w:tcPr>
          <w:p w:rsidR="00A13000" w:rsidRPr="00D36241" w:rsidRDefault="00A13000" w:rsidP="00451C77">
            <w:pPr>
              <w:jc w:val="center"/>
              <w:rPr>
                <w:lang w:val="uk-UA"/>
              </w:rPr>
            </w:pP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8D257C">
            <w:pPr>
              <w:rPr>
                <w:lang w:val="uk-UA"/>
              </w:rPr>
            </w:pPr>
            <w:r w:rsidRPr="00D36241">
              <w:rPr>
                <w:lang w:val="uk-UA"/>
              </w:rPr>
              <w:t xml:space="preserve"> - </w:t>
            </w:r>
            <w:r w:rsidR="008D257C">
              <w:rPr>
                <w:lang w:val="uk-UA"/>
              </w:rPr>
              <w:t xml:space="preserve">КЗ БРР </w:t>
            </w:r>
            <w:r w:rsidR="008D257C" w:rsidRPr="0087214E">
              <w:rPr>
                <w:lang w:val="uk-UA"/>
              </w:rPr>
              <w:t>«Школа естетичного виховання «Дитяча школа мистецтв»</w:t>
            </w:r>
            <w:r w:rsidRPr="00D36241">
              <w:rPr>
                <w:lang w:val="uk-UA"/>
              </w:rPr>
              <w:t xml:space="preserve"> та кількість філіалів</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10</w:t>
            </w:r>
          </w:p>
        </w:tc>
        <w:tc>
          <w:tcPr>
            <w:tcW w:w="1646" w:type="dxa"/>
          </w:tcPr>
          <w:p w:rsidR="00A13000" w:rsidRPr="00D36241" w:rsidRDefault="00A13000" w:rsidP="00451C77">
            <w:pPr>
              <w:jc w:val="center"/>
              <w:rPr>
                <w:lang w:val="uk-UA"/>
              </w:rPr>
            </w:pPr>
            <w:r w:rsidRPr="00D36241">
              <w:rPr>
                <w:lang w:val="uk-UA"/>
              </w:rPr>
              <w:t>10</w:t>
            </w:r>
          </w:p>
        </w:tc>
        <w:tc>
          <w:tcPr>
            <w:tcW w:w="1102" w:type="dxa"/>
          </w:tcPr>
          <w:p w:rsidR="00A13000" w:rsidRPr="00D36241" w:rsidRDefault="00A13000" w:rsidP="00451C77">
            <w:pPr>
              <w:jc w:val="center"/>
              <w:rPr>
                <w:lang w:val="uk-UA"/>
              </w:rPr>
            </w:pPr>
            <w:r w:rsidRPr="00D36241">
              <w:rPr>
                <w:lang w:val="uk-UA"/>
              </w:rPr>
              <w:t>100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інші заклади</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p>
        </w:tc>
        <w:tc>
          <w:tcPr>
            <w:tcW w:w="1646" w:type="dxa"/>
          </w:tcPr>
          <w:p w:rsidR="00A13000" w:rsidRPr="00D36241" w:rsidRDefault="00A13000" w:rsidP="00451C77">
            <w:pPr>
              <w:jc w:val="center"/>
              <w:rPr>
                <w:lang w:val="uk-UA"/>
              </w:rPr>
            </w:pPr>
          </w:p>
        </w:tc>
        <w:tc>
          <w:tcPr>
            <w:tcW w:w="1102" w:type="dxa"/>
          </w:tcPr>
          <w:p w:rsidR="00A13000" w:rsidRPr="00D36241" w:rsidRDefault="00A13000" w:rsidP="00451C77">
            <w:pPr>
              <w:jc w:val="center"/>
              <w:rPr>
                <w:lang w:val="uk-UA"/>
              </w:rPr>
            </w:pPr>
          </w:p>
        </w:tc>
      </w:tr>
      <w:tr w:rsidR="00A13000" w:rsidRPr="00D36241" w:rsidTr="00D36241">
        <w:tc>
          <w:tcPr>
            <w:tcW w:w="594" w:type="dxa"/>
          </w:tcPr>
          <w:p w:rsidR="00A13000" w:rsidRPr="00D36241" w:rsidRDefault="00A13000" w:rsidP="00451C77">
            <w:pPr>
              <w:jc w:val="center"/>
              <w:rPr>
                <w:lang w:val="uk-UA"/>
              </w:rPr>
            </w:pPr>
            <w:r w:rsidRPr="00D36241">
              <w:rPr>
                <w:lang w:val="uk-UA"/>
              </w:rPr>
              <w:t>2</w:t>
            </w:r>
          </w:p>
        </w:tc>
        <w:tc>
          <w:tcPr>
            <w:tcW w:w="3798" w:type="dxa"/>
          </w:tcPr>
          <w:p w:rsidR="00A13000" w:rsidRPr="00D36241" w:rsidRDefault="00A13000" w:rsidP="00D36241">
            <w:pPr>
              <w:rPr>
                <w:lang w:val="uk-UA"/>
              </w:rPr>
            </w:pPr>
            <w:r w:rsidRPr="00D36241">
              <w:rPr>
                <w:lang w:val="uk-UA"/>
              </w:rPr>
              <w:t>Кількість проведених заходів:</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390</w:t>
            </w:r>
          </w:p>
        </w:tc>
        <w:tc>
          <w:tcPr>
            <w:tcW w:w="1646" w:type="dxa"/>
          </w:tcPr>
          <w:p w:rsidR="00A13000" w:rsidRPr="00D36241" w:rsidRDefault="00A13000" w:rsidP="00451C77">
            <w:pPr>
              <w:jc w:val="center"/>
              <w:rPr>
                <w:lang w:val="uk-UA"/>
              </w:rPr>
            </w:pPr>
            <w:r w:rsidRPr="00D36241">
              <w:rPr>
                <w:lang w:val="uk-UA"/>
              </w:rPr>
              <w:t>640</w:t>
            </w:r>
          </w:p>
        </w:tc>
        <w:tc>
          <w:tcPr>
            <w:tcW w:w="1102" w:type="dxa"/>
          </w:tcPr>
          <w:p w:rsidR="00A13000" w:rsidRPr="00D36241" w:rsidRDefault="00A13000" w:rsidP="00451C77">
            <w:pPr>
              <w:jc w:val="center"/>
              <w:rPr>
                <w:lang w:val="uk-UA"/>
              </w:rPr>
            </w:pPr>
            <w:r w:rsidRPr="00D36241">
              <w:rPr>
                <w:lang w:val="uk-UA"/>
              </w:rPr>
              <w:t>60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районних</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14</w:t>
            </w:r>
          </w:p>
        </w:tc>
        <w:tc>
          <w:tcPr>
            <w:tcW w:w="1646" w:type="dxa"/>
          </w:tcPr>
          <w:p w:rsidR="00A13000" w:rsidRPr="00D36241" w:rsidRDefault="00A13000" w:rsidP="00451C77">
            <w:pPr>
              <w:jc w:val="center"/>
              <w:rPr>
                <w:lang w:val="uk-UA"/>
              </w:rPr>
            </w:pPr>
            <w:r w:rsidRPr="00D36241">
              <w:rPr>
                <w:lang w:val="uk-UA"/>
              </w:rPr>
              <w:t>10</w:t>
            </w:r>
          </w:p>
        </w:tc>
        <w:tc>
          <w:tcPr>
            <w:tcW w:w="1102" w:type="dxa"/>
          </w:tcPr>
          <w:p w:rsidR="00A13000" w:rsidRPr="00D36241" w:rsidRDefault="00A13000" w:rsidP="00451C77">
            <w:pPr>
              <w:jc w:val="center"/>
              <w:rPr>
                <w:lang w:val="uk-UA"/>
              </w:rPr>
            </w:pPr>
            <w:r w:rsidRPr="00D36241">
              <w:rPr>
                <w:lang w:val="uk-UA"/>
              </w:rPr>
              <w:t>140</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участь в обласних заходах, конкурсах</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6</w:t>
            </w:r>
          </w:p>
        </w:tc>
        <w:tc>
          <w:tcPr>
            <w:tcW w:w="1646" w:type="dxa"/>
          </w:tcPr>
          <w:p w:rsidR="00A13000" w:rsidRPr="00D36241" w:rsidRDefault="00A13000" w:rsidP="00451C77">
            <w:pPr>
              <w:jc w:val="center"/>
              <w:rPr>
                <w:lang w:val="uk-UA"/>
              </w:rPr>
            </w:pPr>
            <w:r w:rsidRPr="00D36241">
              <w:rPr>
                <w:lang w:val="uk-UA"/>
              </w:rPr>
              <w:t>9</w:t>
            </w:r>
          </w:p>
        </w:tc>
        <w:tc>
          <w:tcPr>
            <w:tcW w:w="1102" w:type="dxa"/>
          </w:tcPr>
          <w:p w:rsidR="00A13000" w:rsidRPr="00D36241" w:rsidRDefault="00A13000" w:rsidP="00451C77">
            <w:pPr>
              <w:jc w:val="center"/>
              <w:rPr>
                <w:lang w:val="uk-UA"/>
              </w:rPr>
            </w:pPr>
            <w:r w:rsidRPr="00D36241">
              <w:rPr>
                <w:lang w:val="uk-UA"/>
              </w:rPr>
              <w:t>66</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участь в республіканських заходах, конкурсах</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6</w:t>
            </w:r>
          </w:p>
        </w:tc>
        <w:tc>
          <w:tcPr>
            <w:tcW w:w="1646" w:type="dxa"/>
          </w:tcPr>
          <w:p w:rsidR="00A13000" w:rsidRPr="00D36241" w:rsidRDefault="00A13000" w:rsidP="00451C77">
            <w:pPr>
              <w:jc w:val="center"/>
              <w:rPr>
                <w:lang w:val="uk-UA"/>
              </w:rPr>
            </w:pPr>
            <w:r w:rsidRPr="00D36241">
              <w:rPr>
                <w:lang w:val="uk-UA"/>
              </w:rPr>
              <w:t>4</w:t>
            </w:r>
          </w:p>
        </w:tc>
        <w:tc>
          <w:tcPr>
            <w:tcW w:w="1102" w:type="dxa"/>
          </w:tcPr>
          <w:p w:rsidR="00A13000" w:rsidRPr="00D36241" w:rsidRDefault="00A13000" w:rsidP="00451C77">
            <w:pPr>
              <w:jc w:val="center"/>
              <w:rPr>
                <w:lang w:val="uk-UA"/>
              </w:rPr>
            </w:pPr>
            <w:r w:rsidRPr="00D36241">
              <w:rPr>
                <w:lang w:val="uk-UA"/>
              </w:rPr>
              <w:t>150</w:t>
            </w:r>
          </w:p>
        </w:tc>
      </w:tr>
      <w:tr w:rsidR="00A13000" w:rsidRPr="00D36241" w:rsidTr="00D36241">
        <w:tc>
          <w:tcPr>
            <w:tcW w:w="594" w:type="dxa"/>
          </w:tcPr>
          <w:p w:rsidR="00A13000" w:rsidRPr="00D36241" w:rsidRDefault="00A13000" w:rsidP="00451C77">
            <w:pPr>
              <w:jc w:val="center"/>
              <w:rPr>
                <w:lang w:val="uk-UA"/>
              </w:rPr>
            </w:pPr>
            <w:r w:rsidRPr="00D36241">
              <w:rPr>
                <w:lang w:val="uk-UA"/>
              </w:rPr>
              <w:t>3</w:t>
            </w:r>
          </w:p>
        </w:tc>
        <w:tc>
          <w:tcPr>
            <w:tcW w:w="3798" w:type="dxa"/>
          </w:tcPr>
          <w:p w:rsidR="00A13000" w:rsidRPr="00D36241" w:rsidRDefault="00A13000" w:rsidP="00D36241">
            <w:pPr>
              <w:rPr>
                <w:lang w:val="uk-UA"/>
              </w:rPr>
            </w:pPr>
            <w:r w:rsidRPr="00D36241">
              <w:rPr>
                <w:lang w:val="uk-UA"/>
              </w:rPr>
              <w:t>З них заходів за участю народних, заслужених артистів України та колективів</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3</w:t>
            </w:r>
          </w:p>
        </w:tc>
        <w:tc>
          <w:tcPr>
            <w:tcW w:w="1646" w:type="dxa"/>
          </w:tcPr>
          <w:p w:rsidR="00A13000" w:rsidRPr="00D36241" w:rsidRDefault="00A13000" w:rsidP="00451C77">
            <w:pPr>
              <w:jc w:val="center"/>
              <w:rPr>
                <w:lang w:val="uk-UA"/>
              </w:rPr>
            </w:pPr>
            <w:r w:rsidRPr="00D36241">
              <w:rPr>
                <w:lang w:val="uk-UA"/>
              </w:rPr>
              <w:t>9</w:t>
            </w:r>
          </w:p>
        </w:tc>
        <w:tc>
          <w:tcPr>
            <w:tcW w:w="1102" w:type="dxa"/>
          </w:tcPr>
          <w:p w:rsidR="00A13000" w:rsidRPr="00D36241" w:rsidRDefault="00A13000" w:rsidP="00451C77">
            <w:pPr>
              <w:jc w:val="center"/>
              <w:rPr>
                <w:lang w:val="uk-UA"/>
              </w:rPr>
            </w:pPr>
            <w:r w:rsidRPr="00D36241">
              <w:rPr>
                <w:lang w:val="uk-UA"/>
              </w:rPr>
              <w:t>33</w:t>
            </w:r>
          </w:p>
        </w:tc>
      </w:tr>
      <w:tr w:rsidR="00A13000" w:rsidRPr="00D36241" w:rsidTr="00D36241">
        <w:tc>
          <w:tcPr>
            <w:tcW w:w="594" w:type="dxa"/>
          </w:tcPr>
          <w:p w:rsidR="00A13000" w:rsidRPr="00D36241" w:rsidRDefault="00A13000" w:rsidP="00451C77">
            <w:pPr>
              <w:jc w:val="center"/>
              <w:rPr>
                <w:lang w:val="uk-UA"/>
              </w:rPr>
            </w:pPr>
            <w:r w:rsidRPr="00D36241">
              <w:rPr>
                <w:lang w:val="uk-UA"/>
              </w:rPr>
              <w:t>4</w:t>
            </w:r>
          </w:p>
        </w:tc>
        <w:tc>
          <w:tcPr>
            <w:tcW w:w="3798" w:type="dxa"/>
          </w:tcPr>
          <w:p w:rsidR="00A13000" w:rsidRPr="00D36241" w:rsidRDefault="009628E9" w:rsidP="009628E9">
            <w:pPr>
              <w:rPr>
                <w:lang w:val="uk-UA"/>
              </w:rPr>
            </w:pPr>
            <w:r>
              <w:rPr>
                <w:lang w:val="uk-UA"/>
              </w:rPr>
              <w:t>Т</w:t>
            </w:r>
            <w:r w:rsidR="00A13000" w:rsidRPr="00D36241">
              <w:rPr>
                <w:lang w:val="uk-UA"/>
              </w:rPr>
              <w:t>ворч</w:t>
            </w:r>
            <w:r>
              <w:rPr>
                <w:lang w:val="uk-UA"/>
              </w:rPr>
              <w:t>і</w:t>
            </w:r>
            <w:r w:rsidR="00A13000" w:rsidRPr="00D36241">
              <w:rPr>
                <w:lang w:val="uk-UA"/>
              </w:rPr>
              <w:t xml:space="preserve"> колектив</w:t>
            </w:r>
            <w:r>
              <w:rPr>
                <w:lang w:val="uk-UA"/>
              </w:rPr>
              <w:t>и</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88</w:t>
            </w:r>
          </w:p>
        </w:tc>
        <w:tc>
          <w:tcPr>
            <w:tcW w:w="1646" w:type="dxa"/>
          </w:tcPr>
          <w:p w:rsidR="00A13000" w:rsidRPr="00D36241" w:rsidRDefault="00A13000" w:rsidP="00451C77">
            <w:pPr>
              <w:jc w:val="center"/>
              <w:rPr>
                <w:lang w:val="uk-UA"/>
              </w:rPr>
            </w:pPr>
            <w:r w:rsidRPr="00D36241">
              <w:rPr>
                <w:lang w:val="uk-UA"/>
              </w:rPr>
              <w:t>131</w:t>
            </w:r>
          </w:p>
        </w:tc>
        <w:tc>
          <w:tcPr>
            <w:tcW w:w="1102" w:type="dxa"/>
          </w:tcPr>
          <w:p w:rsidR="00A13000" w:rsidRPr="00D36241" w:rsidRDefault="00A13000" w:rsidP="00451C77">
            <w:pPr>
              <w:jc w:val="center"/>
              <w:rPr>
                <w:lang w:val="uk-UA"/>
              </w:rPr>
            </w:pPr>
            <w:r w:rsidRPr="00D36241">
              <w:rPr>
                <w:lang w:val="uk-UA"/>
              </w:rPr>
              <w:t>67</w:t>
            </w:r>
          </w:p>
        </w:tc>
      </w:tr>
      <w:tr w:rsidR="00A13000" w:rsidRPr="00D36241" w:rsidTr="00D36241">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З них мають звання, нагороджені, відзначені </w:t>
            </w:r>
          </w:p>
        </w:tc>
        <w:tc>
          <w:tcPr>
            <w:tcW w:w="1137" w:type="dxa"/>
          </w:tcPr>
          <w:p w:rsidR="00A13000" w:rsidRPr="00D36241" w:rsidRDefault="00F025E8" w:rsidP="00F025E8">
            <w:pPr>
              <w:jc w:val="center"/>
              <w:rPr>
                <w:lang w:val="uk-UA"/>
              </w:rPr>
            </w:pPr>
            <w:r>
              <w:rPr>
                <w:lang w:val="uk-UA"/>
              </w:rPr>
              <w:t>к</w:t>
            </w:r>
            <w:r w:rsidR="00A13000" w:rsidRPr="00D36241">
              <w:rPr>
                <w:lang w:val="uk-UA"/>
              </w:rPr>
              <w:t>-ть</w:t>
            </w:r>
          </w:p>
        </w:tc>
        <w:tc>
          <w:tcPr>
            <w:tcW w:w="1646" w:type="dxa"/>
            <w:gridSpan w:val="2"/>
          </w:tcPr>
          <w:p w:rsidR="00A13000" w:rsidRPr="00D36241" w:rsidRDefault="00A13000" w:rsidP="00451C77">
            <w:pPr>
              <w:jc w:val="center"/>
              <w:rPr>
                <w:lang w:val="uk-UA"/>
              </w:rPr>
            </w:pPr>
            <w:r w:rsidRPr="00D36241">
              <w:rPr>
                <w:lang w:val="uk-UA"/>
              </w:rPr>
              <w:t>14</w:t>
            </w:r>
          </w:p>
        </w:tc>
        <w:tc>
          <w:tcPr>
            <w:tcW w:w="1646" w:type="dxa"/>
          </w:tcPr>
          <w:p w:rsidR="00A13000" w:rsidRPr="00D36241" w:rsidRDefault="00A13000" w:rsidP="00451C77">
            <w:pPr>
              <w:jc w:val="center"/>
              <w:rPr>
                <w:lang w:val="uk-UA"/>
              </w:rPr>
            </w:pPr>
            <w:r w:rsidRPr="00D36241">
              <w:rPr>
                <w:lang w:val="uk-UA"/>
              </w:rPr>
              <w:t>15</w:t>
            </w:r>
          </w:p>
        </w:tc>
        <w:tc>
          <w:tcPr>
            <w:tcW w:w="1102" w:type="dxa"/>
          </w:tcPr>
          <w:p w:rsidR="00A13000" w:rsidRPr="00D36241" w:rsidRDefault="00A13000" w:rsidP="00451C77">
            <w:pPr>
              <w:jc w:val="center"/>
              <w:rPr>
                <w:lang w:val="uk-UA"/>
              </w:rPr>
            </w:pPr>
            <w:r w:rsidRPr="00D36241">
              <w:rPr>
                <w:lang w:val="uk-UA"/>
              </w:rPr>
              <w:t>93</w:t>
            </w:r>
          </w:p>
        </w:tc>
      </w:tr>
      <w:tr w:rsidR="00A13000" w:rsidRPr="00036F6E" w:rsidTr="00D36241">
        <w:trPr>
          <w:cantSplit/>
        </w:trPr>
        <w:tc>
          <w:tcPr>
            <w:tcW w:w="594" w:type="dxa"/>
          </w:tcPr>
          <w:p w:rsidR="00A13000" w:rsidRPr="00D36241" w:rsidRDefault="00A13000" w:rsidP="00451C77">
            <w:pPr>
              <w:jc w:val="center"/>
              <w:rPr>
                <w:lang w:val="uk-UA"/>
              </w:rPr>
            </w:pPr>
          </w:p>
        </w:tc>
        <w:tc>
          <w:tcPr>
            <w:tcW w:w="9329" w:type="dxa"/>
            <w:gridSpan w:val="6"/>
          </w:tcPr>
          <w:p w:rsidR="00A13000" w:rsidRPr="00D36241" w:rsidRDefault="00A13000" w:rsidP="00451C77">
            <w:pPr>
              <w:jc w:val="both"/>
              <w:rPr>
                <w:lang w:val="uk-UA"/>
              </w:rPr>
            </w:pPr>
            <w:r w:rsidRPr="00D36241">
              <w:rPr>
                <w:lang w:val="uk-UA"/>
              </w:rPr>
              <w:t>Мають звання «Народний»: хор «Криниця», ансамблі: «Живемо», «Україночка», «Спадщина», «Перевесло», «Калиновий цвіт», «Джерело», «Княжичанка», «Престиж».</w:t>
            </w:r>
          </w:p>
          <w:p w:rsidR="00A13000" w:rsidRPr="00D36241" w:rsidRDefault="00A13000" w:rsidP="00451C77">
            <w:pPr>
              <w:jc w:val="both"/>
              <w:rPr>
                <w:lang w:val="uk-UA"/>
              </w:rPr>
            </w:pPr>
            <w:r w:rsidRPr="00D36241">
              <w:rPr>
                <w:lang w:val="uk-UA"/>
              </w:rPr>
              <w:t>«Струмочок», «Перепілочка», «Козацькі Джури», «Джерельце», районний театр дитячої естрадної пісні «Маестро» – звання «зразковий».</w:t>
            </w:r>
          </w:p>
        </w:tc>
      </w:tr>
      <w:tr w:rsidR="00A13000" w:rsidRPr="00D36241" w:rsidTr="009628E9">
        <w:tc>
          <w:tcPr>
            <w:tcW w:w="594" w:type="dxa"/>
          </w:tcPr>
          <w:p w:rsidR="00A13000" w:rsidRPr="00D36241" w:rsidRDefault="00A13000" w:rsidP="00451C77">
            <w:pPr>
              <w:jc w:val="center"/>
              <w:rPr>
                <w:lang w:val="uk-UA"/>
              </w:rPr>
            </w:pPr>
            <w:r w:rsidRPr="00D36241">
              <w:rPr>
                <w:lang w:val="uk-UA"/>
              </w:rPr>
              <w:t>5</w:t>
            </w:r>
          </w:p>
        </w:tc>
        <w:tc>
          <w:tcPr>
            <w:tcW w:w="3798" w:type="dxa"/>
          </w:tcPr>
          <w:p w:rsidR="00A13000" w:rsidRPr="00D36241" w:rsidRDefault="00A13000" w:rsidP="00D36241">
            <w:pPr>
              <w:rPr>
                <w:lang w:val="uk-UA"/>
              </w:rPr>
            </w:pPr>
            <w:r w:rsidRPr="00D36241">
              <w:rPr>
                <w:lang w:val="uk-UA"/>
              </w:rPr>
              <w:t xml:space="preserve">Проведено районних конкурсів </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4</w:t>
            </w:r>
          </w:p>
        </w:tc>
        <w:tc>
          <w:tcPr>
            <w:tcW w:w="1646" w:type="dxa"/>
          </w:tcPr>
          <w:p w:rsidR="00A13000" w:rsidRPr="00D36241" w:rsidRDefault="00A13000" w:rsidP="00451C77">
            <w:pPr>
              <w:jc w:val="center"/>
              <w:rPr>
                <w:lang w:val="uk-UA"/>
              </w:rPr>
            </w:pPr>
            <w:r w:rsidRPr="00D36241">
              <w:rPr>
                <w:lang w:val="uk-UA"/>
              </w:rPr>
              <w:t>4</w:t>
            </w:r>
          </w:p>
        </w:tc>
        <w:tc>
          <w:tcPr>
            <w:tcW w:w="1102" w:type="dxa"/>
          </w:tcPr>
          <w:p w:rsidR="00A13000" w:rsidRPr="00D36241" w:rsidRDefault="00A13000" w:rsidP="00451C77">
            <w:pPr>
              <w:jc w:val="center"/>
              <w:rPr>
                <w:lang w:val="uk-UA"/>
              </w:rPr>
            </w:pPr>
            <w:r w:rsidRPr="00D36241">
              <w:rPr>
                <w:lang w:val="uk-UA"/>
              </w:rPr>
              <w:t>100</w:t>
            </w:r>
          </w:p>
        </w:tc>
      </w:tr>
      <w:tr w:rsidR="00A13000" w:rsidRPr="00D36241" w:rsidTr="009628E9">
        <w:tc>
          <w:tcPr>
            <w:tcW w:w="594" w:type="dxa"/>
          </w:tcPr>
          <w:p w:rsidR="00A13000" w:rsidRPr="00D36241" w:rsidRDefault="00A13000" w:rsidP="00451C77">
            <w:pPr>
              <w:jc w:val="center"/>
              <w:rPr>
                <w:lang w:val="uk-UA"/>
              </w:rPr>
            </w:pPr>
            <w:r w:rsidRPr="00D36241">
              <w:rPr>
                <w:lang w:val="uk-UA"/>
              </w:rPr>
              <w:t>6</w:t>
            </w:r>
          </w:p>
        </w:tc>
        <w:tc>
          <w:tcPr>
            <w:tcW w:w="3798" w:type="dxa"/>
          </w:tcPr>
          <w:p w:rsidR="00A13000" w:rsidRPr="00D36241" w:rsidRDefault="00A13000" w:rsidP="00D36241">
            <w:pPr>
              <w:rPr>
                <w:highlight w:val="yellow"/>
                <w:lang w:val="uk-UA"/>
              </w:rPr>
            </w:pPr>
            <w:r w:rsidRPr="00D36241">
              <w:rPr>
                <w:lang w:val="uk-UA"/>
              </w:rPr>
              <w:t xml:space="preserve">Проведено виставок різних видів мистецтв </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10</w:t>
            </w:r>
          </w:p>
        </w:tc>
        <w:tc>
          <w:tcPr>
            <w:tcW w:w="1646" w:type="dxa"/>
          </w:tcPr>
          <w:p w:rsidR="00A13000" w:rsidRPr="00D36241" w:rsidRDefault="00A13000" w:rsidP="00451C77">
            <w:pPr>
              <w:jc w:val="center"/>
              <w:rPr>
                <w:lang w:val="uk-UA"/>
              </w:rPr>
            </w:pPr>
            <w:r w:rsidRPr="00D36241">
              <w:rPr>
                <w:lang w:val="uk-UA"/>
              </w:rPr>
              <w:t>141</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7</w:t>
            </w:r>
          </w:p>
        </w:tc>
        <w:tc>
          <w:tcPr>
            <w:tcW w:w="3798" w:type="dxa"/>
          </w:tcPr>
          <w:p w:rsidR="00A13000" w:rsidRPr="00D36241" w:rsidRDefault="00A13000" w:rsidP="00D36241">
            <w:pPr>
              <w:rPr>
                <w:lang w:val="uk-UA"/>
              </w:rPr>
            </w:pPr>
            <w:r w:rsidRPr="00D36241">
              <w:rPr>
                <w:lang w:val="uk-UA"/>
              </w:rPr>
              <w:t>Матеріально-технічна база:</w:t>
            </w:r>
          </w:p>
        </w:tc>
        <w:tc>
          <w:tcPr>
            <w:tcW w:w="1278" w:type="dxa"/>
            <w:gridSpan w:val="2"/>
          </w:tcPr>
          <w:p w:rsidR="00A13000" w:rsidRPr="00D36241" w:rsidRDefault="00A13000" w:rsidP="00451C77">
            <w:pPr>
              <w:jc w:val="center"/>
              <w:rPr>
                <w:lang w:val="uk-UA"/>
              </w:rPr>
            </w:pPr>
          </w:p>
        </w:tc>
        <w:tc>
          <w:tcPr>
            <w:tcW w:w="1505" w:type="dxa"/>
          </w:tcPr>
          <w:p w:rsidR="00A13000" w:rsidRPr="00D36241" w:rsidRDefault="00A13000" w:rsidP="00451C77">
            <w:pPr>
              <w:jc w:val="center"/>
              <w:rPr>
                <w:lang w:val="uk-UA"/>
              </w:rPr>
            </w:pPr>
          </w:p>
        </w:tc>
        <w:tc>
          <w:tcPr>
            <w:tcW w:w="1646" w:type="dxa"/>
          </w:tcPr>
          <w:p w:rsidR="00A13000" w:rsidRPr="00D36241" w:rsidRDefault="00A13000" w:rsidP="00451C77">
            <w:pPr>
              <w:jc w:val="center"/>
              <w:rPr>
                <w:lang w:val="uk-UA"/>
              </w:rPr>
            </w:pP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перебуває в задовільному стані закладів культури</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42</w:t>
            </w:r>
          </w:p>
        </w:tc>
        <w:tc>
          <w:tcPr>
            <w:tcW w:w="1646" w:type="dxa"/>
          </w:tcPr>
          <w:p w:rsidR="00A13000" w:rsidRPr="00D36241" w:rsidRDefault="00A13000" w:rsidP="00451C77">
            <w:pPr>
              <w:jc w:val="center"/>
              <w:rPr>
                <w:lang w:val="uk-UA"/>
              </w:rPr>
            </w:pPr>
            <w:r w:rsidRPr="00D36241">
              <w:rPr>
                <w:lang w:val="uk-UA"/>
              </w:rPr>
              <w:t>54</w:t>
            </w:r>
          </w:p>
        </w:tc>
        <w:tc>
          <w:tcPr>
            <w:tcW w:w="1102" w:type="dxa"/>
          </w:tcPr>
          <w:p w:rsidR="00A13000" w:rsidRPr="00D36241" w:rsidRDefault="00A13000" w:rsidP="00451C77">
            <w:pPr>
              <w:jc w:val="center"/>
              <w:rPr>
                <w:lang w:val="uk-UA"/>
              </w:rPr>
            </w:pPr>
            <w:r w:rsidRPr="00D36241">
              <w:rPr>
                <w:lang w:val="uk-UA"/>
              </w:rPr>
              <w:t>77</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потребують капітального ремонту</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3</w:t>
            </w:r>
          </w:p>
        </w:tc>
        <w:tc>
          <w:tcPr>
            <w:tcW w:w="1646" w:type="dxa"/>
          </w:tcPr>
          <w:p w:rsidR="00A13000" w:rsidRPr="00D36241" w:rsidRDefault="00A13000" w:rsidP="00451C77">
            <w:pPr>
              <w:jc w:val="center"/>
              <w:rPr>
                <w:lang w:val="uk-UA"/>
              </w:rPr>
            </w:pPr>
            <w:r w:rsidRPr="00D36241">
              <w:rPr>
                <w:lang w:val="uk-UA"/>
              </w:rPr>
              <w:t>4</w:t>
            </w:r>
          </w:p>
        </w:tc>
        <w:tc>
          <w:tcPr>
            <w:tcW w:w="1102" w:type="dxa"/>
          </w:tcPr>
          <w:p w:rsidR="00A13000" w:rsidRPr="00D36241" w:rsidRDefault="00A13000" w:rsidP="00451C77">
            <w:pPr>
              <w:jc w:val="center"/>
              <w:rPr>
                <w:lang w:val="uk-UA"/>
              </w:rPr>
            </w:pPr>
            <w:r w:rsidRPr="00D36241">
              <w:rPr>
                <w:lang w:val="uk-UA"/>
              </w:rPr>
              <w:t>75</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необхідне будівництво</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2</w:t>
            </w:r>
          </w:p>
        </w:tc>
        <w:tc>
          <w:tcPr>
            <w:tcW w:w="1646" w:type="dxa"/>
          </w:tcPr>
          <w:p w:rsidR="00A13000" w:rsidRPr="00D36241" w:rsidRDefault="00A13000" w:rsidP="00451C77">
            <w:pPr>
              <w:jc w:val="center"/>
              <w:rPr>
                <w:lang w:val="uk-UA"/>
              </w:rPr>
            </w:pPr>
            <w:r w:rsidRPr="00D36241">
              <w:rPr>
                <w:lang w:val="uk-UA"/>
              </w:rPr>
              <w:t>3</w:t>
            </w:r>
          </w:p>
        </w:tc>
        <w:tc>
          <w:tcPr>
            <w:tcW w:w="1102" w:type="dxa"/>
          </w:tcPr>
          <w:p w:rsidR="00A13000" w:rsidRPr="00D36241" w:rsidRDefault="00A13000" w:rsidP="00451C77">
            <w:pPr>
              <w:jc w:val="center"/>
              <w:rPr>
                <w:lang w:val="uk-UA"/>
              </w:rPr>
            </w:pPr>
            <w:r w:rsidRPr="00D36241">
              <w:rPr>
                <w:lang w:val="uk-UA"/>
              </w:rPr>
              <w:t>66</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побудовано нових закладів</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r w:rsidRPr="00D36241">
              <w:rPr>
                <w:lang w:val="uk-UA"/>
              </w:rPr>
              <w:t>–</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 xml:space="preserve"> - поточний ремонт в звітному періоді</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_</w:t>
            </w:r>
          </w:p>
        </w:tc>
        <w:tc>
          <w:tcPr>
            <w:tcW w:w="1102" w:type="dxa"/>
          </w:tcPr>
          <w:p w:rsidR="00A13000" w:rsidRPr="00D36241" w:rsidRDefault="00A13000" w:rsidP="00451C77">
            <w:pPr>
              <w:jc w:val="center"/>
              <w:rPr>
                <w:lang w:val="uk-UA"/>
              </w:rPr>
            </w:pPr>
            <w:r w:rsidRPr="00D36241">
              <w:rPr>
                <w:lang w:val="uk-UA"/>
              </w:rPr>
              <w:t>–</w:t>
            </w:r>
          </w:p>
        </w:tc>
      </w:tr>
      <w:tr w:rsidR="00A13000" w:rsidRPr="00D36241" w:rsidTr="009628E9">
        <w:tc>
          <w:tcPr>
            <w:tcW w:w="594" w:type="dxa"/>
          </w:tcPr>
          <w:p w:rsidR="00A13000" w:rsidRPr="00D36241" w:rsidRDefault="00A13000" w:rsidP="00451C77">
            <w:pPr>
              <w:jc w:val="center"/>
              <w:rPr>
                <w:lang w:val="uk-UA"/>
              </w:rPr>
            </w:pPr>
            <w:r w:rsidRPr="00D36241">
              <w:rPr>
                <w:lang w:val="uk-UA"/>
              </w:rPr>
              <w:t>8</w:t>
            </w:r>
          </w:p>
        </w:tc>
        <w:tc>
          <w:tcPr>
            <w:tcW w:w="3798" w:type="dxa"/>
          </w:tcPr>
          <w:p w:rsidR="00A13000" w:rsidRPr="00D36241" w:rsidRDefault="00A13000" w:rsidP="00D36241">
            <w:pPr>
              <w:rPr>
                <w:lang w:val="uk-UA"/>
              </w:rPr>
            </w:pPr>
            <w:r w:rsidRPr="00D36241">
              <w:rPr>
                <w:lang w:val="uk-UA"/>
              </w:rPr>
              <w:t xml:space="preserve">На вказані цілі використано </w:t>
            </w:r>
            <w:r w:rsidRPr="00D36241">
              <w:rPr>
                <w:lang w:val="uk-UA"/>
              </w:rPr>
              <w:lastRenderedPageBreak/>
              <w:t>бюджетних коштів</w:t>
            </w:r>
          </w:p>
        </w:tc>
        <w:tc>
          <w:tcPr>
            <w:tcW w:w="1278" w:type="dxa"/>
            <w:gridSpan w:val="2"/>
          </w:tcPr>
          <w:p w:rsidR="00A13000" w:rsidRPr="00D36241" w:rsidRDefault="00F025E8" w:rsidP="00F025E8">
            <w:pPr>
              <w:jc w:val="center"/>
              <w:rPr>
                <w:lang w:val="uk-UA"/>
              </w:rPr>
            </w:pPr>
            <w:r>
              <w:rPr>
                <w:lang w:val="uk-UA"/>
              </w:rPr>
              <w:lastRenderedPageBreak/>
              <w:t>т</w:t>
            </w:r>
            <w:r w:rsidR="00A13000" w:rsidRPr="00D36241">
              <w:rPr>
                <w:lang w:val="uk-UA"/>
              </w:rPr>
              <w:t>ис.грн.</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r w:rsidRPr="00D36241">
              <w:rPr>
                <w:lang w:val="uk-UA"/>
              </w:rPr>
              <w:t>–</w:t>
            </w:r>
          </w:p>
        </w:tc>
      </w:tr>
      <w:tr w:rsidR="00A13000" w:rsidRPr="00D36241" w:rsidTr="009628E9">
        <w:tc>
          <w:tcPr>
            <w:tcW w:w="594" w:type="dxa"/>
          </w:tcPr>
          <w:p w:rsidR="00A13000" w:rsidRPr="00D36241" w:rsidRDefault="00A13000" w:rsidP="00451C77">
            <w:pPr>
              <w:jc w:val="center"/>
              <w:rPr>
                <w:lang w:val="uk-UA"/>
              </w:rPr>
            </w:pPr>
            <w:r w:rsidRPr="00D36241">
              <w:rPr>
                <w:lang w:val="uk-UA"/>
              </w:rPr>
              <w:lastRenderedPageBreak/>
              <w:t>9</w:t>
            </w:r>
          </w:p>
        </w:tc>
        <w:tc>
          <w:tcPr>
            <w:tcW w:w="3798" w:type="dxa"/>
          </w:tcPr>
          <w:p w:rsidR="00A13000" w:rsidRPr="00D36241" w:rsidRDefault="00A13000" w:rsidP="00D36241">
            <w:pPr>
              <w:rPr>
                <w:lang w:val="uk-UA"/>
              </w:rPr>
            </w:pPr>
            <w:r w:rsidRPr="00D36241">
              <w:rPr>
                <w:lang w:val="uk-UA"/>
              </w:rPr>
              <w:t>Використано благодійних коштів</w:t>
            </w:r>
          </w:p>
        </w:tc>
        <w:tc>
          <w:tcPr>
            <w:tcW w:w="1278" w:type="dxa"/>
            <w:gridSpan w:val="2"/>
          </w:tcPr>
          <w:p w:rsidR="00A13000" w:rsidRPr="00D36241" w:rsidRDefault="00F025E8" w:rsidP="00F025E8">
            <w:pPr>
              <w:jc w:val="center"/>
              <w:rPr>
                <w:lang w:val="uk-UA"/>
              </w:rPr>
            </w:pPr>
            <w:r>
              <w:rPr>
                <w:lang w:val="uk-UA"/>
              </w:rPr>
              <w:t>т</w:t>
            </w:r>
            <w:r w:rsidR="00A13000" w:rsidRPr="00D36241">
              <w:rPr>
                <w:lang w:val="uk-UA"/>
              </w:rPr>
              <w:t>ис.грн.</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r w:rsidRPr="00D36241">
              <w:rPr>
                <w:lang w:val="uk-UA"/>
              </w:rPr>
              <w:t>–</w:t>
            </w:r>
          </w:p>
        </w:tc>
      </w:tr>
      <w:tr w:rsidR="00A13000" w:rsidRPr="00D36241" w:rsidTr="009628E9">
        <w:tc>
          <w:tcPr>
            <w:tcW w:w="594" w:type="dxa"/>
          </w:tcPr>
          <w:p w:rsidR="00A13000" w:rsidRPr="00D36241" w:rsidRDefault="00A13000" w:rsidP="00451C77">
            <w:pPr>
              <w:jc w:val="center"/>
              <w:rPr>
                <w:lang w:val="uk-UA"/>
              </w:rPr>
            </w:pPr>
            <w:r w:rsidRPr="00D36241">
              <w:rPr>
                <w:lang w:val="uk-UA"/>
              </w:rPr>
              <w:t>10</w:t>
            </w:r>
          </w:p>
        </w:tc>
        <w:tc>
          <w:tcPr>
            <w:tcW w:w="3798" w:type="dxa"/>
          </w:tcPr>
          <w:p w:rsidR="00E665F8" w:rsidRDefault="00A13000" w:rsidP="00D36241">
            <w:pPr>
              <w:rPr>
                <w:lang w:val="uk-UA"/>
              </w:rPr>
            </w:pPr>
            <w:r w:rsidRPr="00D36241">
              <w:rPr>
                <w:lang w:val="uk-UA"/>
              </w:rPr>
              <w:t xml:space="preserve">Використано коштів на придбання музичних інструментів, одягу для художніх колективів, </w:t>
            </w:r>
          </w:p>
          <w:p w:rsidR="00A13000" w:rsidRPr="00D36241" w:rsidRDefault="00283151" w:rsidP="00283151">
            <w:pPr>
              <w:rPr>
                <w:lang w:val="uk-UA"/>
              </w:rPr>
            </w:pPr>
            <w:r>
              <w:rPr>
                <w:lang w:val="uk-UA"/>
              </w:rPr>
              <w:t>озвучу</w:t>
            </w:r>
            <w:r w:rsidR="00A13000" w:rsidRPr="00D36241">
              <w:rPr>
                <w:lang w:val="uk-UA"/>
              </w:rPr>
              <w:t>вальної апаратури</w:t>
            </w:r>
            <w:r>
              <w:rPr>
                <w:lang w:val="uk-UA"/>
              </w:rPr>
              <w:t>, тощо</w:t>
            </w:r>
          </w:p>
        </w:tc>
        <w:tc>
          <w:tcPr>
            <w:tcW w:w="1278" w:type="dxa"/>
            <w:gridSpan w:val="2"/>
          </w:tcPr>
          <w:p w:rsidR="00A13000" w:rsidRPr="00D36241" w:rsidRDefault="00F025E8" w:rsidP="00F025E8">
            <w:pPr>
              <w:jc w:val="center"/>
              <w:rPr>
                <w:lang w:val="uk-UA"/>
              </w:rPr>
            </w:pPr>
            <w:r>
              <w:rPr>
                <w:lang w:val="uk-UA"/>
              </w:rPr>
              <w:t>т</w:t>
            </w:r>
            <w:r w:rsidR="00A13000" w:rsidRPr="00D36241">
              <w:rPr>
                <w:lang w:val="uk-UA"/>
              </w:rPr>
              <w:t>ис.грн.</w:t>
            </w:r>
          </w:p>
        </w:tc>
        <w:tc>
          <w:tcPr>
            <w:tcW w:w="1505" w:type="dxa"/>
          </w:tcPr>
          <w:p w:rsidR="00A13000" w:rsidRPr="00D36241" w:rsidRDefault="00A13000" w:rsidP="00451C77">
            <w:pPr>
              <w:jc w:val="center"/>
              <w:rPr>
                <w:lang w:val="uk-UA"/>
              </w:rPr>
            </w:pPr>
            <w:r w:rsidRPr="00D36241">
              <w:rPr>
                <w:lang w:val="uk-UA"/>
              </w:rPr>
              <w:t>16,0</w:t>
            </w:r>
          </w:p>
        </w:tc>
        <w:tc>
          <w:tcPr>
            <w:tcW w:w="1646" w:type="dxa"/>
          </w:tcPr>
          <w:p w:rsidR="00A13000" w:rsidRPr="00D36241" w:rsidRDefault="00A13000" w:rsidP="00451C77">
            <w:pPr>
              <w:jc w:val="center"/>
              <w:rPr>
                <w:lang w:val="uk-UA"/>
              </w:rPr>
            </w:pPr>
            <w:r w:rsidRPr="00D36241">
              <w:rPr>
                <w:lang w:val="uk-UA"/>
              </w:rPr>
              <w:t>10,1</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З благодійних коштів</w:t>
            </w:r>
          </w:p>
        </w:tc>
        <w:tc>
          <w:tcPr>
            <w:tcW w:w="1278" w:type="dxa"/>
            <w:gridSpan w:val="2"/>
          </w:tcPr>
          <w:p w:rsidR="00A13000" w:rsidRPr="00D36241" w:rsidRDefault="00F025E8" w:rsidP="00F025E8">
            <w:pPr>
              <w:jc w:val="center"/>
              <w:rPr>
                <w:lang w:val="uk-UA"/>
              </w:rPr>
            </w:pPr>
            <w:r>
              <w:rPr>
                <w:lang w:val="uk-UA"/>
              </w:rPr>
              <w:t>т</w:t>
            </w:r>
            <w:r w:rsidR="00A13000" w:rsidRPr="00D36241">
              <w:rPr>
                <w:lang w:val="uk-UA"/>
              </w:rPr>
              <w:t>ис.грн.</w:t>
            </w:r>
          </w:p>
        </w:tc>
        <w:tc>
          <w:tcPr>
            <w:tcW w:w="1505" w:type="dxa"/>
          </w:tcPr>
          <w:p w:rsidR="00A13000" w:rsidRPr="00D36241" w:rsidRDefault="00A13000" w:rsidP="00451C77">
            <w:pPr>
              <w:jc w:val="center"/>
              <w:rPr>
                <w:lang w:val="uk-UA"/>
              </w:rPr>
            </w:pP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11</w:t>
            </w:r>
          </w:p>
        </w:tc>
        <w:tc>
          <w:tcPr>
            <w:tcW w:w="3798" w:type="dxa"/>
          </w:tcPr>
          <w:p w:rsidR="00A13000" w:rsidRPr="00D36241" w:rsidRDefault="00A13000" w:rsidP="00D36241">
            <w:pPr>
              <w:rPr>
                <w:lang w:val="uk-UA"/>
              </w:rPr>
            </w:pPr>
            <w:r w:rsidRPr="00D36241">
              <w:rPr>
                <w:lang w:val="uk-UA"/>
              </w:rPr>
              <w:t xml:space="preserve">Випущено книг та буклетів </w:t>
            </w:r>
            <w:r w:rsidR="00451C77" w:rsidRPr="00D36241">
              <w:rPr>
                <w:lang w:val="uk-UA"/>
              </w:rPr>
              <w:t>«</w:t>
            </w:r>
            <w:r w:rsidRPr="00D36241">
              <w:rPr>
                <w:lang w:val="uk-UA"/>
              </w:rPr>
              <w:t>Історія сіл та селищ району</w:t>
            </w:r>
            <w:r w:rsidR="00451C77" w:rsidRPr="00D36241">
              <w:rPr>
                <w:lang w:val="uk-UA"/>
              </w:rPr>
              <w:t>»</w:t>
            </w:r>
          </w:p>
        </w:tc>
        <w:tc>
          <w:tcPr>
            <w:tcW w:w="1278" w:type="dxa"/>
            <w:gridSpan w:val="2"/>
          </w:tcPr>
          <w:p w:rsidR="00A13000" w:rsidRPr="00D36241" w:rsidRDefault="00F025E8" w:rsidP="00F025E8">
            <w:pPr>
              <w:jc w:val="center"/>
              <w:rPr>
                <w:lang w:val="uk-UA"/>
              </w:rPr>
            </w:pPr>
            <w:r>
              <w:rPr>
                <w:lang w:val="uk-UA"/>
              </w:rPr>
              <w:t>к</w:t>
            </w:r>
            <w:r w:rsidR="00A13000" w:rsidRPr="00D36241">
              <w:rPr>
                <w:lang w:val="uk-UA"/>
              </w:rPr>
              <w:t>-ть</w:t>
            </w:r>
          </w:p>
        </w:tc>
        <w:tc>
          <w:tcPr>
            <w:tcW w:w="1505" w:type="dxa"/>
          </w:tcPr>
          <w:p w:rsidR="00A13000" w:rsidRPr="00D36241" w:rsidRDefault="00A13000" w:rsidP="00451C77">
            <w:pPr>
              <w:jc w:val="center"/>
              <w:rPr>
                <w:lang w:val="uk-UA" w:eastAsia="en-US"/>
              </w:rPr>
            </w:pPr>
            <w:r w:rsidRPr="00D36241">
              <w:rPr>
                <w:lang w:val="uk-UA" w:eastAsia="en-US"/>
              </w:rPr>
              <w:t>–</w:t>
            </w:r>
          </w:p>
        </w:tc>
        <w:tc>
          <w:tcPr>
            <w:tcW w:w="1646" w:type="dxa"/>
          </w:tcPr>
          <w:p w:rsidR="00A13000" w:rsidRPr="00D36241" w:rsidRDefault="00A13000" w:rsidP="00451C77">
            <w:pPr>
              <w:jc w:val="center"/>
              <w:rPr>
                <w:lang w:val="uk-UA" w:eastAsia="en-US"/>
              </w:rPr>
            </w:pPr>
            <w:r w:rsidRPr="00D36241">
              <w:rPr>
                <w:lang w:val="uk-UA" w:eastAsia="en-US"/>
              </w:rPr>
              <w:t>–</w:t>
            </w:r>
          </w:p>
        </w:tc>
        <w:tc>
          <w:tcPr>
            <w:tcW w:w="1102" w:type="dxa"/>
          </w:tcPr>
          <w:p w:rsidR="00A13000" w:rsidRPr="00D36241" w:rsidRDefault="00A13000" w:rsidP="00451C77">
            <w:pPr>
              <w:jc w:val="center"/>
              <w:rPr>
                <w:lang w:val="uk-UA"/>
              </w:rPr>
            </w:pPr>
            <w:r w:rsidRPr="00D36241">
              <w:rPr>
                <w:lang w:val="uk-UA"/>
              </w:rPr>
              <w:t>–</w:t>
            </w:r>
          </w:p>
        </w:tc>
      </w:tr>
      <w:tr w:rsidR="00A13000" w:rsidRPr="00D36241" w:rsidTr="009628E9">
        <w:tc>
          <w:tcPr>
            <w:tcW w:w="594" w:type="dxa"/>
          </w:tcPr>
          <w:p w:rsidR="00A13000" w:rsidRPr="00D36241" w:rsidRDefault="00A13000" w:rsidP="00451C77">
            <w:pPr>
              <w:jc w:val="center"/>
              <w:rPr>
                <w:lang w:val="uk-UA"/>
              </w:rPr>
            </w:pPr>
            <w:r w:rsidRPr="00D36241">
              <w:rPr>
                <w:lang w:val="uk-UA"/>
              </w:rPr>
              <w:t>12</w:t>
            </w:r>
          </w:p>
        </w:tc>
        <w:tc>
          <w:tcPr>
            <w:tcW w:w="3798" w:type="dxa"/>
          </w:tcPr>
          <w:p w:rsidR="00A13000" w:rsidRPr="00D36241" w:rsidRDefault="00A13000" w:rsidP="00D36241">
            <w:pPr>
              <w:rPr>
                <w:lang w:val="uk-UA"/>
              </w:rPr>
            </w:pPr>
            <w:r w:rsidRPr="00D36241">
              <w:rPr>
                <w:lang w:val="uk-UA"/>
              </w:rPr>
              <w:t>Бібліотечний фонд бібліотек становить</w:t>
            </w:r>
          </w:p>
        </w:tc>
        <w:tc>
          <w:tcPr>
            <w:tcW w:w="1278" w:type="dxa"/>
            <w:gridSpan w:val="2"/>
          </w:tcPr>
          <w:p w:rsidR="00A13000" w:rsidRPr="00D36241" w:rsidRDefault="00A13000" w:rsidP="009628E9">
            <w:pPr>
              <w:jc w:val="center"/>
              <w:rPr>
                <w:lang w:val="uk-UA"/>
              </w:rPr>
            </w:pPr>
            <w:r w:rsidRPr="00D36241">
              <w:rPr>
                <w:lang w:val="uk-UA"/>
              </w:rPr>
              <w:t xml:space="preserve">прим. </w:t>
            </w:r>
            <w:r w:rsidR="009628E9">
              <w:rPr>
                <w:lang w:val="uk-UA"/>
              </w:rPr>
              <w:t>к</w:t>
            </w:r>
            <w:r w:rsidRPr="00D36241">
              <w:rPr>
                <w:lang w:val="uk-UA"/>
              </w:rPr>
              <w:t>ниг</w:t>
            </w:r>
          </w:p>
        </w:tc>
        <w:tc>
          <w:tcPr>
            <w:tcW w:w="1505" w:type="dxa"/>
          </w:tcPr>
          <w:p w:rsidR="00A13000" w:rsidRPr="00D36241" w:rsidRDefault="00A13000" w:rsidP="00451C77">
            <w:pPr>
              <w:jc w:val="center"/>
              <w:rPr>
                <w:lang w:val="uk-UA"/>
              </w:rPr>
            </w:pPr>
            <w:r w:rsidRPr="00D36241">
              <w:rPr>
                <w:lang w:val="uk-UA"/>
              </w:rPr>
              <w:t>246 683</w:t>
            </w:r>
          </w:p>
        </w:tc>
        <w:tc>
          <w:tcPr>
            <w:tcW w:w="1646" w:type="dxa"/>
          </w:tcPr>
          <w:p w:rsidR="00A13000" w:rsidRPr="00D36241" w:rsidRDefault="00A13000" w:rsidP="00451C77">
            <w:pPr>
              <w:jc w:val="center"/>
              <w:rPr>
                <w:lang w:val="uk-UA"/>
              </w:rPr>
            </w:pPr>
            <w:r w:rsidRPr="00D36241">
              <w:rPr>
                <w:lang w:val="uk-UA"/>
              </w:rPr>
              <w:t>299 988</w:t>
            </w:r>
          </w:p>
        </w:tc>
        <w:tc>
          <w:tcPr>
            <w:tcW w:w="1102" w:type="dxa"/>
          </w:tcPr>
          <w:p w:rsidR="00A13000" w:rsidRPr="00D36241" w:rsidRDefault="00A13000" w:rsidP="00451C77">
            <w:pPr>
              <w:jc w:val="center"/>
              <w:rPr>
                <w:lang w:val="uk-UA"/>
              </w:rPr>
            </w:pPr>
            <w:r w:rsidRPr="00D36241">
              <w:rPr>
                <w:lang w:val="uk-UA"/>
              </w:rPr>
              <w:t>82</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З них в сільських бібліотеках</w:t>
            </w:r>
          </w:p>
        </w:tc>
        <w:tc>
          <w:tcPr>
            <w:tcW w:w="1278" w:type="dxa"/>
            <w:gridSpan w:val="2"/>
          </w:tcPr>
          <w:p w:rsidR="00A13000" w:rsidRPr="00D36241" w:rsidRDefault="00A13000" w:rsidP="003839E7">
            <w:pPr>
              <w:jc w:val="center"/>
              <w:rPr>
                <w:lang w:val="uk-UA"/>
              </w:rPr>
            </w:pPr>
            <w:r w:rsidRPr="00D36241">
              <w:rPr>
                <w:lang w:val="uk-UA"/>
              </w:rPr>
              <w:t xml:space="preserve">прим. </w:t>
            </w:r>
          </w:p>
        </w:tc>
        <w:tc>
          <w:tcPr>
            <w:tcW w:w="1505" w:type="dxa"/>
          </w:tcPr>
          <w:p w:rsidR="00A13000" w:rsidRPr="00D36241" w:rsidRDefault="00A13000" w:rsidP="00451C77">
            <w:pPr>
              <w:jc w:val="center"/>
              <w:rPr>
                <w:lang w:val="uk-UA"/>
              </w:rPr>
            </w:pPr>
            <w:r w:rsidRPr="00D36241">
              <w:rPr>
                <w:lang w:val="uk-UA"/>
              </w:rPr>
              <w:t>159 910</w:t>
            </w:r>
          </w:p>
        </w:tc>
        <w:tc>
          <w:tcPr>
            <w:tcW w:w="1646" w:type="dxa"/>
          </w:tcPr>
          <w:p w:rsidR="00A13000" w:rsidRPr="00D36241" w:rsidRDefault="00A13000" w:rsidP="00451C77">
            <w:pPr>
              <w:jc w:val="center"/>
              <w:rPr>
                <w:lang w:val="uk-UA"/>
              </w:rPr>
            </w:pPr>
            <w:r w:rsidRPr="00D36241">
              <w:rPr>
                <w:lang w:val="uk-UA"/>
              </w:rPr>
              <w:t>202 282</w:t>
            </w:r>
          </w:p>
        </w:tc>
        <w:tc>
          <w:tcPr>
            <w:tcW w:w="1102" w:type="dxa"/>
          </w:tcPr>
          <w:p w:rsidR="00A13000" w:rsidRPr="00D36241" w:rsidRDefault="00A13000" w:rsidP="00451C77">
            <w:pPr>
              <w:jc w:val="center"/>
              <w:rPr>
                <w:lang w:val="uk-UA"/>
              </w:rPr>
            </w:pPr>
            <w:r w:rsidRPr="00D36241">
              <w:rPr>
                <w:lang w:val="uk-UA"/>
              </w:rPr>
              <w:t>79</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Обслужено користувачів</w:t>
            </w:r>
          </w:p>
        </w:tc>
        <w:tc>
          <w:tcPr>
            <w:tcW w:w="1278" w:type="dxa"/>
            <w:gridSpan w:val="2"/>
          </w:tcPr>
          <w:p w:rsidR="00A13000" w:rsidRPr="00D36241" w:rsidRDefault="00F025E8" w:rsidP="00F025E8">
            <w:pPr>
              <w:jc w:val="center"/>
              <w:rPr>
                <w:lang w:val="uk-UA"/>
              </w:rPr>
            </w:pPr>
            <w:r>
              <w:rPr>
                <w:lang w:val="uk-UA"/>
              </w:rPr>
              <w:t>о</w:t>
            </w:r>
            <w:r w:rsidR="00A13000" w:rsidRPr="00D36241">
              <w:rPr>
                <w:lang w:val="uk-UA"/>
              </w:rPr>
              <w:t>сіб</w:t>
            </w:r>
          </w:p>
        </w:tc>
        <w:tc>
          <w:tcPr>
            <w:tcW w:w="1505" w:type="dxa"/>
          </w:tcPr>
          <w:p w:rsidR="00A13000" w:rsidRPr="00D36241" w:rsidRDefault="00A13000" w:rsidP="00451C77">
            <w:pPr>
              <w:jc w:val="center"/>
              <w:rPr>
                <w:lang w:val="uk-UA"/>
              </w:rPr>
            </w:pPr>
            <w:r w:rsidRPr="00D36241">
              <w:rPr>
                <w:lang w:val="uk-UA"/>
              </w:rPr>
              <w:t>11 430</w:t>
            </w:r>
          </w:p>
        </w:tc>
        <w:tc>
          <w:tcPr>
            <w:tcW w:w="1646" w:type="dxa"/>
          </w:tcPr>
          <w:p w:rsidR="00A13000" w:rsidRPr="00D36241" w:rsidRDefault="00A13000" w:rsidP="00451C77">
            <w:pPr>
              <w:jc w:val="center"/>
              <w:rPr>
                <w:lang w:val="uk-UA"/>
              </w:rPr>
            </w:pPr>
            <w:r w:rsidRPr="00D36241">
              <w:rPr>
                <w:lang w:val="uk-UA"/>
              </w:rPr>
              <w:t>13 632</w:t>
            </w:r>
          </w:p>
        </w:tc>
        <w:tc>
          <w:tcPr>
            <w:tcW w:w="1102" w:type="dxa"/>
          </w:tcPr>
          <w:p w:rsidR="00A13000" w:rsidRPr="00D36241" w:rsidRDefault="00A13000" w:rsidP="00451C77">
            <w:pPr>
              <w:jc w:val="center"/>
              <w:rPr>
                <w:lang w:val="uk-UA"/>
              </w:rPr>
            </w:pPr>
            <w:r w:rsidRPr="00D36241">
              <w:rPr>
                <w:lang w:val="uk-UA"/>
              </w:rPr>
              <w:t>83</w:t>
            </w:r>
          </w:p>
        </w:tc>
      </w:tr>
      <w:tr w:rsidR="00A13000" w:rsidRPr="00D36241" w:rsidTr="009628E9">
        <w:tc>
          <w:tcPr>
            <w:tcW w:w="594" w:type="dxa"/>
          </w:tcPr>
          <w:p w:rsidR="00A13000" w:rsidRPr="00D36241" w:rsidRDefault="00A13000" w:rsidP="00451C77">
            <w:pPr>
              <w:jc w:val="center"/>
              <w:rPr>
                <w:lang w:val="uk-UA"/>
              </w:rPr>
            </w:pPr>
            <w:r w:rsidRPr="00D36241">
              <w:rPr>
                <w:lang w:val="uk-UA"/>
              </w:rPr>
              <w:t>13</w:t>
            </w:r>
          </w:p>
        </w:tc>
        <w:tc>
          <w:tcPr>
            <w:tcW w:w="3798" w:type="dxa"/>
          </w:tcPr>
          <w:p w:rsidR="00A13000" w:rsidRPr="00D36241" w:rsidRDefault="00A13000" w:rsidP="00D36241">
            <w:pPr>
              <w:rPr>
                <w:lang w:val="uk-UA"/>
              </w:rPr>
            </w:pPr>
            <w:r w:rsidRPr="00D36241">
              <w:rPr>
                <w:lang w:val="uk-UA"/>
              </w:rPr>
              <w:t>Використано коштів на закупку книг, в тому чилі передплата періодичних видань</w:t>
            </w:r>
          </w:p>
        </w:tc>
        <w:tc>
          <w:tcPr>
            <w:tcW w:w="1278" w:type="dxa"/>
            <w:gridSpan w:val="2"/>
          </w:tcPr>
          <w:p w:rsidR="00A13000" w:rsidRPr="00D36241" w:rsidRDefault="00A13000" w:rsidP="00451C77">
            <w:pPr>
              <w:jc w:val="center"/>
              <w:rPr>
                <w:lang w:val="uk-UA"/>
              </w:rPr>
            </w:pPr>
            <w:r w:rsidRPr="00D36241">
              <w:rPr>
                <w:lang w:val="uk-UA"/>
              </w:rPr>
              <w:t>тис. грн.</w:t>
            </w:r>
          </w:p>
        </w:tc>
        <w:tc>
          <w:tcPr>
            <w:tcW w:w="1505" w:type="dxa"/>
          </w:tcPr>
          <w:p w:rsidR="00A13000" w:rsidRPr="00D36241" w:rsidRDefault="00A13000" w:rsidP="00451C77">
            <w:pPr>
              <w:jc w:val="center"/>
              <w:rPr>
                <w:lang w:val="uk-UA"/>
              </w:rPr>
            </w:pPr>
            <w:r w:rsidRPr="00D36241">
              <w:rPr>
                <w:lang w:val="uk-UA"/>
              </w:rPr>
              <w:t>70,8</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з благодійних коштів</w:t>
            </w:r>
          </w:p>
        </w:tc>
        <w:tc>
          <w:tcPr>
            <w:tcW w:w="1278" w:type="dxa"/>
            <w:gridSpan w:val="2"/>
          </w:tcPr>
          <w:p w:rsidR="00A13000" w:rsidRPr="00D36241" w:rsidRDefault="00A13000" w:rsidP="00451C77">
            <w:pPr>
              <w:jc w:val="center"/>
              <w:rPr>
                <w:lang w:val="uk-UA"/>
              </w:rPr>
            </w:pPr>
            <w:r w:rsidRPr="00D36241">
              <w:rPr>
                <w:lang w:val="uk-UA"/>
              </w:rPr>
              <w:t>тис.грн.</w:t>
            </w:r>
          </w:p>
        </w:tc>
        <w:tc>
          <w:tcPr>
            <w:tcW w:w="1505" w:type="dxa"/>
          </w:tcPr>
          <w:p w:rsidR="00A13000" w:rsidRPr="00D36241" w:rsidRDefault="00A13000" w:rsidP="00451C77">
            <w:pPr>
              <w:jc w:val="center"/>
              <w:rPr>
                <w:lang w:val="uk-UA"/>
              </w:rPr>
            </w:pPr>
            <w:r w:rsidRPr="00D36241">
              <w:rPr>
                <w:lang w:val="uk-UA"/>
              </w:rPr>
              <w:t>39,8</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14</w:t>
            </w:r>
          </w:p>
        </w:tc>
        <w:tc>
          <w:tcPr>
            <w:tcW w:w="3798" w:type="dxa"/>
          </w:tcPr>
          <w:p w:rsidR="00A13000" w:rsidRPr="00D36241" w:rsidRDefault="00A13000" w:rsidP="00D36241">
            <w:pPr>
              <w:rPr>
                <w:lang w:val="uk-UA"/>
              </w:rPr>
            </w:pPr>
            <w:r w:rsidRPr="00D36241">
              <w:rPr>
                <w:lang w:val="uk-UA"/>
              </w:rPr>
              <w:t>Кількість культпрацівників усіх спеціальностей</w:t>
            </w:r>
          </w:p>
        </w:tc>
        <w:tc>
          <w:tcPr>
            <w:tcW w:w="1278" w:type="dxa"/>
            <w:gridSpan w:val="2"/>
          </w:tcPr>
          <w:p w:rsidR="00A13000" w:rsidRPr="00D36241" w:rsidRDefault="00F025E8" w:rsidP="00F025E8">
            <w:pPr>
              <w:jc w:val="center"/>
              <w:rPr>
                <w:lang w:val="uk-UA"/>
              </w:rPr>
            </w:pPr>
            <w:r>
              <w:rPr>
                <w:lang w:val="uk-UA"/>
              </w:rPr>
              <w:t>о</w:t>
            </w:r>
            <w:r w:rsidR="00A13000" w:rsidRPr="00D36241">
              <w:rPr>
                <w:lang w:val="uk-UA"/>
              </w:rPr>
              <w:t>сіб</w:t>
            </w:r>
          </w:p>
        </w:tc>
        <w:tc>
          <w:tcPr>
            <w:tcW w:w="1505" w:type="dxa"/>
          </w:tcPr>
          <w:p w:rsidR="00A13000" w:rsidRPr="00D36241" w:rsidRDefault="00A13000" w:rsidP="00451C77">
            <w:pPr>
              <w:jc w:val="center"/>
              <w:rPr>
                <w:lang w:val="uk-UA"/>
              </w:rPr>
            </w:pPr>
            <w:r w:rsidRPr="00D36241">
              <w:rPr>
                <w:lang w:val="uk-UA"/>
              </w:rPr>
              <w:t>204</w:t>
            </w:r>
          </w:p>
        </w:tc>
        <w:tc>
          <w:tcPr>
            <w:tcW w:w="1646" w:type="dxa"/>
          </w:tcPr>
          <w:p w:rsidR="00A13000" w:rsidRPr="00D36241" w:rsidRDefault="00A13000" w:rsidP="00451C77">
            <w:pPr>
              <w:jc w:val="center"/>
              <w:rPr>
                <w:highlight w:val="yellow"/>
                <w:lang w:val="uk-UA"/>
              </w:rPr>
            </w:pPr>
            <w:r w:rsidRPr="00D36241">
              <w:rPr>
                <w:lang w:val="uk-UA"/>
              </w:rPr>
              <w:t>288</w:t>
            </w:r>
          </w:p>
        </w:tc>
        <w:tc>
          <w:tcPr>
            <w:tcW w:w="1102" w:type="dxa"/>
          </w:tcPr>
          <w:p w:rsidR="00A13000" w:rsidRPr="00D36241" w:rsidRDefault="00A13000" w:rsidP="00451C77">
            <w:pPr>
              <w:jc w:val="center"/>
              <w:rPr>
                <w:lang w:val="uk-UA"/>
              </w:rPr>
            </w:pPr>
            <w:r w:rsidRPr="00D36241">
              <w:rPr>
                <w:lang w:val="uk-UA"/>
              </w:rPr>
              <w:t>70</w:t>
            </w:r>
          </w:p>
        </w:tc>
      </w:tr>
      <w:tr w:rsidR="00A13000" w:rsidRPr="00D36241" w:rsidTr="009628E9">
        <w:tc>
          <w:tcPr>
            <w:tcW w:w="594" w:type="dxa"/>
          </w:tcPr>
          <w:p w:rsidR="00A13000" w:rsidRPr="00D36241" w:rsidRDefault="00A13000" w:rsidP="00451C77">
            <w:pPr>
              <w:jc w:val="center"/>
              <w:rPr>
                <w:lang w:val="uk-UA"/>
              </w:rPr>
            </w:pPr>
          </w:p>
        </w:tc>
        <w:tc>
          <w:tcPr>
            <w:tcW w:w="3798" w:type="dxa"/>
          </w:tcPr>
          <w:p w:rsidR="00A13000" w:rsidRPr="00D36241" w:rsidRDefault="00A13000" w:rsidP="00D36241">
            <w:pPr>
              <w:rPr>
                <w:lang w:val="uk-UA"/>
              </w:rPr>
            </w:pPr>
            <w:r w:rsidRPr="00D36241">
              <w:rPr>
                <w:lang w:val="uk-UA"/>
              </w:rPr>
              <w:t>З них мають фахову освіту</w:t>
            </w:r>
          </w:p>
        </w:tc>
        <w:tc>
          <w:tcPr>
            <w:tcW w:w="1278" w:type="dxa"/>
            <w:gridSpan w:val="2"/>
          </w:tcPr>
          <w:p w:rsidR="00A13000" w:rsidRPr="00D36241" w:rsidRDefault="00F025E8" w:rsidP="00F025E8">
            <w:pPr>
              <w:jc w:val="center"/>
              <w:rPr>
                <w:lang w:val="uk-UA"/>
              </w:rPr>
            </w:pPr>
            <w:r>
              <w:rPr>
                <w:lang w:val="uk-UA"/>
              </w:rPr>
              <w:t>о</w:t>
            </w:r>
            <w:r w:rsidR="00A13000" w:rsidRPr="00D36241">
              <w:rPr>
                <w:lang w:val="uk-UA"/>
              </w:rPr>
              <w:t>сіб</w:t>
            </w:r>
          </w:p>
        </w:tc>
        <w:tc>
          <w:tcPr>
            <w:tcW w:w="1505" w:type="dxa"/>
          </w:tcPr>
          <w:p w:rsidR="00A13000" w:rsidRPr="00D36241" w:rsidRDefault="00A13000" w:rsidP="00451C77">
            <w:pPr>
              <w:jc w:val="center"/>
              <w:rPr>
                <w:highlight w:val="yellow"/>
                <w:lang w:val="uk-UA"/>
              </w:rPr>
            </w:pPr>
            <w:r w:rsidRPr="00D36241">
              <w:rPr>
                <w:lang w:val="uk-UA"/>
              </w:rPr>
              <w:t>133</w:t>
            </w:r>
          </w:p>
        </w:tc>
        <w:tc>
          <w:tcPr>
            <w:tcW w:w="1646" w:type="dxa"/>
          </w:tcPr>
          <w:p w:rsidR="00A13000" w:rsidRPr="00D36241" w:rsidRDefault="00A13000" w:rsidP="00451C77">
            <w:pPr>
              <w:jc w:val="center"/>
              <w:rPr>
                <w:highlight w:val="yellow"/>
                <w:lang w:val="uk-UA"/>
              </w:rPr>
            </w:pPr>
            <w:r w:rsidRPr="00D36241">
              <w:rPr>
                <w:lang w:val="uk-UA"/>
              </w:rPr>
              <w:t>137</w:t>
            </w:r>
          </w:p>
        </w:tc>
        <w:tc>
          <w:tcPr>
            <w:tcW w:w="1102" w:type="dxa"/>
          </w:tcPr>
          <w:p w:rsidR="00A13000" w:rsidRPr="00D36241" w:rsidRDefault="00A13000" w:rsidP="00451C77">
            <w:pPr>
              <w:jc w:val="center"/>
              <w:rPr>
                <w:lang w:val="uk-UA"/>
              </w:rPr>
            </w:pPr>
            <w:r w:rsidRPr="00D36241">
              <w:rPr>
                <w:lang w:val="uk-UA"/>
              </w:rPr>
              <w:t>97</w:t>
            </w:r>
          </w:p>
        </w:tc>
      </w:tr>
      <w:tr w:rsidR="00A13000" w:rsidRPr="00D36241" w:rsidTr="009628E9">
        <w:tc>
          <w:tcPr>
            <w:tcW w:w="594" w:type="dxa"/>
          </w:tcPr>
          <w:p w:rsidR="00A13000" w:rsidRPr="00D36241" w:rsidRDefault="00A13000" w:rsidP="00451C77">
            <w:pPr>
              <w:jc w:val="center"/>
              <w:rPr>
                <w:lang w:val="uk-UA"/>
              </w:rPr>
            </w:pPr>
            <w:r w:rsidRPr="00D36241">
              <w:rPr>
                <w:lang w:val="uk-UA"/>
              </w:rPr>
              <w:t>15</w:t>
            </w:r>
          </w:p>
        </w:tc>
        <w:tc>
          <w:tcPr>
            <w:tcW w:w="3798" w:type="dxa"/>
          </w:tcPr>
          <w:p w:rsidR="00A13000" w:rsidRPr="00D36241" w:rsidRDefault="00A13000" w:rsidP="00D36241">
            <w:pPr>
              <w:rPr>
                <w:lang w:val="uk-UA"/>
              </w:rPr>
            </w:pPr>
            <w:r w:rsidRPr="00D36241">
              <w:rPr>
                <w:lang w:val="uk-UA"/>
              </w:rPr>
              <w:t>Наявність вакантних посад</w:t>
            </w:r>
          </w:p>
        </w:tc>
        <w:tc>
          <w:tcPr>
            <w:tcW w:w="1278" w:type="dxa"/>
            <w:gridSpan w:val="2"/>
          </w:tcPr>
          <w:p w:rsidR="00A13000" w:rsidRPr="00D36241" w:rsidRDefault="00F025E8" w:rsidP="00F025E8">
            <w:pPr>
              <w:jc w:val="center"/>
              <w:rPr>
                <w:lang w:val="uk-UA"/>
              </w:rPr>
            </w:pPr>
            <w:r>
              <w:rPr>
                <w:lang w:val="uk-UA"/>
              </w:rPr>
              <w:t>о</w:t>
            </w:r>
            <w:r w:rsidR="00A13000" w:rsidRPr="00D36241">
              <w:rPr>
                <w:lang w:val="uk-UA"/>
              </w:rPr>
              <w:t>сіб</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4</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16</w:t>
            </w:r>
          </w:p>
        </w:tc>
        <w:tc>
          <w:tcPr>
            <w:tcW w:w="3798" w:type="dxa"/>
          </w:tcPr>
          <w:p w:rsidR="00A13000" w:rsidRPr="00D36241" w:rsidRDefault="00A13000" w:rsidP="00D36241">
            <w:pPr>
              <w:rPr>
                <w:lang w:val="uk-UA"/>
              </w:rPr>
            </w:pPr>
            <w:r w:rsidRPr="00D36241">
              <w:rPr>
                <w:lang w:val="uk-UA"/>
              </w:rPr>
              <w:t>Підвищено кваліфікацію</w:t>
            </w:r>
          </w:p>
        </w:tc>
        <w:tc>
          <w:tcPr>
            <w:tcW w:w="1278" w:type="dxa"/>
            <w:gridSpan w:val="2"/>
          </w:tcPr>
          <w:p w:rsidR="00A13000" w:rsidRPr="00D36241" w:rsidRDefault="00F025E8" w:rsidP="00F025E8">
            <w:pPr>
              <w:jc w:val="center"/>
              <w:rPr>
                <w:lang w:val="uk-UA"/>
              </w:rPr>
            </w:pPr>
            <w:r>
              <w:rPr>
                <w:lang w:val="uk-UA"/>
              </w:rPr>
              <w:t>о</w:t>
            </w:r>
            <w:r w:rsidR="00A13000" w:rsidRPr="00D36241">
              <w:rPr>
                <w:lang w:val="uk-UA"/>
              </w:rPr>
              <w:t>сіб</w:t>
            </w:r>
          </w:p>
        </w:tc>
        <w:tc>
          <w:tcPr>
            <w:tcW w:w="1505" w:type="dxa"/>
          </w:tcPr>
          <w:p w:rsidR="00A13000" w:rsidRPr="00D36241" w:rsidRDefault="00A13000" w:rsidP="00451C77">
            <w:pPr>
              <w:jc w:val="center"/>
              <w:rPr>
                <w:lang w:val="uk-UA"/>
              </w:rPr>
            </w:pPr>
            <w:r w:rsidRPr="00D36241">
              <w:rPr>
                <w:lang w:val="uk-UA"/>
              </w:rPr>
              <w:t>42</w:t>
            </w:r>
          </w:p>
        </w:tc>
        <w:tc>
          <w:tcPr>
            <w:tcW w:w="1646" w:type="dxa"/>
          </w:tcPr>
          <w:p w:rsidR="00A13000" w:rsidRPr="00D36241" w:rsidRDefault="00A13000" w:rsidP="00451C77">
            <w:pPr>
              <w:jc w:val="center"/>
              <w:rPr>
                <w:lang w:val="uk-UA"/>
              </w:rPr>
            </w:pPr>
            <w:r w:rsidRPr="00D36241">
              <w:rPr>
                <w:lang w:val="uk-UA"/>
              </w:rPr>
              <w:t>–</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17</w:t>
            </w:r>
          </w:p>
        </w:tc>
        <w:tc>
          <w:tcPr>
            <w:tcW w:w="3798" w:type="dxa"/>
          </w:tcPr>
          <w:p w:rsidR="00A13000" w:rsidRPr="00D36241" w:rsidRDefault="00A13000" w:rsidP="00283151">
            <w:pPr>
              <w:rPr>
                <w:lang w:val="uk-UA"/>
              </w:rPr>
            </w:pPr>
            <w:r w:rsidRPr="00D36241">
              <w:rPr>
                <w:lang w:val="uk-UA"/>
              </w:rPr>
              <w:t xml:space="preserve">Забезпеченість сфери культури </w:t>
            </w:r>
            <w:r w:rsidR="00283151">
              <w:rPr>
                <w:lang w:val="uk-UA"/>
              </w:rPr>
              <w:t xml:space="preserve">бюджетними </w:t>
            </w:r>
            <w:r w:rsidRPr="00D36241">
              <w:rPr>
                <w:lang w:val="uk-UA"/>
              </w:rPr>
              <w:t xml:space="preserve">коштами </w:t>
            </w:r>
          </w:p>
        </w:tc>
        <w:tc>
          <w:tcPr>
            <w:tcW w:w="1278" w:type="dxa"/>
            <w:gridSpan w:val="2"/>
          </w:tcPr>
          <w:p w:rsidR="00A13000" w:rsidRPr="00D36241" w:rsidRDefault="00A13000" w:rsidP="00451C77">
            <w:pPr>
              <w:jc w:val="center"/>
              <w:rPr>
                <w:lang w:val="uk-UA"/>
              </w:rPr>
            </w:pPr>
            <w:r w:rsidRPr="00D36241">
              <w:rPr>
                <w:lang w:val="uk-UA"/>
              </w:rPr>
              <w:t>%</w:t>
            </w:r>
          </w:p>
        </w:tc>
        <w:tc>
          <w:tcPr>
            <w:tcW w:w="1505" w:type="dxa"/>
          </w:tcPr>
          <w:p w:rsidR="00A13000" w:rsidRPr="00D36241" w:rsidRDefault="00A13000" w:rsidP="00451C77">
            <w:pPr>
              <w:jc w:val="center"/>
              <w:rPr>
                <w:lang w:val="uk-UA"/>
              </w:rPr>
            </w:pPr>
            <w:r w:rsidRPr="00D36241">
              <w:rPr>
                <w:lang w:val="uk-UA"/>
              </w:rPr>
              <w:t>90</w:t>
            </w:r>
          </w:p>
        </w:tc>
        <w:tc>
          <w:tcPr>
            <w:tcW w:w="1646" w:type="dxa"/>
          </w:tcPr>
          <w:p w:rsidR="00A13000" w:rsidRPr="00D36241" w:rsidRDefault="00A13000" w:rsidP="00451C77">
            <w:pPr>
              <w:jc w:val="center"/>
              <w:rPr>
                <w:lang w:val="uk-UA"/>
              </w:rPr>
            </w:pPr>
            <w:r w:rsidRPr="00D36241">
              <w:rPr>
                <w:lang w:val="uk-UA"/>
              </w:rPr>
              <w:t>90</w:t>
            </w:r>
          </w:p>
        </w:tc>
        <w:tc>
          <w:tcPr>
            <w:tcW w:w="1102" w:type="dxa"/>
          </w:tcPr>
          <w:p w:rsidR="00A13000" w:rsidRPr="00D36241" w:rsidRDefault="00A13000" w:rsidP="00451C77">
            <w:pPr>
              <w:jc w:val="center"/>
              <w:rPr>
                <w:lang w:val="uk-UA"/>
              </w:rPr>
            </w:pPr>
            <w:r w:rsidRPr="00D36241">
              <w:rPr>
                <w:lang w:val="uk-UA"/>
              </w:rPr>
              <w:t>100</w:t>
            </w:r>
          </w:p>
        </w:tc>
      </w:tr>
      <w:tr w:rsidR="00A13000" w:rsidRPr="00D36241" w:rsidTr="009628E9">
        <w:tc>
          <w:tcPr>
            <w:tcW w:w="594" w:type="dxa"/>
          </w:tcPr>
          <w:p w:rsidR="00A13000" w:rsidRPr="00D36241" w:rsidRDefault="00A13000" w:rsidP="00451C77">
            <w:pPr>
              <w:jc w:val="center"/>
              <w:rPr>
                <w:lang w:val="uk-UA"/>
              </w:rPr>
            </w:pPr>
            <w:r w:rsidRPr="00D36241">
              <w:rPr>
                <w:lang w:val="uk-UA"/>
              </w:rPr>
              <w:t>18</w:t>
            </w:r>
          </w:p>
        </w:tc>
        <w:tc>
          <w:tcPr>
            <w:tcW w:w="3798" w:type="dxa"/>
          </w:tcPr>
          <w:p w:rsidR="00A13000" w:rsidRPr="00D36241" w:rsidRDefault="00A13000" w:rsidP="00D36241">
            <w:pPr>
              <w:rPr>
                <w:lang w:val="uk-UA"/>
              </w:rPr>
            </w:pPr>
            <w:r w:rsidRPr="00D36241">
              <w:rPr>
                <w:lang w:val="uk-UA"/>
              </w:rPr>
              <w:t>Надано платних послуг закладами культури</w:t>
            </w:r>
          </w:p>
        </w:tc>
        <w:tc>
          <w:tcPr>
            <w:tcW w:w="1278" w:type="dxa"/>
            <w:gridSpan w:val="2"/>
          </w:tcPr>
          <w:p w:rsidR="00A13000" w:rsidRPr="00D36241" w:rsidRDefault="00A13000" w:rsidP="00451C77">
            <w:pPr>
              <w:jc w:val="center"/>
              <w:rPr>
                <w:lang w:val="uk-UA"/>
              </w:rPr>
            </w:pPr>
            <w:r w:rsidRPr="00D36241">
              <w:rPr>
                <w:lang w:val="uk-UA"/>
              </w:rPr>
              <w:t>тис. грн.</w:t>
            </w:r>
          </w:p>
        </w:tc>
        <w:tc>
          <w:tcPr>
            <w:tcW w:w="1505" w:type="dxa"/>
          </w:tcPr>
          <w:p w:rsidR="00A13000" w:rsidRPr="00D36241" w:rsidRDefault="00A13000" w:rsidP="00451C77">
            <w:pPr>
              <w:jc w:val="center"/>
              <w:rPr>
                <w:lang w:val="uk-UA"/>
              </w:rPr>
            </w:pPr>
            <w:r w:rsidRPr="00D36241">
              <w:rPr>
                <w:lang w:val="uk-UA"/>
              </w:rPr>
              <w:t>–</w:t>
            </w:r>
          </w:p>
        </w:tc>
        <w:tc>
          <w:tcPr>
            <w:tcW w:w="1646" w:type="dxa"/>
          </w:tcPr>
          <w:p w:rsidR="00A13000" w:rsidRPr="00D36241" w:rsidRDefault="00A13000" w:rsidP="00451C77">
            <w:pPr>
              <w:jc w:val="center"/>
              <w:rPr>
                <w:lang w:val="uk-UA"/>
              </w:rPr>
            </w:pPr>
            <w:r w:rsidRPr="00D36241">
              <w:rPr>
                <w:lang w:val="uk-UA"/>
              </w:rPr>
              <w:t>59,4</w:t>
            </w:r>
          </w:p>
        </w:tc>
        <w:tc>
          <w:tcPr>
            <w:tcW w:w="1102" w:type="dxa"/>
          </w:tcPr>
          <w:p w:rsidR="00A13000" w:rsidRPr="00D36241" w:rsidRDefault="00A13000" w:rsidP="00451C77">
            <w:pPr>
              <w:jc w:val="center"/>
              <w:rPr>
                <w:lang w:val="uk-UA"/>
              </w:rPr>
            </w:pPr>
          </w:p>
        </w:tc>
      </w:tr>
      <w:tr w:rsidR="00A13000" w:rsidRPr="00D36241" w:rsidTr="009628E9">
        <w:tc>
          <w:tcPr>
            <w:tcW w:w="594" w:type="dxa"/>
          </w:tcPr>
          <w:p w:rsidR="00A13000" w:rsidRPr="00D36241" w:rsidRDefault="00A13000" w:rsidP="00451C77">
            <w:pPr>
              <w:jc w:val="center"/>
              <w:rPr>
                <w:lang w:val="uk-UA"/>
              </w:rPr>
            </w:pPr>
            <w:r w:rsidRPr="00D36241">
              <w:rPr>
                <w:lang w:val="uk-UA"/>
              </w:rPr>
              <w:t>19</w:t>
            </w:r>
          </w:p>
        </w:tc>
        <w:tc>
          <w:tcPr>
            <w:tcW w:w="3798" w:type="dxa"/>
          </w:tcPr>
          <w:p w:rsidR="00A13000" w:rsidRPr="00D36241" w:rsidRDefault="00A13000" w:rsidP="00D36241">
            <w:pPr>
              <w:rPr>
                <w:highlight w:val="yellow"/>
                <w:lang w:val="uk-UA"/>
              </w:rPr>
            </w:pPr>
            <w:r w:rsidRPr="00D36241">
              <w:rPr>
                <w:lang w:val="uk-UA"/>
              </w:rPr>
              <w:t>Середньомісячна зарплата працівників культури</w:t>
            </w:r>
          </w:p>
        </w:tc>
        <w:tc>
          <w:tcPr>
            <w:tcW w:w="1278" w:type="dxa"/>
            <w:gridSpan w:val="2"/>
          </w:tcPr>
          <w:p w:rsidR="00A13000" w:rsidRPr="00D36241" w:rsidRDefault="00A13000" w:rsidP="00451C77">
            <w:pPr>
              <w:jc w:val="center"/>
              <w:rPr>
                <w:lang w:val="uk-UA"/>
              </w:rPr>
            </w:pPr>
            <w:r w:rsidRPr="00D36241">
              <w:rPr>
                <w:lang w:val="uk-UA"/>
              </w:rPr>
              <w:t>грн.</w:t>
            </w:r>
          </w:p>
        </w:tc>
        <w:tc>
          <w:tcPr>
            <w:tcW w:w="1505" w:type="dxa"/>
          </w:tcPr>
          <w:p w:rsidR="00A13000" w:rsidRPr="00D36241" w:rsidRDefault="00A13000" w:rsidP="00451C77">
            <w:pPr>
              <w:jc w:val="center"/>
              <w:rPr>
                <w:lang w:val="uk-UA"/>
              </w:rPr>
            </w:pPr>
            <w:r w:rsidRPr="00D36241">
              <w:rPr>
                <w:lang w:val="uk-UA"/>
              </w:rPr>
              <w:t>4938,9</w:t>
            </w:r>
          </w:p>
        </w:tc>
        <w:tc>
          <w:tcPr>
            <w:tcW w:w="1646" w:type="dxa"/>
          </w:tcPr>
          <w:p w:rsidR="00A13000" w:rsidRPr="00D36241" w:rsidRDefault="00A13000" w:rsidP="00451C77">
            <w:pPr>
              <w:jc w:val="center"/>
              <w:rPr>
                <w:lang w:val="uk-UA"/>
              </w:rPr>
            </w:pPr>
            <w:r w:rsidRPr="00D36241">
              <w:rPr>
                <w:lang w:val="uk-UA"/>
              </w:rPr>
              <w:t>3613,7</w:t>
            </w:r>
          </w:p>
        </w:tc>
        <w:tc>
          <w:tcPr>
            <w:tcW w:w="1102" w:type="dxa"/>
          </w:tcPr>
          <w:p w:rsidR="00A13000" w:rsidRPr="00D36241" w:rsidRDefault="00A13000" w:rsidP="00451C77">
            <w:pPr>
              <w:jc w:val="center"/>
              <w:rPr>
                <w:lang w:val="uk-UA"/>
              </w:rPr>
            </w:pPr>
            <w:r w:rsidRPr="00D36241">
              <w:rPr>
                <w:lang w:val="uk-UA"/>
              </w:rPr>
              <w:t>136</w:t>
            </w:r>
          </w:p>
        </w:tc>
      </w:tr>
    </w:tbl>
    <w:p w:rsidR="005E6779" w:rsidRPr="0087214E" w:rsidRDefault="00D36241" w:rsidP="00D36241">
      <w:pPr>
        <w:ind w:firstLine="567"/>
        <w:jc w:val="both"/>
        <w:rPr>
          <w:lang w:val="uk-UA"/>
        </w:rPr>
      </w:pPr>
      <w:r w:rsidRPr="00D36241">
        <w:rPr>
          <w:lang w:val="uk-UA"/>
        </w:rPr>
        <w:t xml:space="preserve">Книжковий фонд </w:t>
      </w:r>
      <w:r w:rsidRPr="009628E9">
        <w:rPr>
          <w:lang w:val="uk-UA"/>
        </w:rPr>
        <w:t>комунального закладу</w:t>
      </w:r>
      <w:r w:rsidR="005E6779" w:rsidRPr="009628E9">
        <w:rPr>
          <w:lang w:val="uk-UA"/>
        </w:rPr>
        <w:t xml:space="preserve"> Броварської районної ради «Броварська районна централізована бібліотечна система»</w:t>
      </w:r>
      <w:r>
        <w:rPr>
          <w:lang w:val="uk-UA"/>
        </w:rPr>
        <w:t xml:space="preserve"> станом</w:t>
      </w:r>
      <w:r w:rsidR="005E6779" w:rsidRPr="0087214E">
        <w:rPr>
          <w:lang w:val="uk-UA"/>
        </w:rPr>
        <w:t xml:space="preserve"> на 01.04.2018 складає </w:t>
      </w:r>
      <w:r w:rsidR="005E6779" w:rsidRPr="0087214E">
        <w:rPr>
          <w:lang w:val="uk-UA" w:eastAsia="en-US"/>
        </w:rPr>
        <w:t>246</w:t>
      </w:r>
      <w:r w:rsidR="007D5E43">
        <w:rPr>
          <w:lang w:val="uk-UA" w:eastAsia="en-US"/>
        </w:rPr>
        <w:t xml:space="preserve"> </w:t>
      </w:r>
      <w:r w:rsidR="005E6779" w:rsidRPr="0087214E">
        <w:rPr>
          <w:lang w:val="uk-UA" w:eastAsia="en-US"/>
        </w:rPr>
        <w:t>683</w:t>
      </w:r>
      <w:r w:rsidR="005E6779" w:rsidRPr="0087214E">
        <w:rPr>
          <w:lang w:val="uk-UA"/>
        </w:rPr>
        <w:t xml:space="preserve"> примірників книг, з них в сільських бібліотеках – 159</w:t>
      </w:r>
      <w:r w:rsidR="007D5E43">
        <w:rPr>
          <w:lang w:val="uk-UA"/>
        </w:rPr>
        <w:t xml:space="preserve"> </w:t>
      </w:r>
      <w:r w:rsidR="005E6779" w:rsidRPr="0087214E">
        <w:rPr>
          <w:lang w:val="uk-UA"/>
        </w:rPr>
        <w:t>910.</w:t>
      </w:r>
    </w:p>
    <w:p w:rsidR="005E6779" w:rsidRPr="0087214E" w:rsidRDefault="005E6779" w:rsidP="00D36241">
      <w:pPr>
        <w:ind w:firstLine="567"/>
        <w:jc w:val="both"/>
        <w:rPr>
          <w:lang w:val="uk-UA"/>
        </w:rPr>
      </w:pPr>
      <w:r w:rsidRPr="0087214E">
        <w:rPr>
          <w:lang w:val="uk-UA"/>
        </w:rPr>
        <w:t>Бібліотеками району обслуговувалось 11</w:t>
      </w:r>
      <w:r w:rsidR="007D5E43">
        <w:rPr>
          <w:lang w:val="uk-UA"/>
        </w:rPr>
        <w:t xml:space="preserve"> </w:t>
      </w:r>
      <w:r w:rsidRPr="0087214E">
        <w:rPr>
          <w:lang w:val="uk-UA"/>
        </w:rPr>
        <w:t>430</w:t>
      </w:r>
      <w:r w:rsidRPr="0087214E">
        <w:rPr>
          <w:sz w:val="24"/>
          <w:lang w:val="uk-UA" w:eastAsia="en-US"/>
        </w:rPr>
        <w:t xml:space="preserve"> </w:t>
      </w:r>
      <w:r w:rsidRPr="0087214E">
        <w:rPr>
          <w:lang w:val="uk-UA"/>
        </w:rPr>
        <w:t>користувачів.</w:t>
      </w:r>
    </w:p>
    <w:p w:rsidR="005E6779" w:rsidRPr="0087214E" w:rsidRDefault="005E6779" w:rsidP="00D36241">
      <w:pPr>
        <w:ind w:firstLine="567"/>
        <w:jc w:val="both"/>
        <w:rPr>
          <w:lang w:val="uk-UA"/>
        </w:rPr>
      </w:pPr>
      <w:r w:rsidRPr="0087214E">
        <w:rPr>
          <w:lang w:val="uk-UA"/>
        </w:rPr>
        <w:t xml:space="preserve">Протягом І кварталу 2018 року робота відділу організації, використання, зберігання книжкового фонду та міжбібліотечного абонементу була спрямована на якісне обслуговування найрізноманітніших потреб користувачів фондами бібліотек району, що підзвітні центральній районній бібліотеці. Широко використовували міжбібліотечний абонемент для задоволення запитів користувачів. </w:t>
      </w:r>
    </w:p>
    <w:p w:rsidR="005E6779" w:rsidRPr="0087214E" w:rsidRDefault="005E6779" w:rsidP="00D36241">
      <w:pPr>
        <w:ind w:firstLine="567"/>
        <w:jc w:val="both"/>
        <w:rPr>
          <w:lang w:val="uk-UA"/>
        </w:rPr>
      </w:pPr>
      <w:r w:rsidRPr="0087214E">
        <w:rPr>
          <w:lang w:val="uk-UA"/>
        </w:rPr>
        <w:t xml:space="preserve">Складовою частиною бібліотечних фондів є періодичні видання, які надають користувачам необхідну оперативну та актуальну інформацію. </w:t>
      </w:r>
    </w:p>
    <w:p w:rsidR="005E6779" w:rsidRPr="0087214E" w:rsidRDefault="00D36241" w:rsidP="00D36241">
      <w:pPr>
        <w:ind w:firstLine="567"/>
        <w:jc w:val="both"/>
        <w:rPr>
          <w:lang w:val="uk-UA"/>
        </w:rPr>
      </w:pPr>
      <w:r>
        <w:rPr>
          <w:lang w:val="uk-UA"/>
        </w:rPr>
        <w:lastRenderedPageBreak/>
        <w:t xml:space="preserve">За І квартал </w:t>
      </w:r>
      <w:r w:rsidR="005E6779" w:rsidRPr="0087214E">
        <w:rPr>
          <w:lang w:val="uk-UA"/>
        </w:rPr>
        <w:t>2018 року придбано літератури та здійснено передплату періодичних видань для бібліотечних закладів на суму 110,6 тис.</w:t>
      </w:r>
      <w:r w:rsidR="00025109">
        <w:rPr>
          <w:lang w:val="uk-UA"/>
        </w:rPr>
        <w:t xml:space="preserve"> </w:t>
      </w:r>
      <w:r w:rsidR="005E6779" w:rsidRPr="0087214E">
        <w:rPr>
          <w:lang w:val="uk-UA"/>
        </w:rPr>
        <w:t xml:space="preserve">грн. (з них </w:t>
      </w:r>
      <w:r w:rsidR="00224843" w:rsidRPr="001C02BB">
        <w:rPr>
          <w:lang w:val="uk-UA"/>
        </w:rPr>
        <w:t xml:space="preserve">      </w:t>
      </w:r>
      <w:r w:rsidR="005E6779" w:rsidRPr="0087214E">
        <w:rPr>
          <w:lang w:val="uk-UA"/>
        </w:rPr>
        <w:t>39,8 тис.</w:t>
      </w:r>
      <w:r w:rsidR="00025109">
        <w:rPr>
          <w:lang w:val="uk-UA"/>
        </w:rPr>
        <w:t xml:space="preserve"> </w:t>
      </w:r>
      <w:r w:rsidR="005E6779" w:rsidRPr="0087214E">
        <w:rPr>
          <w:lang w:val="uk-UA"/>
        </w:rPr>
        <w:t>грн. за рахунок благодійних коштів).</w:t>
      </w:r>
    </w:p>
    <w:p w:rsidR="005E6779" w:rsidRPr="0087214E" w:rsidRDefault="005E6779" w:rsidP="00D36241">
      <w:pPr>
        <w:ind w:firstLine="567"/>
        <w:jc w:val="both"/>
        <w:rPr>
          <w:lang w:val="uk-UA"/>
        </w:rPr>
      </w:pPr>
      <w:r w:rsidRPr="0087214E">
        <w:rPr>
          <w:lang w:val="uk-UA"/>
        </w:rPr>
        <w:t>На базі центральної районної бібліотеки, Княжицької та Погребської бібліотек-філій функціонують 10 спеціальних робочих місць для доступу до Інтернет-ресурсів. У центральній районній бібліотеці надається можливість підключення електронних гаджетів користувачів до мережі Інтернет через безкоштовний Wi-Fi.</w:t>
      </w:r>
    </w:p>
    <w:p w:rsidR="005E6779" w:rsidRPr="0087214E" w:rsidRDefault="005E6779" w:rsidP="00D36241">
      <w:pPr>
        <w:ind w:firstLine="567"/>
        <w:jc w:val="both"/>
        <w:rPr>
          <w:lang w:val="uk-UA"/>
        </w:rPr>
      </w:pPr>
      <w:r w:rsidRPr="0087214E">
        <w:rPr>
          <w:lang w:val="uk-UA"/>
        </w:rPr>
        <w:t xml:space="preserve">Справжнім осередком розвитку мистецької освіти є </w:t>
      </w:r>
      <w:r w:rsidR="002D0359">
        <w:rPr>
          <w:lang w:val="uk-UA"/>
        </w:rPr>
        <w:t xml:space="preserve">КЗ БРР </w:t>
      </w:r>
      <w:r w:rsidRPr="0087214E">
        <w:rPr>
          <w:lang w:val="uk-UA"/>
        </w:rPr>
        <w:t xml:space="preserve">«Школа естетичного виховання «Дитяча школа мистецтв» з мережею філіалів. Серед усіх шкіл естетичного виховання районів Київської області КЗ БРР </w:t>
      </w:r>
      <w:r w:rsidR="002D0359" w:rsidRPr="0087214E">
        <w:rPr>
          <w:lang w:val="uk-UA"/>
        </w:rPr>
        <w:t>«Школа естетичного виховання «Дитяча школа мистецтв»</w:t>
      </w:r>
      <w:r w:rsidR="002D0359">
        <w:rPr>
          <w:lang w:val="uk-UA"/>
        </w:rPr>
        <w:t xml:space="preserve"> </w:t>
      </w:r>
      <w:r w:rsidRPr="0087214E">
        <w:rPr>
          <w:lang w:val="uk-UA"/>
        </w:rPr>
        <w:t xml:space="preserve">посідає перше місце за кількістю учнів охоплених мистецькою освітою. Станом на 01.04.2018 року в закладі займається 726 учнів. </w:t>
      </w:r>
      <w:r w:rsidR="00251781">
        <w:rPr>
          <w:lang w:val="uk-UA"/>
        </w:rPr>
        <w:t xml:space="preserve">КЗ БРР </w:t>
      </w:r>
      <w:r w:rsidR="00251781" w:rsidRPr="0087214E">
        <w:rPr>
          <w:lang w:val="uk-UA"/>
        </w:rPr>
        <w:t xml:space="preserve">«Школа естетичного виховання «Дитяча школа мистецтв» </w:t>
      </w:r>
      <w:r w:rsidRPr="0087214E">
        <w:rPr>
          <w:lang w:val="uk-UA"/>
        </w:rPr>
        <w:t>вже має 10 філіалів та у наступному навчальному році планується відкриття ще одного філіалу у с.Літки.</w:t>
      </w:r>
    </w:p>
    <w:p w:rsidR="00251781" w:rsidRDefault="005E6779" w:rsidP="00D36241">
      <w:pPr>
        <w:ind w:firstLine="567"/>
        <w:jc w:val="both"/>
        <w:rPr>
          <w:lang w:val="uk-UA"/>
        </w:rPr>
      </w:pPr>
      <w:r w:rsidRPr="0087214E">
        <w:rPr>
          <w:lang w:val="uk-UA"/>
        </w:rPr>
        <w:t xml:space="preserve">В </w:t>
      </w:r>
      <w:r w:rsidR="00251781">
        <w:rPr>
          <w:lang w:val="uk-UA"/>
        </w:rPr>
        <w:t xml:space="preserve">КЗ БРР </w:t>
      </w:r>
      <w:r w:rsidR="00251781" w:rsidRPr="0087214E">
        <w:rPr>
          <w:lang w:val="uk-UA"/>
        </w:rPr>
        <w:t xml:space="preserve">«Школа естетичного виховання «Дитяча школа мистецтв» </w:t>
      </w:r>
      <w:r w:rsidRPr="0087214E">
        <w:rPr>
          <w:lang w:val="uk-UA"/>
        </w:rPr>
        <w:t xml:space="preserve">працює 61 працівник, з них мають фахову освіту – 53 працівника. В березні </w:t>
      </w:r>
      <w:r w:rsidR="00025109">
        <w:rPr>
          <w:lang w:val="uk-UA"/>
        </w:rPr>
        <w:t xml:space="preserve">місяці 2018 року </w:t>
      </w:r>
      <w:r w:rsidRPr="0087214E">
        <w:rPr>
          <w:lang w:val="uk-UA"/>
        </w:rPr>
        <w:t>три викладачі по класу гітари пройшли навчання з підвищення кваліфікації</w:t>
      </w:r>
    </w:p>
    <w:p w:rsidR="005E6779" w:rsidRPr="0087214E" w:rsidRDefault="005E6779" w:rsidP="00D36241">
      <w:pPr>
        <w:ind w:firstLine="567"/>
        <w:jc w:val="both"/>
        <w:rPr>
          <w:lang w:val="uk-UA"/>
        </w:rPr>
      </w:pPr>
      <w:r w:rsidRPr="0087214E">
        <w:rPr>
          <w:lang w:val="uk-UA"/>
        </w:rPr>
        <w:t>З метою забезпечення викладачів методичною літературою, фаховими посібниками, нотною, музикознавчою, довідковою літературою здійснено передплату періодичних видань на 888,40 грн.</w:t>
      </w:r>
    </w:p>
    <w:p w:rsidR="005E6779" w:rsidRPr="0087214E" w:rsidRDefault="005E6779" w:rsidP="00D36241">
      <w:pPr>
        <w:ind w:firstLine="567"/>
        <w:jc w:val="both"/>
        <w:rPr>
          <w:lang w:val="uk-UA"/>
        </w:rPr>
      </w:pPr>
      <w:r w:rsidRPr="0087214E">
        <w:rPr>
          <w:lang w:val="uk-UA"/>
        </w:rPr>
        <w:t>Для забезпечення якісного навчання та виступів учнів для творчих колективів придбано сценічні костюми на суму 10,0 тис.грн.</w:t>
      </w:r>
    </w:p>
    <w:p w:rsidR="005E6779" w:rsidRPr="0087214E" w:rsidRDefault="005E6779" w:rsidP="00D36241">
      <w:pPr>
        <w:ind w:firstLine="567"/>
        <w:jc w:val="both"/>
        <w:rPr>
          <w:lang w:val="uk-UA"/>
        </w:rPr>
      </w:pPr>
      <w:r w:rsidRPr="0087214E">
        <w:rPr>
          <w:lang w:val="uk-UA"/>
        </w:rPr>
        <w:t>З метою покращення технічних умов закладу, зміцнення матеріальної бази використано 5,1 тис.</w:t>
      </w:r>
      <w:r w:rsidR="00025109">
        <w:rPr>
          <w:lang w:val="uk-UA"/>
        </w:rPr>
        <w:t xml:space="preserve"> </w:t>
      </w:r>
      <w:r w:rsidRPr="0087214E">
        <w:rPr>
          <w:lang w:val="uk-UA"/>
        </w:rPr>
        <w:t>грн. (придбано водонагрівач та драбина).</w:t>
      </w:r>
    </w:p>
    <w:p w:rsidR="005E6779" w:rsidRDefault="005E6779" w:rsidP="00D36241">
      <w:pPr>
        <w:ind w:firstLine="567"/>
        <w:jc w:val="both"/>
        <w:rPr>
          <w:lang w:val="uk-UA"/>
        </w:rPr>
      </w:pPr>
      <w:r w:rsidRPr="0087214E">
        <w:rPr>
          <w:lang w:val="uk-UA"/>
        </w:rPr>
        <w:t xml:space="preserve">Викладачі та учні </w:t>
      </w:r>
      <w:r w:rsidR="00050E0E">
        <w:rPr>
          <w:lang w:val="uk-UA"/>
        </w:rPr>
        <w:t xml:space="preserve">КЗ БРР </w:t>
      </w:r>
      <w:r w:rsidR="00050E0E" w:rsidRPr="0087214E">
        <w:rPr>
          <w:lang w:val="uk-UA"/>
        </w:rPr>
        <w:t xml:space="preserve">«Школа естетичного виховання «Дитяча школа мистецтв» </w:t>
      </w:r>
      <w:r w:rsidRPr="0087214E">
        <w:rPr>
          <w:lang w:val="uk-UA"/>
        </w:rPr>
        <w:t>є активними учасниками всіх районних заходів, здобувають призові місця на конкурсах обласного, Всеукраїнського та Міжнародного рівнів та традиційно беруть участь у благодійних акціях, концертах, що відбуваються на території району та області, зокрема 24.03.2018 у МКЦ «Прометей» у м.Бровари за їх участі відбувся благодійний концерт «Коли болить душа і серце за Україну».</w:t>
      </w:r>
    </w:p>
    <w:p w:rsidR="009628E9" w:rsidRDefault="009628E9" w:rsidP="00D36241">
      <w:pPr>
        <w:ind w:firstLine="567"/>
        <w:jc w:val="both"/>
        <w:rPr>
          <w:lang w:val="uk-UA"/>
        </w:rPr>
      </w:pPr>
    </w:p>
    <w:p w:rsidR="00413CF7" w:rsidRPr="008D1E37" w:rsidRDefault="007C7E1E" w:rsidP="00236A5E">
      <w:pPr>
        <w:pStyle w:val="3"/>
        <w:shd w:val="clear" w:color="auto" w:fill="D6E3BC" w:themeFill="accent3" w:themeFillTint="66"/>
        <w:jc w:val="left"/>
        <w:rPr>
          <w:i/>
        </w:rPr>
      </w:pPr>
      <w:r w:rsidRPr="008D1E37">
        <w:rPr>
          <w:i/>
        </w:rPr>
        <w:t>2</w:t>
      </w:r>
      <w:r w:rsidR="00413CF7" w:rsidRPr="008D1E37">
        <w:rPr>
          <w:i/>
        </w:rPr>
        <w:t>.2.</w:t>
      </w:r>
      <w:r w:rsidR="000E6F0A" w:rsidRPr="008D1E37">
        <w:rPr>
          <w:i/>
        </w:rPr>
        <w:t>5</w:t>
      </w:r>
      <w:r w:rsidR="00413CF7" w:rsidRPr="008D1E37">
        <w:rPr>
          <w:i/>
        </w:rPr>
        <w:t>.</w:t>
      </w:r>
      <w:r w:rsidR="00AB5240">
        <w:rPr>
          <w:i/>
        </w:rPr>
        <w:t xml:space="preserve"> </w:t>
      </w:r>
      <w:r w:rsidR="00413CF7" w:rsidRPr="008D1E37">
        <w:rPr>
          <w:i/>
        </w:rPr>
        <w:t>Фізична культура і спорт</w:t>
      </w:r>
    </w:p>
    <w:p w:rsidR="00476320" w:rsidRPr="006A5F34" w:rsidRDefault="00476320" w:rsidP="00476320">
      <w:pPr>
        <w:ind w:firstLine="567"/>
        <w:jc w:val="both"/>
        <w:rPr>
          <w:lang w:val="uk-UA"/>
        </w:rPr>
      </w:pPr>
      <w:r w:rsidRPr="006A5F34">
        <w:rPr>
          <w:rFonts w:eastAsia="Calibri"/>
          <w:lang w:val="uk-UA"/>
        </w:rPr>
        <w:t>Розвиток фізичної культури і спорту у районі здійснює сектор фізичної культури, молоді та спорту Броварської райдержадміністрації</w:t>
      </w:r>
      <w:r>
        <w:rPr>
          <w:rFonts w:eastAsia="Calibri"/>
          <w:lang w:val="uk-UA"/>
        </w:rPr>
        <w:t>;</w:t>
      </w:r>
      <w:r w:rsidRPr="006A5F34">
        <w:rPr>
          <w:rFonts w:eastAsia="Calibri"/>
          <w:lang w:val="uk-UA"/>
        </w:rPr>
        <w:t xml:space="preserve"> </w:t>
      </w:r>
      <w:r w:rsidRPr="006A5F34">
        <w:rPr>
          <w:lang w:val="uk-UA"/>
        </w:rPr>
        <w:t xml:space="preserve">Комунальний заклад Броварської районної ради </w:t>
      </w:r>
      <w:r>
        <w:rPr>
          <w:lang w:val="uk-UA"/>
        </w:rPr>
        <w:t>«</w:t>
      </w:r>
      <w:r w:rsidRPr="006A5F34">
        <w:rPr>
          <w:lang w:val="uk-UA"/>
        </w:rPr>
        <w:t>Дитячо-юнацька спортивна школа</w:t>
      </w:r>
      <w:r>
        <w:rPr>
          <w:lang w:val="uk-UA"/>
        </w:rPr>
        <w:t>»</w:t>
      </w:r>
      <w:r w:rsidR="00201FBB" w:rsidRPr="00201FBB">
        <w:rPr>
          <w:lang w:val="uk-UA"/>
        </w:rPr>
        <w:t xml:space="preserve"> </w:t>
      </w:r>
      <w:r w:rsidR="00201FBB">
        <w:rPr>
          <w:lang w:val="uk-UA"/>
        </w:rPr>
        <w:t>(далі-</w:t>
      </w:r>
      <w:r w:rsidR="00201FBB" w:rsidRPr="006A5F34">
        <w:rPr>
          <w:lang w:val="uk-UA"/>
        </w:rPr>
        <w:t>КЗ БРР «ДЮСШ»</w:t>
      </w:r>
      <w:r w:rsidR="00201FBB">
        <w:rPr>
          <w:lang w:val="uk-UA"/>
        </w:rPr>
        <w:t>)</w:t>
      </w:r>
      <w:r>
        <w:rPr>
          <w:lang w:val="uk-UA"/>
        </w:rPr>
        <w:t>;</w:t>
      </w:r>
      <w:r w:rsidRPr="006A5F34">
        <w:rPr>
          <w:lang w:val="uk-UA"/>
        </w:rPr>
        <w:t xml:space="preserve"> спортивне товариство «Колос»</w:t>
      </w:r>
      <w:r>
        <w:rPr>
          <w:lang w:val="uk-UA"/>
        </w:rPr>
        <w:t>;</w:t>
      </w:r>
      <w:r w:rsidRPr="006A5F34">
        <w:rPr>
          <w:lang w:val="uk-UA"/>
        </w:rPr>
        <w:t xml:space="preserve"> Федерації Броварського району з</w:t>
      </w:r>
      <w:r>
        <w:rPr>
          <w:lang w:val="uk-UA"/>
        </w:rPr>
        <w:t>:</w:t>
      </w:r>
      <w:r w:rsidRPr="006A5F34">
        <w:rPr>
          <w:lang w:val="uk-UA"/>
        </w:rPr>
        <w:t xml:space="preserve"> футболу, боксу, баскетболу, карате кіокушинкай, хокею з шайбою</w:t>
      </w:r>
      <w:r>
        <w:rPr>
          <w:lang w:val="uk-UA"/>
        </w:rPr>
        <w:t>;</w:t>
      </w:r>
      <w:r w:rsidRPr="006A5F34">
        <w:rPr>
          <w:lang w:val="uk-UA"/>
        </w:rPr>
        <w:t xml:space="preserve"> спортивні клуби</w:t>
      </w:r>
      <w:r>
        <w:rPr>
          <w:lang w:val="uk-UA"/>
        </w:rPr>
        <w:t>;</w:t>
      </w:r>
      <w:r w:rsidRPr="006A5F34">
        <w:rPr>
          <w:lang w:val="uk-UA"/>
        </w:rPr>
        <w:t xml:space="preserve"> громадські неприбуткові організації</w:t>
      </w:r>
      <w:r>
        <w:rPr>
          <w:lang w:val="uk-UA"/>
        </w:rPr>
        <w:t>,</w:t>
      </w:r>
      <w:r w:rsidRPr="006A5F34">
        <w:rPr>
          <w:lang w:val="uk-UA"/>
        </w:rPr>
        <w:t xml:space="preserve"> які діють у сфері фізичної культури і спорту.</w:t>
      </w:r>
    </w:p>
    <w:p w:rsidR="00054ECC" w:rsidRPr="006A5F34" w:rsidRDefault="00054ECC" w:rsidP="00D36241">
      <w:pPr>
        <w:pStyle w:val="a9"/>
        <w:ind w:firstLine="567"/>
        <w:jc w:val="both"/>
        <w:rPr>
          <w:szCs w:val="28"/>
        </w:rPr>
      </w:pPr>
      <w:r w:rsidRPr="006A5F34">
        <w:rPr>
          <w:szCs w:val="28"/>
        </w:rPr>
        <w:t>Фізичне виховання дітей і молоді Броварського району є важливим компонентом гуманітарного виховання, спрямоване на формування у них фізичного та морального здоров</w:t>
      </w:r>
      <w:r w:rsidR="00224843" w:rsidRPr="00224843">
        <w:rPr>
          <w:szCs w:val="28"/>
        </w:rPr>
        <w:t>’</w:t>
      </w:r>
      <w:r w:rsidRPr="006A5F34">
        <w:rPr>
          <w:szCs w:val="28"/>
        </w:rPr>
        <w:t xml:space="preserve">я, удосконалення фізичної і психічної </w:t>
      </w:r>
      <w:r w:rsidRPr="006A5F34">
        <w:rPr>
          <w:szCs w:val="28"/>
        </w:rPr>
        <w:lastRenderedPageBreak/>
        <w:t>підготовки до ведення активного життя, професійної діяльності та захисту Батькивщини.</w:t>
      </w:r>
    </w:p>
    <w:p w:rsidR="00054ECC" w:rsidRPr="006A5F34" w:rsidRDefault="00054ECC" w:rsidP="00B952B4">
      <w:pPr>
        <w:pStyle w:val="a9"/>
        <w:ind w:firstLine="567"/>
        <w:jc w:val="both"/>
        <w:rPr>
          <w:rFonts w:eastAsia="Calibri"/>
          <w:szCs w:val="28"/>
        </w:rPr>
      </w:pPr>
      <w:r w:rsidRPr="006A5F34">
        <w:rPr>
          <w:szCs w:val="28"/>
        </w:rPr>
        <w:t xml:space="preserve">З цією метою </w:t>
      </w:r>
      <w:r w:rsidRPr="006A5F34">
        <w:rPr>
          <w:szCs w:val="28"/>
          <w:lang w:val="ru-RU"/>
        </w:rPr>
        <w:t>протягом</w:t>
      </w:r>
      <w:r w:rsidRPr="006A5F34">
        <w:rPr>
          <w:szCs w:val="28"/>
        </w:rPr>
        <w:t xml:space="preserve"> І квартал</w:t>
      </w:r>
      <w:r w:rsidRPr="006A5F34">
        <w:rPr>
          <w:szCs w:val="28"/>
          <w:lang w:val="ru-RU"/>
        </w:rPr>
        <w:t>у</w:t>
      </w:r>
      <w:r w:rsidRPr="006A5F34">
        <w:rPr>
          <w:szCs w:val="28"/>
        </w:rPr>
        <w:t xml:space="preserve"> 2018 року виконувались наступні районні програми:</w:t>
      </w:r>
      <w:r w:rsidRPr="006A5F34">
        <w:rPr>
          <w:rFonts w:eastAsia="Calibri"/>
          <w:szCs w:val="28"/>
        </w:rPr>
        <w:t xml:space="preserve"> </w:t>
      </w:r>
    </w:p>
    <w:p w:rsidR="00054ECC" w:rsidRPr="006A5F34" w:rsidRDefault="00054ECC" w:rsidP="00DA720B">
      <w:pPr>
        <w:pStyle w:val="a9"/>
        <w:numPr>
          <w:ilvl w:val="0"/>
          <w:numId w:val="24"/>
        </w:numPr>
        <w:ind w:left="0" w:firstLine="567"/>
        <w:jc w:val="both"/>
        <w:rPr>
          <w:rFonts w:eastAsia="Calibri"/>
          <w:szCs w:val="28"/>
        </w:rPr>
      </w:pPr>
      <w:r w:rsidRPr="006A5F34">
        <w:rPr>
          <w:rFonts w:eastAsia="Calibri"/>
          <w:szCs w:val="28"/>
        </w:rPr>
        <w:t>«</w:t>
      </w:r>
      <w:r w:rsidRPr="006A5F34">
        <w:rPr>
          <w:szCs w:val="28"/>
        </w:rPr>
        <w:t>Програма розвитку фізичної культури і спорту «Броварщина спортивна» на 2017-2020 роки</w:t>
      </w:r>
      <w:r w:rsidRPr="006A5F34">
        <w:rPr>
          <w:rFonts w:eastAsia="Calibri"/>
          <w:szCs w:val="28"/>
        </w:rPr>
        <w:t>»</w:t>
      </w:r>
      <w:r w:rsidRPr="006A5F34">
        <w:rPr>
          <w:szCs w:val="28"/>
        </w:rPr>
        <w:t>, затверджена рішенням сесії Броварської районної ради від 15 грудня 2016 року № 245-20 позач.-</w:t>
      </w:r>
      <w:r w:rsidRPr="006A5F34">
        <w:rPr>
          <w:szCs w:val="28"/>
          <w:lang w:val="en-US"/>
        </w:rPr>
        <w:t>V</w:t>
      </w:r>
      <w:r w:rsidRPr="006A5F34">
        <w:rPr>
          <w:szCs w:val="28"/>
        </w:rPr>
        <w:t>ІІ</w:t>
      </w:r>
      <w:r w:rsidRPr="006A5F34">
        <w:rPr>
          <w:rFonts w:eastAsia="Calibri"/>
          <w:szCs w:val="28"/>
        </w:rPr>
        <w:t>;</w:t>
      </w:r>
    </w:p>
    <w:p w:rsidR="00054ECC" w:rsidRPr="006A5F34" w:rsidRDefault="00054ECC" w:rsidP="00DA720B">
      <w:pPr>
        <w:pStyle w:val="a9"/>
        <w:numPr>
          <w:ilvl w:val="0"/>
          <w:numId w:val="24"/>
        </w:numPr>
        <w:ind w:left="0" w:firstLine="567"/>
        <w:jc w:val="both"/>
        <w:rPr>
          <w:rFonts w:eastAsia="Calibri"/>
          <w:szCs w:val="28"/>
        </w:rPr>
      </w:pPr>
      <w:r w:rsidRPr="006A5F34">
        <w:rPr>
          <w:rFonts w:eastAsia="Calibri"/>
          <w:szCs w:val="28"/>
        </w:rPr>
        <w:t>«Програма Розвитку футболу в Броварському районі на 2014-2018 роки», за</w:t>
      </w:r>
      <w:r w:rsidRPr="006A5F34">
        <w:rPr>
          <w:szCs w:val="28"/>
        </w:rPr>
        <w:t>тверджена рішенням сесії Броварської районної ради</w:t>
      </w:r>
      <w:r w:rsidRPr="006A5F34">
        <w:rPr>
          <w:rFonts w:eastAsia="Calibri"/>
          <w:szCs w:val="28"/>
        </w:rPr>
        <w:t xml:space="preserve"> </w:t>
      </w:r>
      <w:r w:rsidRPr="006A5F34">
        <w:rPr>
          <w:szCs w:val="28"/>
        </w:rPr>
        <w:t>від 17 квітня 2014 року № 602-35-VI;</w:t>
      </w:r>
    </w:p>
    <w:p w:rsidR="00054ECC" w:rsidRPr="006A5F34" w:rsidRDefault="00054ECC" w:rsidP="00DA720B">
      <w:pPr>
        <w:pStyle w:val="a9"/>
        <w:numPr>
          <w:ilvl w:val="0"/>
          <w:numId w:val="24"/>
        </w:numPr>
        <w:ind w:left="0" w:firstLine="567"/>
        <w:jc w:val="both"/>
        <w:rPr>
          <w:rFonts w:eastAsia="Calibri"/>
          <w:szCs w:val="28"/>
        </w:rPr>
      </w:pPr>
      <w:r w:rsidRPr="006A5F34">
        <w:rPr>
          <w:rFonts w:eastAsia="Calibri"/>
          <w:szCs w:val="28"/>
        </w:rPr>
        <w:t xml:space="preserve">«Районна програма «Сільська молодь на 2014-2018 роки», </w:t>
      </w:r>
      <w:r w:rsidRPr="006A5F34">
        <w:rPr>
          <w:szCs w:val="28"/>
        </w:rPr>
        <w:t>затверджена рішенням сесії Броварської районної ради від 17 квітня 2014 року № 601-35-VІ.</w:t>
      </w:r>
    </w:p>
    <w:p w:rsidR="00054ECC" w:rsidRPr="006A5F34" w:rsidRDefault="00054ECC" w:rsidP="00D36241">
      <w:pPr>
        <w:ind w:firstLine="567"/>
        <w:jc w:val="both"/>
        <w:rPr>
          <w:lang w:val="uk-UA"/>
        </w:rPr>
      </w:pPr>
      <w:r w:rsidRPr="006A5F34">
        <w:rPr>
          <w:lang w:val="uk-UA"/>
        </w:rPr>
        <w:t>У КЗ БРР «ДЮСШ» працює 30 тренерів-викладачів з відповідною освітою, які тренують 1235 дітей району.</w:t>
      </w:r>
    </w:p>
    <w:p w:rsidR="00054ECC" w:rsidRPr="006A5F34" w:rsidRDefault="00054ECC" w:rsidP="00D36241">
      <w:pPr>
        <w:ind w:firstLine="567"/>
        <w:jc w:val="both"/>
        <w:rPr>
          <w:lang w:val="uk-UA"/>
        </w:rPr>
      </w:pPr>
      <w:r w:rsidRPr="006A5F34">
        <w:rPr>
          <w:lang w:val="uk-UA"/>
        </w:rPr>
        <w:t xml:space="preserve">За І квартал 2018 року </w:t>
      </w:r>
      <w:r w:rsidR="000A1756" w:rsidRPr="006A5F34">
        <w:rPr>
          <w:lang w:val="uk-UA"/>
        </w:rPr>
        <w:t xml:space="preserve">КЗ БРР «ДЮСШ» </w:t>
      </w:r>
      <w:r w:rsidRPr="006A5F34">
        <w:rPr>
          <w:lang w:val="uk-UA"/>
        </w:rPr>
        <w:t>провів 13 спортивно-масових заході</w:t>
      </w:r>
      <w:r w:rsidR="00224843">
        <w:rPr>
          <w:lang w:val="uk-UA"/>
        </w:rPr>
        <w:t>в</w:t>
      </w:r>
      <w:r w:rsidRPr="006A5F34">
        <w:rPr>
          <w:lang w:val="uk-UA"/>
        </w:rPr>
        <w:t xml:space="preserve"> з футболу, волейболу, хокею з шайбою, карате кіокушинкай, боксу, легкої атлетики, тайського боксу, лижних перегонів та приймали участь у чемпіонатах Київської області, чемпіонатах України, чемпіонатах Європи, світу, навчально-тренувальних зборах. </w:t>
      </w:r>
    </w:p>
    <w:p w:rsidR="00CF38C0" w:rsidRPr="006A5F34" w:rsidRDefault="00CF38C0" w:rsidP="00CF38C0">
      <w:pPr>
        <w:ind w:firstLine="567"/>
        <w:jc w:val="both"/>
        <w:rPr>
          <w:lang w:val="uk-UA"/>
        </w:rPr>
      </w:pPr>
      <w:r w:rsidRPr="006A5F34">
        <w:rPr>
          <w:lang w:val="uk-UA"/>
        </w:rPr>
        <w:t xml:space="preserve">За перший квартал 2018 року сектором фізичної культури, молоді та спорту разом з КЗ БРР «ДЮСШ» проведено 15 змагань з футболу, міні-футболу, волейболу, хокею з шайбою, карате кіокушинкай, боксу, легкої атлетики, тайського боксу, лижних </w:t>
      </w:r>
      <w:r w:rsidR="000A1756">
        <w:rPr>
          <w:lang w:val="uk-UA"/>
        </w:rPr>
        <w:t>перегонів</w:t>
      </w:r>
      <w:r w:rsidRPr="006A5F34">
        <w:rPr>
          <w:lang w:val="uk-UA"/>
        </w:rPr>
        <w:t>.</w:t>
      </w:r>
    </w:p>
    <w:p w:rsidR="003733EC" w:rsidRPr="00080BB7" w:rsidRDefault="00CF38C0" w:rsidP="00CF38C0">
      <w:pPr>
        <w:ind w:firstLine="567"/>
        <w:jc w:val="both"/>
      </w:pPr>
      <w:r w:rsidRPr="006A5F34">
        <w:t xml:space="preserve">В чемпіонаті Броварського району з футболу </w:t>
      </w:r>
      <w:r w:rsidR="00D216C8">
        <w:rPr>
          <w:lang w:val="uk-UA"/>
        </w:rPr>
        <w:t>в</w:t>
      </w:r>
      <w:r w:rsidRPr="006A5F34">
        <w:t xml:space="preserve"> 2018 р</w:t>
      </w:r>
      <w:r w:rsidR="00D216C8">
        <w:rPr>
          <w:lang w:val="uk-UA"/>
        </w:rPr>
        <w:t>оці</w:t>
      </w:r>
      <w:r w:rsidRPr="006A5F34">
        <w:t xml:space="preserve"> беруть участь 18 команд, а в весняному кубку району</w:t>
      </w:r>
      <w:r w:rsidR="00D216C8">
        <w:rPr>
          <w:lang w:val="uk-UA"/>
        </w:rPr>
        <w:t>,</w:t>
      </w:r>
      <w:r w:rsidRPr="006A5F34">
        <w:t xml:space="preserve"> який поч</w:t>
      </w:r>
      <w:r w:rsidR="00D216C8">
        <w:rPr>
          <w:lang w:val="uk-UA"/>
        </w:rPr>
        <w:t>ався</w:t>
      </w:r>
      <w:r w:rsidRPr="006A5F34">
        <w:t xml:space="preserve"> 21.04.2018 р</w:t>
      </w:r>
      <w:r w:rsidRPr="006A5F34">
        <w:rPr>
          <w:lang w:val="uk-UA"/>
        </w:rPr>
        <w:t>оку</w:t>
      </w:r>
      <w:r w:rsidR="00D216C8">
        <w:rPr>
          <w:lang w:val="uk-UA"/>
        </w:rPr>
        <w:t>,</w:t>
      </w:r>
      <w:r w:rsidRPr="006A5F34">
        <w:rPr>
          <w:lang w:val="uk-UA"/>
        </w:rPr>
        <w:t xml:space="preserve"> </w:t>
      </w:r>
      <w:r w:rsidRPr="006A5F34">
        <w:t>беруть участь 8 команд. Фінал даних змагань відбу</w:t>
      </w:r>
      <w:r w:rsidR="00D216C8">
        <w:rPr>
          <w:lang w:val="uk-UA"/>
        </w:rPr>
        <w:t>вся</w:t>
      </w:r>
      <w:r w:rsidRPr="006A5F34">
        <w:t xml:space="preserve"> 9 травня 2018 р</w:t>
      </w:r>
      <w:r w:rsidRPr="006A5F34">
        <w:rPr>
          <w:lang w:val="uk-UA"/>
        </w:rPr>
        <w:t>оку</w:t>
      </w:r>
      <w:r w:rsidRPr="006A5F34">
        <w:t xml:space="preserve"> в </w:t>
      </w:r>
      <w:r>
        <w:rPr>
          <w:lang w:val="uk-UA"/>
        </w:rPr>
        <w:t xml:space="preserve">смт </w:t>
      </w:r>
      <w:r w:rsidRPr="006A5F34">
        <w:t>Велик</w:t>
      </w:r>
      <w:r>
        <w:rPr>
          <w:lang w:val="uk-UA"/>
        </w:rPr>
        <w:t>а</w:t>
      </w:r>
      <w:r w:rsidRPr="006A5F34">
        <w:t xml:space="preserve"> Димер</w:t>
      </w:r>
      <w:r>
        <w:rPr>
          <w:lang w:val="uk-UA"/>
        </w:rPr>
        <w:t>ка</w:t>
      </w:r>
      <w:r w:rsidRPr="006A5F34">
        <w:t>. Також проходить чемпіонат району з баскетболу серед чоловіків в якому беруть участь 8 команд</w:t>
      </w:r>
      <w:r>
        <w:rPr>
          <w:lang w:val="uk-UA"/>
        </w:rPr>
        <w:t>,</w:t>
      </w:r>
      <w:r w:rsidRPr="006A5F34">
        <w:t xml:space="preserve"> в фінал </w:t>
      </w:r>
      <w:r w:rsidR="00783F33">
        <w:rPr>
          <w:lang w:val="uk-UA"/>
        </w:rPr>
        <w:t xml:space="preserve">якого пройшли </w:t>
      </w:r>
      <w:r w:rsidRPr="006A5F34">
        <w:t>команди с</w:t>
      </w:r>
      <w:r>
        <w:rPr>
          <w:lang w:val="uk-UA"/>
        </w:rPr>
        <w:t xml:space="preserve">мт </w:t>
      </w:r>
      <w:r w:rsidRPr="006A5F34">
        <w:t>Калит</w:t>
      </w:r>
      <w:r>
        <w:rPr>
          <w:lang w:val="uk-UA"/>
        </w:rPr>
        <w:t>а</w:t>
      </w:r>
      <w:r w:rsidRPr="006A5F34">
        <w:t xml:space="preserve"> та </w:t>
      </w:r>
      <w:r w:rsidR="00783F33">
        <w:rPr>
          <w:lang w:val="uk-UA"/>
        </w:rPr>
        <w:t xml:space="preserve">   </w:t>
      </w:r>
      <w:r w:rsidRPr="006A5F34">
        <w:t>с.</w:t>
      </w:r>
      <w:r>
        <w:rPr>
          <w:lang w:val="uk-UA"/>
        </w:rPr>
        <w:t xml:space="preserve"> </w:t>
      </w:r>
      <w:r w:rsidRPr="006A5F34">
        <w:t xml:space="preserve">Плоске. </w:t>
      </w:r>
    </w:p>
    <w:p w:rsidR="00CF38C0" w:rsidRPr="006A5F34" w:rsidRDefault="00CF38C0" w:rsidP="00CF38C0">
      <w:pPr>
        <w:ind w:firstLine="567"/>
        <w:jc w:val="both"/>
        <w:rPr>
          <w:lang w:val="uk-UA"/>
        </w:rPr>
      </w:pPr>
      <w:r w:rsidRPr="006A5F34">
        <w:t>Переможцем чемпіонату України серед юніорів з греко-римської боротьби став Черкас Іван</w:t>
      </w:r>
      <w:r>
        <w:rPr>
          <w:lang w:val="uk-UA"/>
        </w:rPr>
        <w:t>,</w:t>
      </w:r>
      <w:r w:rsidRPr="006A5F34">
        <w:t xml:space="preserve"> який виконав норматив ма</w:t>
      </w:r>
      <w:r w:rsidR="00783F33">
        <w:rPr>
          <w:lang w:val="uk-UA"/>
        </w:rPr>
        <w:t>й</w:t>
      </w:r>
      <w:r w:rsidRPr="006A5F34">
        <w:t>стра спорту України.</w:t>
      </w:r>
    </w:p>
    <w:p w:rsidR="00054ECC" w:rsidRPr="006A5F34" w:rsidRDefault="00054ECC" w:rsidP="00D36241">
      <w:pPr>
        <w:ind w:firstLine="567"/>
        <w:jc w:val="both"/>
        <w:rPr>
          <w:rFonts w:eastAsia="Calibri"/>
          <w:bCs/>
          <w:lang w:val="uk-UA"/>
        </w:rPr>
      </w:pPr>
      <w:r w:rsidRPr="006A5F34">
        <w:rPr>
          <w:rFonts w:eastAsia="Calibri"/>
          <w:bCs/>
          <w:lang w:val="uk-UA"/>
        </w:rPr>
        <w:t xml:space="preserve">Спортсмени відділення хокею з шайбою КЗ БРР «ДЮСШ» приймають участь у Придніпровській хокейній лізі та є лідерами змагань. </w:t>
      </w:r>
    </w:p>
    <w:p w:rsidR="00054ECC" w:rsidRPr="006A5F34" w:rsidRDefault="00054ECC" w:rsidP="00D36241">
      <w:pPr>
        <w:ind w:firstLine="567"/>
        <w:jc w:val="both"/>
        <w:rPr>
          <w:rFonts w:eastAsia="Calibri"/>
          <w:bCs/>
          <w:lang w:val="uk-UA"/>
        </w:rPr>
      </w:pPr>
      <w:r w:rsidRPr="006A5F34">
        <w:rPr>
          <w:rFonts w:eastAsia="Calibri"/>
          <w:bCs/>
          <w:lang w:val="uk-UA"/>
        </w:rPr>
        <w:t>Збірні команди КЗ БРР «ДЮСШ» з футболу приймають участь в Першості Київської області з футболу</w:t>
      </w:r>
      <w:r w:rsidR="00D36241" w:rsidRPr="006A5F34">
        <w:rPr>
          <w:rFonts w:eastAsia="Calibri"/>
          <w:bCs/>
          <w:lang w:val="uk-UA"/>
        </w:rPr>
        <w:t xml:space="preserve"> </w:t>
      </w:r>
      <w:r w:rsidRPr="006A5F34">
        <w:rPr>
          <w:rFonts w:eastAsia="Calibri"/>
          <w:bCs/>
          <w:lang w:val="uk-UA"/>
        </w:rPr>
        <w:t>(ІІ коло змагань) серед вікових категорій 2001-2002 р.н., 2003-2004</w:t>
      </w:r>
      <w:r w:rsidR="00D36241" w:rsidRPr="006A5F34">
        <w:rPr>
          <w:rFonts w:eastAsia="Calibri"/>
          <w:bCs/>
          <w:lang w:val="uk-UA"/>
        </w:rPr>
        <w:t xml:space="preserve"> </w:t>
      </w:r>
      <w:r w:rsidRPr="006A5F34">
        <w:rPr>
          <w:rFonts w:eastAsia="Calibri"/>
          <w:bCs/>
          <w:lang w:val="uk-UA"/>
        </w:rPr>
        <w:t>р.н. Збірні команди з футболу серед дівчат 2000-2001</w:t>
      </w:r>
      <w:r w:rsidR="00783F33">
        <w:rPr>
          <w:rFonts w:eastAsia="Calibri"/>
          <w:bCs/>
          <w:lang w:val="uk-UA"/>
        </w:rPr>
        <w:t xml:space="preserve"> </w:t>
      </w:r>
      <w:r w:rsidRPr="006A5F34">
        <w:rPr>
          <w:rFonts w:eastAsia="Calibri"/>
          <w:bCs/>
          <w:lang w:val="uk-UA"/>
        </w:rPr>
        <w:t>р.н. та 2002-2003</w:t>
      </w:r>
      <w:r w:rsidR="00D36241" w:rsidRPr="006A5F34">
        <w:rPr>
          <w:rFonts w:eastAsia="Calibri"/>
          <w:bCs/>
          <w:lang w:val="uk-UA"/>
        </w:rPr>
        <w:t xml:space="preserve"> </w:t>
      </w:r>
      <w:r w:rsidRPr="006A5F34">
        <w:rPr>
          <w:rFonts w:eastAsia="Calibri"/>
          <w:bCs/>
          <w:lang w:val="uk-UA"/>
        </w:rPr>
        <w:t>р.н. є переможцями та бронзовими призерами чемпіонату України з футболу серед дівчат.</w:t>
      </w:r>
    </w:p>
    <w:p w:rsidR="00054ECC" w:rsidRPr="006A5F34" w:rsidRDefault="00054ECC" w:rsidP="00D36241">
      <w:pPr>
        <w:ind w:firstLine="567"/>
        <w:jc w:val="both"/>
        <w:rPr>
          <w:rFonts w:eastAsia="Calibri"/>
          <w:bCs/>
          <w:lang w:val="uk-UA"/>
        </w:rPr>
      </w:pPr>
      <w:r w:rsidRPr="006A5F34">
        <w:rPr>
          <w:rFonts w:eastAsia="Calibri"/>
          <w:bCs/>
          <w:lang w:val="uk-UA"/>
        </w:rPr>
        <w:t xml:space="preserve">Спортсмени відділення боксу </w:t>
      </w:r>
      <w:r w:rsidR="00783F33" w:rsidRPr="006A5F34">
        <w:rPr>
          <w:rFonts w:eastAsia="Calibri"/>
          <w:bCs/>
          <w:lang w:val="uk-UA"/>
        </w:rPr>
        <w:t xml:space="preserve">КЗ БРР </w:t>
      </w:r>
      <w:r w:rsidR="00783F33">
        <w:rPr>
          <w:rFonts w:eastAsia="Calibri"/>
          <w:bCs/>
          <w:lang w:val="uk-UA"/>
        </w:rPr>
        <w:t>«</w:t>
      </w:r>
      <w:r w:rsidRPr="006A5F34">
        <w:rPr>
          <w:rFonts w:eastAsia="Calibri"/>
          <w:bCs/>
          <w:lang w:val="uk-UA"/>
        </w:rPr>
        <w:t>ДЮСШ</w:t>
      </w:r>
      <w:r w:rsidR="00783F33">
        <w:rPr>
          <w:rFonts w:eastAsia="Calibri"/>
          <w:bCs/>
          <w:lang w:val="uk-UA"/>
        </w:rPr>
        <w:t>»</w:t>
      </w:r>
      <w:r w:rsidRPr="006A5F34">
        <w:rPr>
          <w:rFonts w:eastAsia="Calibri"/>
          <w:bCs/>
          <w:lang w:val="uk-UA"/>
        </w:rPr>
        <w:t xml:space="preserve"> </w:t>
      </w:r>
      <w:r w:rsidR="00783F33">
        <w:rPr>
          <w:rFonts w:eastAsia="Calibri"/>
          <w:bCs/>
          <w:lang w:val="uk-UA"/>
        </w:rPr>
        <w:t>беруть</w:t>
      </w:r>
      <w:r w:rsidRPr="006A5F34">
        <w:rPr>
          <w:rFonts w:eastAsia="Calibri"/>
          <w:bCs/>
          <w:lang w:val="uk-UA"/>
        </w:rPr>
        <w:t xml:space="preserve"> участь в Чемпіонаті Київської області з боксу</w:t>
      </w:r>
      <w:r w:rsidR="00783F33">
        <w:rPr>
          <w:rFonts w:eastAsia="Calibri"/>
          <w:bCs/>
          <w:lang w:val="uk-UA"/>
        </w:rPr>
        <w:t>. С</w:t>
      </w:r>
      <w:r w:rsidRPr="006A5F34">
        <w:rPr>
          <w:rFonts w:eastAsia="Calibri"/>
          <w:bCs/>
          <w:lang w:val="uk-UA"/>
        </w:rPr>
        <w:t xml:space="preserve">портсмени Зінченко Ярослав, Єрьоменко Володимир, Кривенко Максим є членами збірної команди Київської області. Серед дівчат Ловчинська Марія є чемпіонкою України з боксу і призеркою чемпіонату Європи та Седая Марія є призеркою чемпіонату України, спортсменки пройшли відбіркові змагання </w:t>
      </w:r>
      <w:r w:rsidR="00783F33">
        <w:rPr>
          <w:rFonts w:eastAsia="Calibri"/>
          <w:bCs/>
          <w:lang w:val="uk-UA"/>
        </w:rPr>
        <w:t>з</w:t>
      </w:r>
      <w:r w:rsidRPr="006A5F34">
        <w:rPr>
          <w:rFonts w:eastAsia="Calibri"/>
          <w:bCs/>
          <w:lang w:val="uk-UA"/>
        </w:rPr>
        <w:t xml:space="preserve"> боксу до чемпіонату Європи (Італія).</w:t>
      </w:r>
    </w:p>
    <w:p w:rsidR="00054ECC" w:rsidRPr="006A5F34" w:rsidRDefault="00054ECC" w:rsidP="00D36241">
      <w:pPr>
        <w:ind w:firstLine="567"/>
        <w:jc w:val="both"/>
        <w:rPr>
          <w:rFonts w:eastAsia="Calibri"/>
          <w:bCs/>
          <w:lang w:val="uk-UA"/>
        </w:rPr>
      </w:pPr>
      <w:r w:rsidRPr="006A5F34">
        <w:rPr>
          <w:rFonts w:eastAsia="Calibri"/>
          <w:bCs/>
          <w:lang w:val="uk-UA"/>
        </w:rPr>
        <w:lastRenderedPageBreak/>
        <w:t>Три спортсмена з карате кіокушинкай КЗ БРР «ДЮСШ» приймали участь в чемпіонаті Європи і стали бронзовими призерами чемпіонату, збірна команда вдало виступила на чемпіонаті України з карате кі</w:t>
      </w:r>
      <w:r w:rsidR="00201FBB">
        <w:rPr>
          <w:rFonts w:eastAsia="Calibri"/>
          <w:bCs/>
          <w:lang w:val="uk-UA"/>
        </w:rPr>
        <w:t>о</w:t>
      </w:r>
      <w:r w:rsidRPr="006A5F34">
        <w:rPr>
          <w:rFonts w:eastAsia="Calibri"/>
          <w:bCs/>
          <w:lang w:val="uk-UA"/>
        </w:rPr>
        <w:t>кушинкай у м. Львів</w:t>
      </w:r>
      <w:r w:rsidR="00224843">
        <w:rPr>
          <w:rFonts w:eastAsia="Calibri"/>
          <w:bCs/>
          <w:lang w:val="uk-UA"/>
        </w:rPr>
        <w:t>,</w:t>
      </w:r>
      <w:r w:rsidRPr="006A5F34">
        <w:rPr>
          <w:rFonts w:eastAsia="Calibri"/>
          <w:bCs/>
          <w:lang w:val="uk-UA"/>
        </w:rPr>
        <w:t xml:space="preserve"> де посіли ІІ командне місце і стали </w:t>
      </w:r>
      <w:r w:rsidR="00224843">
        <w:rPr>
          <w:rFonts w:eastAsia="Calibri"/>
          <w:bCs/>
          <w:lang w:val="uk-UA"/>
        </w:rPr>
        <w:t>с</w:t>
      </w:r>
      <w:r w:rsidRPr="006A5F34">
        <w:rPr>
          <w:rFonts w:eastAsia="Calibri"/>
          <w:bCs/>
          <w:lang w:val="uk-UA"/>
        </w:rPr>
        <w:t>рібними призерами змагань.</w:t>
      </w:r>
    </w:p>
    <w:p w:rsidR="00054ECC" w:rsidRPr="006A5F34" w:rsidRDefault="00054ECC" w:rsidP="00D36241">
      <w:pPr>
        <w:ind w:firstLine="567"/>
        <w:jc w:val="both"/>
        <w:rPr>
          <w:rFonts w:eastAsia="Calibri"/>
          <w:lang w:val="uk-UA"/>
        </w:rPr>
      </w:pPr>
      <w:r w:rsidRPr="006A5F34">
        <w:rPr>
          <w:rFonts w:eastAsia="Calibri"/>
          <w:lang w:val="uk-UA"/>
        </w:rPr>
        <w:t>До складу національних збірних команд України з різних видів спорту увійшли</w:t>
      </w:r>
      <w:r w:rsidR="00224843">
        <w:rPr>
          <w:rFonts w:eastAsia="Calibri"/>
          <w:lang w:val="uk-UA"/>
        </w:rPr>
        <w:t xml:space="preserve"> </w:t>
      </w:r>
      <w:r w:rsidRPr="006A5F34">
        <w:rPr>
          <w:rFonts w:eastAsia="Calibri"/>
          <w:lang w:val="uk-UA"/>
        </w:rPr>
        <w:t>так</w:t>
      </w:r>
      <w:r w:rsidR="00224843">
        <w:rPr>
          <w:rFonts w:eastAsia="Calibri"/>
          <w:lang w:val="uk-UA"/>
        </w:rPr>
        <w:t>і</w:t>
      </w:r>
      <w:r w:rsidRPr="006A5F34">
        <w:rPr>
          <w:rFonts w:eastAsia="Calibri"/>
          <w:lang w:val="uk-UA"/>
        </w:rPr>
        <w:t xml:space="preserve"> спортсмени </w:t>
      </w:r>
      <w:r w:rsidR="00D36241" w:rsidRPr="006A5F34">
        <w:rPr>
          <w:rFonts w:eastAsia="Calibri"/>
          <w:lang w:val="uk-UA"/>
        </w:rPr>
        <w:t>КЗ БРР «ДЮСШ»: Слобода Дарина (</w:t>
      </w:r>
      <w:r w:rsidRPr="006A5F34">
        <w:rPr>
          <w:rFonts w:eastAsia="Calibri"/>
          <w:lang w:val="uk-UA"/>
        </w:rPr>
        <w:t>легка атлетика) майстер спорту України, Чірімісіна Анастасія (легка атлетика) майс</w:t>
      </w:r>
      <w:r w:rsidR="00D36241" w:rsidRPr="006A5F34">
        <w:rPr>
          <w:rFonts w:eastAsia="Calibri"/>
          <w:lang w:val="uk-UA"/>
        </w:rPr>
        <w:t>тер спорту У</w:t>
      </w:r>
      <w:r w:rsidR="00CF38C0">
        <w:rPr>
          <w:rFonts w:eastAsia="Calibri"/>
          <w:lang w:val="uk-UA"/>
        </w:rPr>
        <w:t>к</w:t>
      </w:r>
      <w:r w:rsidR="00D36241" w:rsidRPr="006A5F34">
        <w:rPr>
          <w:rFonts w:eastAsia="Calibri"/>
          <w:lang w:val="uk-UA"/>
        </w:rPr>
        <w:t>раїни, Кіру Кірил (</w:t>
      </w:r>
      <w:r w:rsidRPr="006A5F34">
        <w:rPr>
          <w:rFonts w:eastAsia="Calibri"/>
          <w:lang w:val="uk-UA"/>
        </w:rPr>
        <w:t>легка атлетика) майстер спорту України,</w:t>
      </w:r>
      <w:r w:rsidR="00CF38C0">
        <w:rPr>
          <w:rFonts w:eastAsia="Calibri"/>
          <w:lang w:val="uk-UA"/>
        </w:rPr>
        <w:t xml:space="preserve"> </w:t>
      </w:r>
      <w:r w:rsidRPr="006A5F34">
        <w:rPr>
          <w:rFonts w:eastAsia="Calibri"/>
          <w:lang w:val="uk-UA"/>
        </w:rPr>
        <w:t>Ігнатенко Дмитро (хокей з шайбою) майстер с</w:t>
      </w:r>
      <w:r w:rsidR="00D36241" w:rsidRPr="006A5F34">
        <w:rPr>
          <w:rFonts w:eastAsia="Calibri"/>
          <w:lang w:val="uk-UA"/>
        </w:rPr>
        <w:t>порту України, Кузьмик Сергій (</w:t>
      </w:r>
      <w:r w:rsidRPr="006A5F34">
        <w:rPr>
          <w:rFonts w:eastAsia="Calibri"/>
          <w:lang w:val="uk-UA"/>
        </w:rPr>
        <w:t>хокей з шайбою) майстер спорту Украї</w:t>
      </w:r>
      <w:r w:rsidR="00D36241" w:rsidRPr="006A5F34">
        <w:rPr>
          <w:rFonts w:eastAsia="Calibri"/>
          <w:lang w:val="uk-UA"/>
        </w:rPr>
        <w:t>ни, Лялька Віталій (</w:t>
      </w:r>
      <w:r w:rsidRPr="006A5F34">
        <w:rPr>
          <w:rFonts w:eastAsia="Calibri"/>
          <w:lang w:val="uk-UA"/>
        </w:rPr>
        <w:t>хокей з шайбою) майстер спорту України, кандидати до національної збірної команди України: Житнік Віталій, Богдан Ярослав, Марченко Юл</w:t>
      </w:r>
      <w:r w:rsidR="00201FBB">
        <w:rPr>
          <w:rFonts w:eastAsia="Calibri"/>
          <w:lang w:val="uk-UA"/>
        </w:rPr>
        <w:t>і</w:t>
      </w:r>
      <w:r w:rsidRPr="006A5F34">
        <w:rPr>
          <w:rFonts w:eastAsia="Calibri"/>
          <w:lang w:val="uk-UA"/>
        </w:rPr>
        <w:t>я</w:t>
      </w:r>
      <w:r w:rsidR="00D36241" w:rsidRPr="006A5F34">
        <w:rPr>
          <w:rFonts w:eastAsia="Calibri"/>
          <w:lang w:val="uk-UA"/>
        </w:rPr>
        <w:t xml:space="preserve"> (</w:t>
      </w:r>
      <w:r w:rsidRPr="006A5F34">
        <w:rPr>
          <w:rFonts w:eastAsia="Calibri"/>
          <w:lang w:val="uk-UA"/>
        </w:rPr>
        <w:t>кандидати в майстри спорту України з легкої атлетики),</w:t>
      </w:r>
      <w:r w:rsidR="00CF38C0">
        <w:rPr>
          <w:rFonts w:eastAsia="Calibri"/>
          <w:lang w:val="uk-UA"/>
        </w:rPr>
        <w:t xml:space="preserve"> </w:t>
      </w:r>
      <w:r w:rsidR="00D36241" w:rsidRPr="006A5F34">
        <w:rPr>
          <w:rFonts w:eastAsia="Calibri"/>
          <w:lang w:val="uk-UA"/>
        </w:rPr>
        <w:t>Рибак Володимир, Васюк Вадим (</w:t>
      </w:r>
      <w:r w:rsidRPr="006A5F34">
        <w:rPr>
          <w:rFonts w:eastAsia="Calibri"/>
          <w:lang w:val="uk-UA"/>
        </w:rPr>
        <w:t>кандидати в майстри спорту України з карате кіокушинкай), Лесніков Микита (кандидат в майстри спорту України по хокею з шайбою). КЗ БРР «ДЮСШ» тісно співпрацює з Броварським вищим училищем фізичної культури і спорту</w:t>
      </w:r>
      <w:r w:rsidR="009973C3">
        <w:rPr>
          <w:rFonts w:eastAsia="Calibri"/>
          <w:lang w:val="uk-UA"/>
        </w:rPr>
        <w:t xml:space="preserve">. На відділеннях </w:t>
      </w:r>
      <w:r w:rsidR="009973C3" w:rsidRPr="006A5F34">
        <w:rPr>
          <w:rFonts w:eastAsia="Calibri"/>
          <w:lang w:val="uk-UA"/>
        </w:rPr>
        <w:t>хокею та боксу</w:t>
      </w:r>
      <w:r w:rsidR="009973C3" w:rsidRPr="009973C3">
        <w:rPr>
          <w:rFonts w:eastAsia="Calibri"/>
          <w:lang w:val="uk-UA"/>
        </w:rPr>
        <w:t xml:space="preserve"> </w:t>
      </w:r>
      <w:r w:rsidR="009973C3" w:rsidRPr="006A5F34">
        <w:rPr>
          <w:rFonts w:eastAsia="Calibri"/>
          <w:lang w:val="uk-UA"/>
        </w:rPr>
        <w:t>Броварськ</w:t>
      </w:r>
      <w:r w:rsidR="009973C3">
        <w:rPr>
          <w:rFonts w:eastAsia="Calibri"/>
          <w:lang w:val="uk-UA"/>
        </w:rPr>
        <w:t xml:space="preserve">ого </w:t>
      </w:r>
      <w:r w:rsidR="009973C3" w:rsidRPr="006A5F34">
        <w:rPr>
          <w:rFonts w:eastAsia="Calibri"/>
          <w:lang w:val="uk-UA"/>
        </w:rPr>
        <w:t>вищ</w:t>
      </w:r>
      <w:r w:rsidR="009973C3">
        <w:rPr>
          <w:rFonts w:eastAsia="Calibri"/>
          <w:lang w:val="uk-UA"/>
        </w:rPr>
        <w:t>ого</w:t>
      </w:r>
      <w:r w:rsidR="009973C3" w:rsidRPr="006A5F34">
        <w:rPr>
          <w:rFonts w:eastAsia="Calibri"/>
          <w:lang w:val="uk-UA"/>
        </w:rPr>
        <w:t xml:space="preserve"> училищ</w:t>
      </w:r>
      <w:r w:rsidR="009973C3">
        <w:rPr>
          <w:rFonts w:eastAsia="Calibri"/>
          <w:lang w:val="uk-UA"/>
        </w:rPr>
        <w:t>а</w:t>
      </w:r>
      <w:r w:rsidR="009973C3" w:rsidRPr="006A5F34">
        <w:rPr>
          <w:rFonts w:eastAsia="Calibri"/>
          <w:lang w:val="uk-UA"/>
        </w:rPr>
        <w:t xml:space="preserve"> фізичної культури і спорту</w:t>
      </w:r>
      <w:r w:rsidR="00201FBB">
        <w:rPr>
          <w:rFonts w:eastAsia="Calibri"/>
          <w:lang w:val="uk-UA"/>
        </w:rPr>
        <w:t xml:space="preserve"> навчаються </w:t>
      </w:r>
      <w:r w:rsidRPr="006A5F34">
        <w:rPr>
          <w:rFonts w:eastAsia="Calibri"/>
          <w:lang w:val="uk-UA"/>
        </w:rPr>
        <w:t xml:space="preserve">3 </w:t>
      </w:r>
      <w:r w:rsidR="00201FBB">
        <w:rPr>
          <w:rFonts w:eastAsia="Calibri"/>
          <w:lang w:val="uk-UA"/>
        </w:rPr>
        <w:t xml:space="preserve">колишніх вихованця </w:t>
      </w:r>
      <w:r w:rsidR="00201FBB" w:rsidRPr="006A5F34">
        <w:rPr>
          <w:rFonts w:eastAsia="Calibri"/>
          <w:lang w:val="uk-UA"/>
        </w:rPr>
        <w:t>КЗ БРР «ДЮСШ»</w:t>
      </w:r>
      <w:r w:rsidRPr="006A5F34">
        <w:rPr>
          <w:rFonts w:eastAsia="Calibri"/>
          <w:lang w:val="uk-UA"/>
        </w:rPr>
        <w:t>.</w:t>
      </w:r>
    </w:p>
    <w:p w:rsidR="00054ECC" w:rsidRPr="006A5F34" w:rsidRDefault="00054ECC" w:rsidP="00D36241">
      <w:pPr>
        <w:ind w:firstLine="567"/>
        <w:jc w:val="both"/>
        <w:rPr>
          <w:rFonts w:eastAsia="Calibri"/>
          <w:bCs/>
          <w:lang w:val="uk-UA"/>
        </w:rPr>
      </w:pPr>
      <w:r w:rsidRPr="006A5F34">
        <w:rPr>
          <w:rFonts w:eastAsia="Calibri"/>
          <w:bCs/>
          <w:lang w:val="uk-UA"/>
        </w:rPr>
        <w:t>За перший квартал 2018 року спортсмени КЗ БРР «ДЮСШ» виконали таки розряди:</w:t>
      </w:r>
    </w:p>
    <w:tbl>
      <w:tblPr>
        <w:tblStyle w:val="aff"/>
        <w:tblW w:w="10069" w:type="dxa"/>
        <w:tblLook w:val="04A0" w:firstRow="1" w:lastRow="0" w:firstColumn="1" w:lastColumn="0" w:noHBand="0" w:noVBand="1"/>
      </w:tblPr>
      <w:tblGrid>
        <w:gridCol w:w="861"/>
        <w:gridCol w:w="6760"/>
        <w:gridCol w:w="2448"/>
      </w:tblGrid>
      <w:tr w:rsidR="00054ECC" w:rsidRPr="006A5F34" w:rsidTr="00D36241">
        <w:tc>
          <w:tcPr>
            <w:tcW w:w="861" w:type="dxa"/>
          </w:tcPr>
          <w:p w:rsidR="00054ECC" w:rsidRPr="0041301A" w:rsidRDefault="00054ECC" w:rsidP="0041301A">
            <w:pPr>
              <w:jc w:val="center"/>
              <w:rPr>
                <w:rFonts w:eastAsia="Calibri"/>
                <w:b/>
                <w:bCs/>
                <w:lang w:val="uk-UA"/>
              </w:rPr>
            </w:pPr>
            <w:r w:rsidRPr="0041301A">
              <w:rPr>
                <w:rFonts w:eastAsia="Calibri"/>
                <w:b/>
                <w:bCs/>
                <w:lang w:val="uk-UA"/>
              </w:rPr>
              <w:t>№</w:t>
            </w:r>
            <w:r w:rsidR="0041301A" w:rsidRPr="0041301A">
              <w:rPr>
                <w:rFonts w:eastAsia="Calibri"/>
                <w:b/>
                <w:bCs/>
                <w:lang w:val="uk-UA"/>
              </w:rPr>
              <w:t>з</w:t>
            </w:r>
            <w:r w:rsidRPr="0041301A">
              <w:rPr>
                <w:rFonts w:eastAsia="Calibri"/>
                <w:b/>
                <w:bCs/>
                <w:lang w:val="uk-UA"/>
              </w:rPr>
              <w:t>/п</w:t>
            </w:r>
          </w:p>
        </w:tc>
        <w:tc>
          <w:tcPr>
            <w:tcW w:w="6760" w:type="dxa"/>
          </w:tcPr>
          <w:p w:rsidR="00054ECC" w:rsidRPr="0041301A" w:rsidRDefault="00054ECC" w:rsidP="00A466C1">
            <w:pPr>
              <w:jc w:val="center"/>
              <w:rPr>
                <w:rFonts w:eastAsia="Calibri"/>
                <w:b/>
                <w:bCs/>
                <w:lang w:val="uk-UA"/>
              </w:rPr>
            </w:pPr>
            <w:r w:rsidRPr="0041301A">
              <w:rPr>
                <w:rFonts w:eastAsia="Calibri"/>
                <w:b/>
                <w:bCs/>
                <w:lang w:val="uk-UA"/>
              </w:rPr>
              <w:t>Найменування</w:t>
            </w:r>
          </w:p>
        </w:tc>
        <w:tc>
          <w:tcPr>
            <w:tcW w:w="2448" w:type="dxa"/>
          </w:tcPr>
          <w:p w:rsidR="00054ECC" w:rsidRPr="0041301A" w:rsidRDefault="00054ECC" w:rsidP="00A466C1">
            <w:pPr>
              <w:jc w:val="center"/>
              <w:rPr>
                <w:rFonts w:eastAsia="Calibri"/>
                <w:b/>
                <w:bCs/>
                <w:lang w:val="uk-UA"/>
              </w:rPr>
            </w:pPr>
            <w:r w:rsidRPr="0041301A">
              <w:rPr>
                <w:rFonts w:eastAsia="Calibri"/>
                <w:b/>
                <w:bCs/>
                <w:lang w:val="uk-UA"/>
              </w:rPr>
              <w:t>І квартал 2018 рік</w:t>
            </w:r>
          </w:p>
        </w:tc>
      </w:tr>
      <w:tr w:rsidR="00054ECC" w:rsidRPr="006A5F34" w:rsidTr="00D36241">
        <w:trPr>
          <w:trHeight w:val="302"/>
        </w:trPr>
        <w:tc>
          <w:tcPr>
            <w:tcW w:w="861" w:type="dxa"/>
          </w:tcPr>
          <w:p w:rsidR="00054ECC" w:rsidRPr="006A5F34" w:rsidRDefault="00054ECC" w:rsidP="00A466C1">
            <w:pPr>
              <w:jc w:val="center"/>
              <w:rPr>
                <w:rFonts w:eastAsia="Calibri"/>
                <w:bCs/>
                <w:lang w:val="uk-UA"/>
              </w:rPr>
            </w:pPr>
            <w:r w:rsidRPr="006A5F34">
              <w:rPr>
                <w:rFonts w:eastAsia="Calibri"/>
                <w:bCs/>
                <w:lang w:val="uk-UA"/>
              </w:rPr>
              <w:t>1.</w:t>
            </w:r>
          </w:p>
        </w:tc>
        <w:tc>
          <w:tcPr>
            <w:tcW w:w="6760" w:type="dxa"/>
          </w:tcPr>
          <w:p w:rsidR="00054ECC" w:rsidRPr="006A5F34" w:rsidRDefault="00054ECC" w:rsidP="00A466C1">
            <w:pPr>
              <w:rPr>
                <w:rFonts w:eastAsia="Calibri"/>
                <w:bCs/>
                <w:lang w:val="uk-UA"/>
              </w:rPr>
            </w:pPr>
            <w:r w:rsidRPr="006A5F34">
              <w:rPr>
                <w:rFonts w:eastAsia="Calibri"/>
                <w:bCs/>
                <w:lang w:val="uk-UA"/>
              </w:rPr>
              <w:t>ІІ,</w:t>
            </w:r>
            <w:r w:rsidR="00CF38C0">
              <w:rPr>
                <w:rFonts w:eastAsia="Calibri"/>
                <w:bCs/>
                <w:lang w:val="uk-UA"/>
              </w:rPr>
              <w:t xml:space="preserve"> </w:t>
            </w:r>
            <w:r w:rsidRPr="006A5F34">
              <w:rPr>
                <w:rFonts w:eastAsia="Calibri"/>
                <w:bCs/>
                <w:lang w:val="uk-UA"/>
              </w:rPr>
              <w:t>ІІІ та юнацькі розряди</w:t>
            </w:r>
          </w:p>
        </w:tc>
        <w:tc>
          <w:tcPr>
            <w:tcW w:w="2448" w:type="dxa"/>
          </w:tcPr>
          <w:p w:rsidR="00054ECC" w:rsidRPr="006A5F34" w:rsidRDefault="00054ECC" w:rsidP="00A466C1">
            <w:pPr>
              <w:jc w:val="center"/>
              <w:rPr>
                <w:rFonts w:eastAsia="Calibri"/>
                <w:bCs/>
                <w:lang w:val="uk-UA"/>
              </w:rPr>
            </w:pPr>
            <w:r w:rsidRPr="006A5F34">
              <w:rPr>
                <w:rFonts w:eastAsia="Calibri"/>
                <w:bCs/>
                <w:lang w:val="uk-UA"/>
              </w:rPr>
              <w:t>54</w:t>
            </w:r>
            <w:r w:rsidR="00CF38C0">
              <w:rPr>
                <w:rFonts w:eastAsia="Calibri"/>
                <w:bCs/>
                <w:lang w:val="uk-UA"/>
              </w:rPr>
              <w:t xml:space="preserve"> </w:t>
            </w:r>
            <w:r w:rsidRPr="006A5F34">
              <w:rPr>
                <w:rFonts w:eastAsia="Calibri"/>
                <w:bCs/>
                <w:lang w:val="uk-UA"/>
              </w:rPr>
              <w:t>чол.</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2.</w:t>
            </w:r>
          </w:p>
        </w:tc>
        <w:tc>
          <w:tcPr>
            <w:tcW w:w="6760" w:type="dxa"/>
          </w:tcPr>
          <w:p w:rsidR="00054ECC" w:rsidRPr="006A5F34" w:rsidRDefault="00054ECC" w:rsidP="00A466C1">
            <w:pPr>
              <w:rPr>
                <w:rFonts w:eastAsia="Calibri"/>
                <w:bCs/>
                <w:lang w:val="uk-UA"/>
              </w:rPr>
            </w:pPr>
            <w:r w:rsidRPr="006A5F34">
              <w:rPr>
                <w:rFonts w:eastAsia="Calibri"/>
                <w:bCs/>
                <w:lang w:val="uk-UA"/>
              </w:rPr>
              <w:t>І розряд</w:t>
            </w:r>
          </w:p>
        </w:tc>
        <w:tc>
          <w:tcPr>
            <w:tcW w:w="2448" w:type="dxa"/>
          </w:tcPr>
          <w:p w:rsidR="00054ECC" w:rsidRPr="006A5F34" w:rsidRDefault="00054ECC" w:rsidP="00A466C1">
            <w:pPr>
              <w:jc w:val="center"/>
              <w:rPr>
                <w:rFonts w:eastAsia="Calibri"/>
                <w:bCs/>
                <w:lang w:val="uk-UA"/>
              </w:rPr>
            </w:pPr>
            <w:r w:rsidRPr="006A5F34">
              <w:rPr>
                <w:rFonts w:eastAsia="Calibri"/>
                <w:bCs/>
                <w:lang w:val="uk-UA"/>
              </w:rPr>
              <w:t>2</w:t>
            </w:r>
            <w:r w:rsidR="00CF38C0">
              <w:rPr>
                <w:rFonts w:eastAsia="Calibri"/>
                <w:bCs/>
                <w:lang w:val="uk-UA"/>
              </w:rPr>
              <w:t xml:space="preserve"> </w:t>
            </w:r>
            <w:r w:rsidRPr="006A5F34">
              <w:rPr>
                <w:rFonts w:eastAsia="Calibri"/>
                <w:bCs/>
                <w:lang w:val="uk-UA"/>
              </w:rPr>
              <w:t>чол.</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3.</w:t>
            </w:r>
          </w:p>
        </w:tc>
        <w:tc>
          <w:tcPr>
            <w:tcW w:w="6760" w:type="dxa"/>
          </w:tcPr>
          <w:p w:rsidR="00054ECC" w:rsidRPr="006A5F34" w:rsidRDefault="00054ECC" w:rsidP="00A466C1">
            <w:pPr>
              <w:rPr>
                <w:rFonts w:eastAsia="Calibri"/>
                <w:bCs/>
                <w:lang w:val="uk-UA"/>
              </w:rPr>
            </w:pPr>
            <w:r w:rsidRPr="006A5F34">
              <w:rPr>
                <w:rFonts w:eastAsia="Calibri"/>
                <w:bCs/>
                <w:lang w:val="uk-UA"/>
              </w:rPr>
              <w:t>КМС</w:t>
            </w:r>
          </w:p>
        </w:tc>
        <w:tc>
          <w:tcPr>
            <w:tcW w:w="2448" w:type="dxa"/>
          </w:tcPr>
          <w:p w:rsidR="00054ECC" w:rsidRPr="006A5F34" w:rsidRDefault="00054ECC" w:rsidP="00A466C1">
            <w:pPr>
              <w:jc w:val="center"/>
              <w:rPr>
                <w:rFonts w:eastAsia="Calibri"/>
                <w:bCs/>
                <w:lang w:val="uk-UA"/>
              </w:rPr>
            </w:pPr>
            <w:r w:rsidRPr="006A5F34">
              <w:rPr>
                <w:rFonts w:eastAsia="Calibri"/>
                <w:bCs/>
                <w:lang w:val="uk-UA"/>
              </w:rPr>
              <w:t>1</w:t>
            </w:r>
            <w:r w:rsidR="00CF38C0">
              <w:rPr>
                <w:rFonts w:eastAsia="Calibri"/>
                <w:bCs/>
                <w:lang w:val="uk-UA"/>
              </w:rPr>
              <w:t xml:space="preserve"> </w:t>
            </w:r>
            <w:r w:rsidRPr="006A5F34">
              <w:rPr>
                <w:rFonts w:eastAsia="Calibri"/>
                <w:bCs/>
                <w:lang w:val="uk-UA"/>
              </w:rPr>
              <w:t>чол.</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4.</w:t>
            </w:r>
          </w:p>
        </w:tc>
        <w:tc>
          <w:tcPr>
            <w:tcW w:w="6760" w:type="dxa"/>
          </w:tcPr>
          <w:p w:rsidR="00054ECC" w:rsidRPr="006A5F34" w:rsidRDefault="00054ECC" w:rsidP="00A466C1">
            <w:pPr>
              <w:rPr>
                <w:rFonts w:eastAsia="Calibri"/>
                <w:bCs/>
                <w:lang w:val="uk-UA"/>
              </w:rPr>
            </w:pPr>
            <w:r w:rsidRPr="006A5F34">
              <w:rPr>
                <w:rFonts w:eastAsia="Calibri"/>
                <w:bCs/>
                <w:lang w:val="uk-UA"/>
              </w:rPr>
              <w:t>МСУ</w:t>
            </w:r>
          </w:p>
        </w:tc>
        <w:tc>
          <w:tcPr>
            <w:tcW w:w="2448" w:type="dxa"/>
          </w:tcPr>
          <w:p w:rsidR="00054ECC" w:rsidRPr="006A5F34" w:rsidRDefault="00054ECC" w:rsidP="00A466C1">
            <w:pPr>
              <w:jc w:val="center"/>
              <w:rPr>
                <w:rFonts w:eastAsia="Calibri"/>
                <w:bCs/>
                <w:lang w:val="uk-UA"/>
              </w:rPr>
            </w:pPr>
            <w:r w:rsidRPr="006A5F34">
              <w:rPr>
                <w:rFonts w:eastAsia="Calibri"/>
                <w:bCs/>
                <w:lang w:val="uk-UA"/>
              </w:rPr>
              <w:t>-</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5.</w:t>
            </w:r>
          </w:p>
        </w:tc>
        <w:tc>
          <w:tcPr>
            <w:tcW w:w="6760" w:type="dxa"/>
          </w:tcPr>
          <w:p w:rsidR="00054ECC" w:rsidRPr="006A5F34" w:rsidRDefault="00054ECC" w:rsidP="00A466C1">
            <w:pPr>
              <w:rPr>
                <w:rFonts w:eastAsia="Calibri"/>
                <w:bCs/>
                <w:lang w:val="uk-UA"/>
              </w:rPr>
            </w:pPr>
            <w:r w:rsidRPr="006A5F34">
              <w:rPr>
                <w:rFonts w:eastAsia="Calibri"/>
                <w:bCs/>
                <w:lang w:val="uk-UA"/>
              </w:rPr>
              <w:t>Фінансування спортивно-масових заходів, навчально-тренувальних зборів</w:t>
            </w:r>
          </w:p>
        </w:tc>
        <w:tc>
          <w:tcPr>
            <w:tcW w:w="2448" w:type="dxa"/>
          </w:tcPr>
          <w:p w:rsidR="00054ECC" w:rsidRPr="006A5F34" w:rsidRDefault="00054ECC" w:rsidP="00CF38C0">
            <w:pPr>
              <w:jc w:val="center"/>
              <w:rPr>
                <w:rFonts w:eastAsia="Calibri"/>
                <w:bCs/>
                <w:lang w:val="uk-UA"/>
              </w:rPr>
            </w:pPr>
            <w:r w:rsidRPr="006A5F34">
              <w:rPr>
                <w:rFonts w:eastAsia="Calibri"/>
                <w:bCs/>
                <w:lang w:val="uk-UA"/>
              </w:rPr>
              <w:t>11</w:t>
            </w:r>
            <w:r w:rsidR="00CF38C0">
              <w:rPr>
                <w:rFonts w:eastAsia="Calibri"/>
                <w:bCs/>
                <w:lang w:val="uk-UA"/>
              </w:rPr>
              <w:t xml:space="preserve"> </w:t>
            </w:r>
            <w:r w:rsidRPr="006A5F34">
              <w:rPr>
                <w:rFonts w:eastAsia="Calibri"/>
                <w:bCs/>
                <w:lang w:val="uk-UA"/>
              </w:rPr>
              <w:t>697</w:t>
            </w:r>
            <w:r w:rsidR="00CF38C0">
              <w:rPr>
                <w:rFonts w:eastAsia="Calibri"/>
                <w:bCs/>
                <w:lang w:val="uk-UA"/>
              </w:rPr>
              <w:t xml:space="preserve"> </w:t>
            </w:r>
            <w:r w:rsidRPr="006A5F34">
              <w:rPr>
                <w:rFonts w:eastAsia="Calibri"/>
                <w:bCs/>
                <w:lang w:val="uk-UA"/>
              </w:rPr>
              <w:t>грн.</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6.</w:t>
            </w:r>
          </w:p>
        </w:tc>
        <w:tc>
          <w:tcPr>
            <w:tcW w:w="6760" w:type="dxa"/>
          </w:tcPr>
          <w:p w:rsidR="00054ECC" w:rsidRPr="006A5F34" w:rsidRDefault="00054ECC" w:rsidP="00A466C1">
            <w:pPr>
              <w:rPr>
                <w:rFonts w:eastAsia="Calibri"/>
                <w:bCs/>
                <w:lang w:val="uk-UA"/>
              </w:rPr>
            </w:pPr>
            <w:r w:rsidRPr="006A5F34">
              <w:rPr>
                <w:rFonts w:eastAsia="Calibri"/>
                <w:bCs/>
                <w:lang w:val="uk-UA"/>
              </w:rPr>
              <w:t>Фінансування спортивного інвентарю</w:t>
            </w:r>
          </w:p>
        </w:tc>
        <w:tc>
          <w:tcPr>
            <w:tcW w:w="2448" w:type="dxa"/>
          </w:tcPr>
          <w:p w:rsidR="00054ECC" w:rsidRPr="006A5F34" w:rsidRDefault="00054ECC" w:rsidP="00A466C1">
            <w:pPr>
              <w:jc w:val="center"/>
              <w:rPr>
                <w:rFonts w:eastAsia="Calibri"/>
                <w:bCs/>
                <w:lang w:val="uk-UA"/>
              </w:rPr>
            </w:pPr>
            <w:r w:rsidRPr="006A5F34">
              <w:rPr>
                <w:rFonts w:eastAsia="Calibri"/>
                <w:bCs/>
                <w:lang w:val="uk-UA"/>
              </w:rPr>
              <w:t>6</w:t>
            </w:r>
            <w:r w:rsidR="00CF38C0">
              <w:rPr>
                <w:rFonts w:eastAsia="Calibri"/>
                <w:bCs/>
                <w:lang w:val="uk-UA"/>
              </w:rPr>
              <w:t xml:space="preserve"> </w:t>
            </w:r>
            <w:r w:rsidRPr="006A5F34">
              <w:rPr>
                <w:rFonts w:eastAsia="Calibri"/>
                <w:bCs/>
                <w:lang w:val="uk-UA"/>
              </w:rPr>
              <w:t>596</w:t>
            </w:r>
            <w:r w:rsidR="00CF38C0">
              <w:rPr>
                <w:rFonts w:eastAsia="Calibri"/>
                <w:bCs/>
                <w:lang w:val="uk-UA"/>
              </w:rPr>
              <w:t xml:space="preserve"> </w:t>
            </w:r>
            <w:r w:rsidRPr="006A5F34">
              <w:rPr>
                <w:rFonts w:eastAsia="Calibri"/>
                <w:bCs/>
                <w:lang w:val="uk-UA"/>
              </w:rPr>
              <w:t>грн.</w:t>
            </w:r>
          </w:p>
        </w:tc>
      </w:tr>
      <w:tr w:rsidR="00054ECC" w:rsidRPr="006A5F34" w:rsidTr="00D36241">
        <w:tc>
          <w:tcPr>
            <w:tcW w:w="861" w:type="dxa"/>
          </w:tcPr>
          <w:p w:rsidR="00054ECC" w:rsidRPr="006A5F34" w:rsidRDefault="00054ECC" w:rsidP="00A466C1">
            <w:pPr>
              <w:jc w:val="center"/>
              <w:rPr>
                <w:rFonts w:eastAsia="Calibri"/>
                <w:bCs/>
                <w:lang w:val="uk-UA"/>
              </w:rPr>
            </w:pPr>
            <w:r w:rsidRPr="006A5F34">
              <w:rPr>
                <w:rFonts w:eastAsia="Calibri"/>
                <w:bCs/>
                <w:lang w:val="uk-UA"/>
              </w:rPr>
              <w:t>7.</w:t>
            </w:r>
          </w:p>
        </w:tc>
        <w:tc>
          <w:tcPr>
            <w:tcW w:w="6760" w:type="dxa"/>
          </w:tcPr>
          <w:p w:rsidR="00054ECC" w:rsidRPr="006A5F34" w:rsidRDefault="00054ECC" w:rsidP="00A466C1">
            <w:pPr>
              <w:rPr>
                <w:rFonts w:eastAsia="Calibri"/>
                <w:bCs/>
                <w:lang w:val="uk-UA"/>
              </w:rPr>
            </w:pPr>
            <w:r w:rsidRPr="006A5F34">
              <w:rPr>
                <w:rFonts w:eastAsia="Calibri"/>
                <w:bCs/>
                <w:lang w:val="uk-UA"/>
              </w:rPr>
              <w:t>Оренда льодового майданчику ТРЦ «Термінал»</w:t>
            </w:r>
          </w:p>
        </w:tc>
        <w:tc>
          <w:tcPr>
            <w:tcW w:w="2448" w:type="dxa"/>
          </w:tcPr>
          <w:p w:rsidR="00054ECC" w:rsidRPr="006A5F34" w:rsidRDefault="00054ECC" w:rsidP="00CF38C0">
            <w:pPr>
              <w:jc w:val="center"/>
              <w:rPr>
                <w:rFonts w:eastAsia="Calibri"/>
                <w:bCs/>
                <w:lang w:val="uk-UA"/>
              </w:rPr>
            </w:pPr>
            <w:r w:rsidRPr="006A5F34">
              <w:rPr>
                <w:rFonts w:eastAsia="Calibri"/>
                <w:bCs/>
                <w:lang w:val="uk-UA"/>
              </w:rPr>
              <w:t>30</w:t>
            </w:r>
            <w:r w:rsidR="00CF38C0">
              <w:rPr>
                <w:rFonts w:eastAsia="Calibri"/>
                <w:bCs/>
                <w:lang w:val="uk-UA"/>
              </w:rPr>
              <w:t xml:space="preserve"> </w:t>
            </w:r>
            <w:r w:rsidRPr="006A5F34">
              <w:rPr>
                <w:rFonts w:eastAsia="Calibri"/>
                <w:bCs/>
                <w:lang w:val="uk-UA"/>
              </w:rPr>
              <w:t>000</w:t>
            </w:r>
            <w:r w:rsidR="00CF38C0">
              <w:rPr>
                <w:rFonts w:eastAsia="Calibri"/>
                <w:bCs/>
                <w:lang w:val="uk-UA"/>
              </w:rPr>
              <w:t xml:space="preserve"> </w:t>
            </w:r>
            <w:r w:rsidRPr="006A5F34">
              <w:rPr>
                <w:rFonts w:eastAsia="Calibri"/>
                <w:bCs/>
                <w:lang w:val="uk-UA"/>
              </w:rPr>
              <w:t>грн.</w:t>
            </w:r>
          </w:p>
        </w:tc>
      </w:tr>
    </w:tbl>
    <w:p w:rsidR="00054ECC" w:rsidRPr="006A5F34" w:rsidRDefault="00054ECC" w:rsidP="00D36241">
      <w:pPr>
        <w:ind w:firstLine="567"/>
        <w:jc w:val="both"/>
        <w:rPr>
          <w:lang w:val="uk-UA"/>
        </w:rPr>
      </w:pPr>
      <w:r w:rsidRPr="006A5F34">
        <w:rPr>
          <w:lang w:val="uk-UA"/>
        </w:rPr>
        <w:t>В районі постійно здійснюється контроль за станом фізичного та спортивного виховання, розвитком дитячо-юнацького спорту в навчальних закладах незалежно від підпорядкування, типу і форми власності здійснюється з метою забезпечення реалізації єдиної державної політики щодо збереження здоров</w:t>
      </w:r>
      <w:r w:rsidR="00CF38C0" w:rsidRPr="00CF38C0">
        <w:t>’</w:t>
      </w:r>
      <w:r w:rsidRPr="006A5F34">
        <w:rPr>
          <w:lang w:val="uk-UA"/>
        </w:rPr>
        <w:t>я, забезпечення оптимальної рухової активності дітей та учнівської молоді у повсякденній діяльності, можливостей фізичного виховання та дитячо-юнацького спорту як важливої складової здорового способу життя. Так в районі працює з підлітками 12 спортивних клубів за місцем проживання</w:t>
      </w:r>
      <w:r w:rsidR="009A4B9A">
        <w:rPr>
          <w:lang w:val="uk-UA"/>
        </w:rPr>
        <w:t>,</w:t>
      </w:r>
      <w:r w:rsidRPr="006A5F34">
        <w:rPr>
          <w:lang w:val="uk-UA"/>
        </w:rPr>
        <w:t xml:space="preserve"> які культивують футбол, баскетбол, волейбол, хокей з шайбою, бокс, карате кі</w:t>
      </w:r>
      <w:r w:rsidR="00CF38C0">
        <w:rPr>
          <w:lang w:val="uk-UA"/>
        </w:rPr>
        <w:t>о</w:t>
      </w:r>
      <w:r w:rsidRPr="006A5F34">
        <w:rPr>
          <w:lang w:val="uk-UA"/>
        </w:rPr>
        <w:t>кушинкай, лижні гонки, хортинг та проводять спортивно-оздоровчу роботу з дітьми.</w:t>
      </w:r>
    </w:p>
    <w:p w:rsidR="00054ECC" w:rsidRPr="006A5F34" w:rsidRDefault="00054ECC" w:rsidP="00D36241">
      <w:pPr>
        <w:ind w:firstLine="567"/>
        <w:jc w:val="both"/>
        <w:rPr>
          <w:rFonts w:eastAsia="Calibri"/>
          <w:lang w:val="uk-UA"/>
        </w:rPr>
      </w:pPr>
      <w:r w:rsidRPr="006A5F34">
        <w:t>Постійно висвітлюється інформація про планування, проходження та проведення спортивно-масових заходів через газети районного та обласного рівня, сайти Броварської районної держадміністрації та Броварської районної ради.</w:t>
      </w:r>
    </w:p>
    <w:p w:rsidR="00032D27" w:rsidRPr="008D1E37" w:rsidRDefault="007C7E1E" w:rsidP="004F5622">
      <w:pPr>
        <w:pStyle w:val="3"/>
        <w:shd w:val="clear" w:color="auto" w:fill="C2D69B" w:themeFill="accent3" w:themeFillTint="99"/>
        <w:jc w:val="left"/>
        <w:rPr>
          <w:szCs w:val="28"/>
        </w:rPr>
      </w:pPr>
      <w:r w:rsidRPr="00A25EC1">
        <w:rPr>
          <w:szCs w:val="28"/>
        </w:rPr>
        <w:lastRenderedPageBreak/>
        <w:t>2.</w:t>
      </w:r>
      <w:r w:rsidR="00032D27" w:rsidRPr="00A25EC1">
        <w:rPr>
          <w:szCs w:val="28"/>
        </w:rPr>
        <w:t>3. Охорона навколишнього природного середовища</w:t>
      </w:r>
    </w:p>
    <w:p w:rsidR="00EE0987" w:rsidRPr="007765FD" w:rsidRDefault="00EE0987" w:rsidP="00EE0987">
      <w:pPr>
        <w:pStyle w:val="afa"/>
        <w:spacing w:before="0" w:beforeAutospacing="0" w:after="0" w:afterAutospacing="0"/>
        <w:ind w:firstLine="567"/>
        <w:jc w:val="both"/>
        <w:rPr>
          <w:rFonts w:ascii="Times New Roman" w:hAnsi="Times New Roman" w:cs="Times New Roman"/>
          <w:lang w:val="uk-UA"/>
        </w:rPr>
      </w:pPr>
      <w:r w:rsidRPr="007765FD">
        <w:rPr>
          <w:rFonts w:ascii="Times New Roman" w:hAnsi="Times New Roman" w:cs="Times New Roman"/>
          <w:lang w:val="uk-UA"/>
        </w:rPr>
        <w:t xml:space="preserve">З метою забезпечення  надійного рівня стану пожежної та техногенної безпеки населених пунктів </w:t>
      </w:r>
      <w:r w:rsidRPr="000E6F0A">
        <w:rPr>
          <w:rFonts w:ascii="Times New Roman" w:hAnsi="Times New Roman" w:cs="Times New Roman"/>
          <w:lang w:val="uk-UA"/>
        </w:rPr>
        <w:t>Броварська райдержадміністрація зобов’язує сільські та селищні ради забезпечити установи</w:t>
      </w:r>
      <w:r w:rsidRPr="007765FD">
        <w:rPr>
          <w:rFonts w:ascii="Times New Roman" w:hAnsi="Times New Roman" w:cs="Times New Roman"/>
          <w:lang w:val="uk-UA"/>
        </w:rPr>
        <w:t xml:space="preserve"> зовнішнім протипожежним водопостачанням у відповідності до вимог п. 2.1 глави 2 розділу </w:t>
      </w:r>
      <w:r w:rsidRPr="000E6F0A">
        <w:rPr>
          <w:rFonts w:ascii="Times New Roman" w:hAnsi="Times New Roman" w:cs="Times New Roman"/>
          <w:lang w:val="en-US"/>
        </w:rPr>
        <w:t>V</w:t>
      </w:r>
      <w:r w:rsidRPr="007765FD">
        <w:rPr>
          <w:rFonts w:ascii="Times New Roman" w:hAnsi="Times New Roman" w:cs="Times New Roman"/>
          <w:lang w:val="uk-UA"/>
        </w:rPr>
        <w:t xml:space="preserve"> Правил пожежної безпеки в Україні, затверджених наказом МВС України від 30.12.2014 № 1417, зареєстрова</w:t>
      </w:r>
      <w:r>
        <w:rPr>
          <w:rFonts w:ascii="Times New Roman" w:hAnsi="Times New Roman" w:cs="Times New Roman"/>
          <w:lang w:val="uk-UA"/>
        </w:rPr>
        <w:t>них</w:t>
      </w:r>
      <w:r w:rsidRPr="007765FD">
        <w:rPr>
          <w:rFonts w:ascii="Times New Roman" w:hAnsi="Times New Roman" w:cs="Times New Roman"/>
          <w:lang w:val="uk-UA"/>
        </w:rPr>
        <w:t xml:space="preserve"> </w:t>
      </w:r>
      <w:r>
        <w:rPr>
          <w:rFonts w:ascii="Times New Roman" w:hAnsi="Times New Roman" w:cs="Times New Roman"/>
          <w:lang w:val="uk-UA"/>
        </w:rPr>
        <w:t>у</w:t>
      </w:r>
      <w:r w:rsidRPr="007765FD">
        <w:rPr>
          <w:rFonts w:ascii="Times New Roman" w:hAnsi="Times New Roman" w:cs="Times New Roman"/>
          <w:lang w:val="uk-UA"/>
        </w:rPr>
        <w:t xml:space="preserve"> Міністерстві юстиції України </w:t>
      </w:r>
      <w:r>
        <w:rPr>
          <w:rFonts w:ascii="Times New Roman" w:hAnsi="Times New Roman" w:cs="Times New Roman"/>
          <w:lang w:val="uk-UA"/>
        </w:rPr>
        <w:t xml:space="preserve">від </w:t>
      </w:r>
      <w:r w:rsidRPr="007765FD">
        <w:rPr>
          <w:rFonts w:ascii="Times New Roman" w:hAnsi="Times New Roman" w:cs="Times New Roman"/>
          <w:lang w:val="uk-UA"/>
        </w:rPr>
        <w:t>05.03.2015 № 252/267697.</w:t>
      </w:r>
    </w:p>
    <w:p w:rsidR="00EE0987" w:rsidRPr="00CB463A" w:rsidRDefault="00EE0987" w:rsidP="00EE0987">
      <w:pPr>
        <w:shd w:val="clear" w:color="auto" w:fill="FFFFFF"/>
        <w:ind w:firstLine="567"/>
        <w:jc w:val="both"/>
        <w:rPr>
          <w:bCs/>
          <w:lang w:val="uk-UA"/>
        </w:rPr>
      </w:pPr>
      <w:r w:rsidRPr="00CB463A">
        <w:rPr>
          <w:lang w:val="uk-UA"/>
        </w:rPr>
        <w:t>Для покращення соціально-економічної привабливості Броварського району в розрізі пожежної та техногенної безпеки викону</w:t>
      </w:r>
      <w:r w:rsidR="00CB463A" w:rsidRPr="00CB463A">
        <w:rPr>
          <w:lang w:val="uk-UA"/>
        </w:rPr>
        <w:t>ється</w:t>
      </w:r>
      <w:r w:rsidRPr="00CB463A">
        <w:rPr>
          <w:lang w:val="uk-UA"/>
        </w:rPr>
        <w:t xml:space="preserve"> Районна цільова програма захисту населення і територій від надзвичайних ситуацій техногенного та природного характеру, забезпечення пожежної безпе</w:t>
      </w:r>
      <w:r w:rsidR="00CB463A" w:rsidRPr="00CB463A">
        <w:rPr>
          <w:lang w:val="uk-UA"/>
        </w:rPr>
        <w:t>ки на 2018-2021</w:t>
      </w:r>
      <w:r w:rsidRPr="00CB463A">
        <w:rPr>
          <w:lang w:val="uk-UA"/>
        </w:rPr>
        <w:t xml:space="preserve"> роки, затверджена </w:t>
      </w:r>
      <w:r w:rsidRPr="00CB463A">
        <w:rPr>
          <w:bCs/>
          <w:lang w:val="uk-UA"/>
        </w:rPr>
        <w:t xml:space="preserve">рішенням Броварської районної ради від </w:t>
      </w:r>
      <w:r w:rsidR="00CB463A" w:rsidRPr="00CB463A">
        <w:rPr>
          <w:bCs/>
          <w:lang w:val="uk-UA"/>
        </w:rPr>
        <w:t>14.12.2017 року за № 444-34</w:t>
      </w:r>
      <w:r w:rsidRPr="00CB463A">
        <w:rPr>
          <w:bCs/>
          <w:lang w:val="uk-UA"/>
        </w:rPr>
        <w:t>-</w:t>
      </w:r>
      <w:r w:rsidRPr="00CB463A">
        <w:rPr>
          <w:bCs/>
          <w:lang w:val="en-US"/>
        </w:rPr>
        <w:t>V</w:t>
      </w:r>
      <w:r w:rsidRPr="00CB463A">
        <w:rPr>
          <w:bCs/>
          <w:lang w:val="uk-UA"/>
        </w:rPr>
        <w:t>І</w:t>
      </w:r>
      <w:r w:rsidR="00CB463A" w:rsidRPr="00CB463A">
        <w:rPr>
          <w:bCs/>
          <w:lang w:val="uk-UA"/>
        </w:rPr>
        <w:t>І</w:t>
      </w:r>
      <w:r w:rsidRPr="00CB463A">
        <w:rPr>
          <w:bCs/>
          <w:lang w:val="uk-UA"/>
        </w:rPr>
        <w:t>.</w:t>
      </w:r>
    </w:p>
    <w:p w:rsidR="00EE0987" w:rsidRPr="000E6F0A" w:rsidRDefault="00EE0987" w:rsidP="00EE0987">
      <w:pPr>
        <w:shd w:val="clear" w:color="auto" w:fill="FFFFFF"/>
        <w:ind w:firstLine="567"/>
        <w:jc w:val="both"/>
        <w:rPr>
          <w:lang w:val="uk-UA"/>
        </w:rPr>
      </w:pPr>
      <w:r w:rsidRPr="00CB463A">
        <w:rPr>
          <w:lang w:val="uk-UA"/>
        </w:rPr>
        <w:t>Відносини у галузі охорони навколишнього природного середовища в Україні регулюються</w:t>
      </w:r>
      <w:r w:rsidRPr="000E6F0A">
        <w:rPr>
          <w:lang w:val="uk-UA"/>
        </w:rPr>
        <w:t xml:space="preserve"> </w:t>
      </w:r>
      <w:r w:rsidR="00CF38C0">
        <w:rPr>
          <w:lang w:val="uk-UA"/>
        </w:rPr>
        <w:t>З</w:t>
      </w:r>
      <w:r w:rsidRPr="000E6F0A">
        <w:rPr>
          <w:lang w:val="uk-UA"/>
        </w:rPr>
        <w:t>аконом України «</w:t>
      </w:r>
      <w:r w:rsidRPr="000E6F0A">
        <w:rPr>
          <w:bCs/>
          <w:lang w:val="uk-UA"/>
        </w:rPr>
        <w:t>Про охорону навколишнього природного середовища»</w:t>
      </w:r>
      <w:r w:rsidRPr="000E6F0A">
        <w:rPr>
          <w:lang w:val="uk-UA"/>
        </w:rPr>
        <w:t xml:space="preserve">, а також </w:t>
      </w:r>
      <w:r>
        <w:rPr>
          <w:lang w:val="uk-UA"/>
        </w:rPr>
        <w:t>З</w:t>
      </w:r>
      <w:r w:rsidRPr="000E6F0A">
        <w:rPr>
          <w:lang w:val="uk-UA"/>
        </w:rPr>
        <w:t xml:space="preserve">емельним, </w:t>
      </w:r>
      <w:r>
        <w:rPr>
          <w:lang w:val="uk-UA"/>
        </w:rPr>
        <w:t>В</w:t>
      </w:r>
      <w:r w:rsidRPr="000E6F0A">
        <w:rPr>
          <w:lang w:val="uk-UA"/>
        </w:rPr>
        <w:t xml:space="preserve">одним, </w:t>
      </w:r>
      <w:r>
        <w:rPr>
          <w:lang w:val="uk-UA"/>
        </w:rPr>
        <w:t>Л</w:t>
      </w:r>
      <w:r w:rsidRPr="000E6F0A">
        <w:rPr>
          <w:lang w:val="uk-UA"/>
        </w:rPr>
        <w:t xml:space="preserve">ісовим </w:t>
      </w:r>
      <w:r w:rsidR="00B545DE">
        <w:rPr>
          <w:lang w:val="uk-UA"/>
        </w:rPr>
        <w:t>К</w:t>
      </w:r>
      <w:r>
        <w:rPr>
          <w:lang w:val="uk-UA"/>
        </w:rPr>
        <w:t>одексами</w:t>
      </w:r>
      <w:r w:rsidRPr="000E6F0A">
        <w:rPr>
          <w:lang w:val="uk-UA"/>
        </w:rPr>
        <w:t>,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w:t>
      </w:r>
    </w:p>
    <w:p w:rsidR="00EE0987" w:rsidRPr="00805844" w:rsidRDefault="00EE0987" w:rsidP="00EE0987">
      <w:pPr>
        <w:shd w:val="clear" w:color="auto" w:fill="FFFFFF"/>
        <w:ind w:firstLine="567"/>
        <w:jc w:val="both"/>
        <w:rPr>
          <w:color w:val="000000"/>
          <w:shd w:val="clear" w:color="auto" w:fill="FFFFFF"/>
          <w:lang w:val="uk-UA"/>
        </w:rPr>
      </w:pPr>
      <w:r w:rsidRPr="000E6F0A">
        <w:rPr>
          <w:lang w:val="uk-UA"/>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w:t>
      </w:r>
      <w:r w:rsidR="00CB463A">
        <w:rPr>
          <w:lang w:val="uk-UA"/>
        </w:rPr>
        <w:t xml:space="preserve"> – </w:t>
      </w:r>
      <w:r w:rsidRPr="000E6F0A">
        <w:rPr>
          <w:lang w:val="uk-UA"/>
        </w:rPr>
        <w:t>невід</w:t>
      </w:r>
      <w:r w:rsidR="00B545DE" w:rsidRPr="00B545DE">
        <w:t>’</w:t>
      </w:r>
      <w:r w:rsidRPr="000E6F0A">
        <w:rPr>
          <w:lang w:val="uk-UA"/>
        </w:rPr>
        <w:t>ємна умова сталого економічного та соціального розвитку України.</w:t>
      </w:r>
      <w:r>
        <w:rPr>
          <w:lang w:val="uk-UA"/>
        </w:rPr>
        <w:t xml:space="preserve"> </w:t>
      </w:r>
      <w:r w:rsidRPr="00805844">
        <w:rPr>
          <w:color w:val="000000"/>
          <w:shd w:val="clear" w:color="auto" w:fill="FFFFFF"/>
          <w:lang w:val="uk-UA"/>
        </w:rPr>
        <w:t xml:space="preserve">З цією метою Броварська райдержадміністрація здійснює на території </w:t>
      </w:r>
      <w:r>
        <w:rPr>
          <w:color w:val="000000"/>
          <w:shd w:val="clear" w:color="auto" w:fill="FFFFFF"/>
          <w:lang w:val="uk-UA"/>
        </w:rPr>
        <w:t xml:space="preserve">району </w:t>
      </w:r>
      <w:r w:rsidRPr="00805844">
        <w:rPr>
          <w:color w:val="000000"/>
          <w:shd w:val="clear" w:color="auto" w:fill="FFFFFF"/>
          <w:lang w:val="uk-UA"/>
        </w:rPr>
        <w:t>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w:t>
      </w:r>
    </w:p>
    <w:p w:rsidR="00EE0987" w:rsidRPr="00805844" w:rsidRDefault="00EE0987" w:rsidP="00EE0987">
      <w:pPr>
        <w:shd w:val="clear" w:color="auto" w:fill="FFFFFF"/>
        <w:ind w:firstLine="567"/>
        <w:jc w:val="both"/>
        <w:rPr>
          <w:color w:val="000000"/>
          <w:shd w:val="clear" w:color="auto" w:fill="FFFFFF"/>
          <w:lang w:val="uk-UA"/>
        </w:rPr>
      </w:pPr>
      <w:r w:rsidRPr="00805844">
        <w:rPr>
          <w:color w:val="000000"/>
          <w:shd w:val="clear" w:color="auto" w:fill="FFFFFF"/>
          <w:lang w:val="uk-UA"/>
        </w:rPr>
        <w:t>Природні ресурси Броварського району багаті та різноманітні. На території району знаходяться землі Семиполківського лісництва, Київського лісгоспзагу, частина Бориспільского лісництва, Бориспільского лісгоспу, Вищ</w:t>
      </w:r>
      <w:r w:rsidR="00BA4C6F">
        <w:rPr>
          <w:color w:val="000000"/>
          <w:shd w:val="clear" w:color="auto" w:fill="FFFFFF"/>
          <w:lang w:val="uk-UA"/>
        </w:rPr>
        <w:t>е</w:t>
      </w:r>
      <w:r w:rsidRPr="00805844">
        <w:rPr>
          <w:color w:val="000000"/>
          <w:shd w:val="clear" w:color="auto" w:fill="FFFFFF"/>
          <w:lang w:val="uk-UA"/>
        </w:rPr>
        <w:t xml:space="preserve"> Дубечанського лісгоспу</w:t>
      </w:r>
      <w:r w:rsidR="00BA4C6F">
        <w:rPr>
          <w:color w:val="000000"/>
          <w:shd w:val="clear" w:color="auto" w:fill="FFFFFF"/>
          <w:lang w:val="uk-UA"/>
        </w:rPr>
        <w:t>;</w:t>
      </w:r>
      <w:r w:rsidRPr="00805844">
        <w:rPr>
          <w:color w:val="000000"/>
          <w:shd w:val="clear" w:color="auto" w:fill="FFFFFF"/>
          <w:lang w:val="uk-UA"/>
        </w:rPr>
        <w:t xml:space="preserve"> Державна резиденція "Залісся"</w:t>
      </w:r>
      <w:r w:rsidR="00BA4C6F">
        <w:rPr>
          <w:color w:val="000000"/>
          <w:shd w:val="clear" w:color="auto" w:fill="FFFFFF"/>
          <w:lang w:val="uk-UA"/>
        </w:rPr>
        <w:t>;</w:t>
      </w:r>
      <w:r w:rsidRPr="00805844">
        <w:rPr>
          <w:color w:val="000000"/>
          <w:shd w:val="clear" w:color="auto" w:fill="FFFFFF"/>
          <w:lang w:val="uk-UA"/>
        </w:rPr>
        <w:t xml:space="preserve"> Дарницьке лісопаркове господарство. Крім того, в районі налічується 345 га лісу підпорядкованого Ніжинській дистанції лісозахисних насаджень.</w:t>
      </w:r>
      <w:r>
        <w:rPr>
          <w:color w:val="000000"/>
          <w:shd w:val="clear" w:color="auto" w:fill="FFFFFF"/>
          <w:lang w:val="uk-UA"/>
        </w:rPr>
        <w:t xml:space="preserve"> </w:t>
      </w:r>
      <w:r w:rsidRPr="00805844">
        <w:rPr>
          <w:color w:val="000000"/>
          <w:shd w:val="clear" w:color="auto" w:fill="FFFFFF"/>
          <w:lang w:val="uk-UA"/>
        </w:rPr>
        <w:t>Водні ресурси району представлені річками: Десна, Десенка, Любич, Трубіж, Красилівка, Смолянка, Басанка, Слуков, а також невеличкими озерами та копанками в кількості до 100 штук</w:t>
      </w:r>
      <w:r>
        <w:rPr>
          <w:color w:val="000000"/>
          <w:shd w:val="clear" w:color="auto" w:fill="FFFFFF"/>
          <w:lang w:val="uk-UA"/>
        </w:rPr>
        <w:t>.</w:t>
      </w:r>
    </w:p>
    <w:p w:rsidR="00EE0987" w:rsidRPr="00805844" w:rsidRDefault="00EE0987" w:rsidP="00C26AA1">
      <w:pPr>
        <w:shd w:val="clear" w:color="auto" w:fill="FFFFFF"/>
        <w:ind w:firstLine="567"/>
        <w:jc w:val="both"/>
        <w:rPr>
          <w:lang w:val="uk-UA"/>
        </w:rPr>
      </w:pPr>
      <w:r w:rsidRPr="00805844">
        <w:rPr>
          <w:lang w:val="uk-UA"/>
        </w:rPr>
        <w:t>Особливій державній охороні підлягають території та об</w:t>
      </w:r>
      <w:r w:rsidR="00B545DE" w:rsidRPr="00B545DE">
        <w:rPr>
          <w:lang w:val="uk-UA"/>
        </w:rPr>
        <w:t>’</w:t>
      </w:r>
      <w:r w:rsidRPr="00805844">
        <w:rPr>
          <w:lang w:val="uk-UA"/>
        </w:rPr>
        <w:t>єкти природно-заповідного фонду України й інші території та об</w:t>
      </w:r>
      <w:r w:rsidR="00B545DE" w:rsidRPr="00B545DE">
        <w:rPr>
          <w:lang w:val="uk-UA"/>
        </w:rPr>
        <w:t>’</w:t>
      </w:r>
      <w:r w:rsidRPr="00805844">
        <w:rPr>
          <w:lang w:val="uk-UA"/>
        </w:rPr>
        <w:t>єкти, визначені відповідно до законодавства України. В Броварському районі природно-заповідний фонд становить 15502,5 га, а саме:</w:t>
      </w:r>
    </w:p>
    <w:p w:rsidR="00EE0987" w:rsidRPr="00805844" w:rsidRDefault="00EE0987" w:rsidP="00C26AA1">
      <w:pPr>
        <w:numPr>
          <w:ilvl w:val="0"/>
          <w:numId w:val="7"/>
        </w:numPr>
        <w:shd w:val="clear" w:color="auto" w:fill="FFFFFF"/>
        <w:ind w:left="0" w:firstLine="567"/>
        <w:jc w:val="both"/>
        <w:rPr>
          <w:lang w:val="uk-UA"/>
        </w:rPr>
      </w:pPr>
      <w:r w:rsidRPr="00805844">
        <w:rPr>
          <w:lang w:val="uk-UA"/>
        </w:rPr>
        <w:t>Ландшафтний заказник загальнодержавного значення «Калитянська дача» - 1162 га;</w:t>
      </w:r>
    </w:p>
    <w:p w:rsidR="00EE0987" w:rsidRPr="00805844" w:rsidRDefault="00EE0987" w:rsidP="00C26AA1">
      <w:pPr>
        <w:numPr>
          <w:ilvl w:val="0"/>
          <w:numId w:val="7"/>
        </w:numPr>
        <w:shd w:val="clear" w:color="auto" w:fill="FFFFFF"/>
        <w:ind w:left="0" w:firstLine="567"/>
        <w:jc w:val="both"/>
        <w:rPr>
          <w:lang w:val="uk-UA"/>
        </w:rPr>
      </w:pPr>
      <w:r w:rsidRPr="00805844">
        <w:rPr>
          <w:lang w:val="uk-UA"/>
        </w:rPr>
        <w:lastRenderedPageBreak/>
        <w:t xml:space="preserve">Ботанічний заказник місцевого значення «Оврамівсько-Івашківський» - </w:t>
      </w:r>
      <w:r w:rsidR="00B545DE" w:rsidRPr="00B545DE">
        <w:t xml:space="preserve">    </w:t>
      </w:r>
      <w:r w:rsidRPr="00805844">
        <w:rPr>
          <w:lang w:val="uk-UA"/>
        </w:rPr>
        <w:t>19 га;</w:t>
      </w:r>
    </w:p>
    <w:p w:rsidR="00EE0987" w:rsidRPr="00805844" w:rsidRDefault="00EE0987" w:rsidP="00C26AA1">
      <w:pPr>
        <w:numPr>
          <w:ilvl w:val="0"/>
          <w:numId w:val="7"/>
        </w:numPr>
        <w:shd w:val="clear" w:color="auto" w:fill="FFFFFF"/>
        <w:ind w:left="0" w:firstLine="567"/>
        <w:jc w:val="both"/>
        <w:rPr>
          <w:lang w:val="uk-UA"/>
        </w:rPr>
      </w:pPr>
      <w:r w:rsidRPr="00805844">
        <w:rPr>
          <w:lang w:val="uk-UA"/>
        </w:rPr>
        <w:t xml:space="preserve">Гідрологічний заказник місцевого значення «Веоеківське болото» - </w:t>
      </w:r>
      <w:r w:rsidR="009A4B9A">
        <w:rPr>
          <w:lang w:val="uk-UA"/>
        </w:rPr>
        <w:t xml:space="preserve">     </w:t>
      </w:r>
      <w:r w:rsidRPr="00805844">
        <w:rPr>
          <w:lang w:val="uk-UA"/>
        </w:rPr>
        <w:t>773 га;</w:t>
      </w:r>
    </w:p>
    <w:p w:rsidR="00EE0987" w:rsidRPr="00805844" w:rsidRDefault="00EE0987" w:rsidP="00C26AA1">
      <w:pPr>
        <w:numPr>
          <w:ilvl w:val="0"/>
          <w:numId w:val="7"/>
        </w:numPr>
        <w:shd w:val="clear" w:color="auto" w:fill="FFFFFF"/>
        <w:ind w:left="0" w:firstLine="567"/>
        <w:jc w:val="both"/>
        <w:rPr>
          <w:lang w:val="uk-UA"/>
        </w:rPr>
      </w:pPr>
      <w:r w:rsidRPr="00805844">
        <w:rPr>
          <w:lang w:val="uk-UA"/>
        </w:rPr>
        <w:t>Національний природн</w:t>
      </w:r>
      <w:r>
        <w:rPr>
          <w:lang w:val="uk-UA"/>
        </w:rPr>
        <w:t>и</w:t>
      </w:r>
      <w:r w:rsidRPr="00805844">
        <w:rPr>
          <w:lang w:val="uk-UA"/>
        </w:rPr>
        <w:t>й парк «Залісся» - 13548,5 га.</w:t>
      </w:r>
    </w:p>
    <w:p w:rsidR="00EE0987" w:rsidRPr="00805844" w:rsidRDefault="00EE0987" w:rsidP="00C26AA1">
      <w:pPr>
        <w:ind w:firstLine="567"/>
        <w:jc w:val="both"/>
        <w:rPr>
          <w:lang w:val="uk-UA"/>
        </w:rPr>
      </w:pPr>
      <w:r w:rsidRPr="00805844">
        <w:rPr>
          <w:lang w:val="uk-UA"/>
        </w:rPr>
        <w:t>Співвідношення площі природно-заповідного фонду до загальної площі району становить 13</w:t>
      </w:r>
      <w:r w:rsidR="009A4B9A">
        <w:rPr>
          <w:lang w:val="uk-UA"/>
        </w:rPr>
        <w:t xml:space="preserve"> </w:t>
      </w:r>
      <w:r w:rsidRPr="00805844">
        <w:rPr>
          <w:lang w:val="uk-UA"/>
        </w:rPr>
        <w:t>%.</w:t>
      </w:r>
    </w:p>
    <w:p w:rsidR="00EE0987" w:rsidRPr="00805844" w:rsidRDefault="00EE0987" w:rsidP="00C26AA1">
      <w:pPr>
        <w:ind w:firstLine="567"/>
        <w:jc w:val="both"/>
        <w:rPr>
          <w:lang w:val="uk-UA"/>
        </w:rPr>
      </w:pPr>
      <w:r w:rsidRPr="00805844">
        <w:rPr>
          <w:lang w:val="uk-UA"/>
        </w:rPr>
        <w:t>Підвищення екологічної культури суспільства і професійна підготовка спеціалістів забезпечуються загальною обов</w:t>
      </w:r>
      <w:r w:rsidR="00B545DE" w:rsidRPr="00B545DE">
        <w:rPr>
          <w:lang w:val="uk-UA"/>
        </w:rPr>
        <w:t>’</w:t>
      </w:r>
      <w:r w:rsidRPr="00805844">
        <w:rPr>
          <w:lang w:val="uk-UA"/>
        </w:rPr>
        <w:t>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 підвищення кваліфікації та перепідготовки кадрів</w:t>
      </w:r>
      <w:r>
        <w:rPr>
          <w:lang w:val="uk-UA"/>
        </w:rPr>
        <w:t>.</w:t>
      </w:r>
    </w:p>
    <w:p w:rsidR="00CB463A" w:rsidRPr="00574442" w:rsidRDefault="00CB463A" w:rsidP="00C26AA1">
      <w:pPr>
        <w:ind w:firstLine="560"/>
        <w:jc w:val="both"/>
        <w:rPr>
          <w:lang w:val="uk-UA"/>
        </w:rPr>
      </w:pPr>
      <w:r w:rsidRPr="0021137A">
        <w:rPr>
          <w:lang w:val="uk-UA"/>
        </w:rPr>
        <w:t>З метою поліпшення стану навколишнього природного середовища,</w:t>
      </w:r>
      <w:r w:rsidRPr="00574442">
        <w:rPr>
          <w:lang w:val="uk-UA"/>
        </w:rPr>
        <w:t xml:space="preserve"> благоустрою населених пунктів та прилеглих до них територій головою райдержадміністрації бул</w:t>
      </w:r>
      <w:r>
        <w:rPr>
          <w:lang w:val="uk-UA"/>
        </w:rPr>
        <w:t>о</w:t>
      </w:r>
      <w:r w:rsidRPr="00574442">
        <w:rPr>
          <w:lang w:val="uk-UA"/>
        </w:rPr>
        <w:t xml:space="preserve"> видан</w:t>
      </w:r>
      <w:r>
        <w:rPr>
          <w:lang w:val="uk-UA"/>
        </w:rPr>
        <w:t>е</w:t>
      </w:r>
      <w:r w:rsidRPr="00574442">
        <w:rPr>
          <w:lang w:val="uk-UA"/>
        </w:rPr>
        <w:t xml:space="preserve"> розпорядження </w:t>
      </w:r>
      <w:r w:rsidRPr="004A6EA2">
        <w:t>від 23.03.2018 №</w:t>
      </w:r>
      <w:r w:rsidR="00B545DE" w:rsidRPr="00B545DE">
        <w:t xml:space="preserve"> </w:t>
      </w:r>
      <w:r w:rsidRPr="004A6EA2">
        <w:t xml:space="preserve">315 </w:t>
      </w:r>
      <w:r w:rsidRPr="00574442">
        <w:rPr>
          <w:bCs/>
          <w:lang w:val="uk-UA"/>
        </w:rPr>
        <w:t>«Про проведення у Броварському районі двомісячника благоустрою населених пунктів»</w:t>
      </w:r>
      <w:r w:rsidRPr="00574442">
        <w:rPr>
          <w:lang w:val="uk-UA"/>
        </w:rPr>
        <w:t xml:space="preserve"> з </w:t>
      </w:r>
      <w:r>
        <w:rPr>
          <w:lang w:val="uk-UA"/>
        </w:rPr>
        <w:t>26</w:t>
      </w:r>
      <w:r w:rsidRPr="00574442">
        <w:rPr>
          <w:lang w:val="uk-UA"/>
        </w:rPr>
        <w:t xml:space="preserve"> березня по </w:t>
      </w:r>
      <w:r>
        <w:rPr>
          <w:lang w:val="uk-UA"/>
        </w:rPr>
        <w:t>25</w:t>
      </w:r>
      <w:r w:rsidRPr="00574442">
        <w:rPr>
          <w:lang w:val="uk-UA"/>
        </w:rPr>
        <w:t xml:space="preserve"> травня 201</w:t>
      </w:r>
      <w:r>
        <w:rPr>
          <w:lang w:val="uk-UA"/>
        </w:rPr>
        <w:t>8</w:t>
      </w:r>
      <w:r w:rsidRPr="00574442">
        <w:rPr>
          <w:lang w:val="uk-UA"/>
        </w:rPr>
        <w:t xml:space="preserve"> року.</w:t>
      </w:r>
    </w:p>
    <w:p w:rsidR="00F334C8" w:rsidRPr="00712DEC" w:rsidRDefault="00F334C8" w:rsidP="00F334C8">
      <w:pPr>
        <w:ind w:firstLine="560"/>
        <w:jc w:val="both"/>
        <w:rPr>
          <w:lang w:val="uk-UA"/>
        </w:rPr>
      </w:pPr>
      <w:r w:rsidRPr="00712DEC">
        <w:rPr>
          <w:lang w:val="uk-UA"/>
        </w:rPr>
        <w:t>Під час проведення робіт в рамках виконання заходів двомісячника впорядковуються вулиці, майдани, сквери, місця громадського користування та відпочинку, кладовища, братські та одинокі могили, меморіальні комплекси та інші споруди і об’єкти, ліси, лісосмуги, продовольчі ринки, береги водойм, приводяться в належний санітарний стан джерела питного водопостачання, власні і прилеглі території промислових та сільськогосподарських підприємств, закладів освіти, охорони здоров’я, підприємств побуту,</w:t>
      </w:r>
      <w:r w:rsidR="00B545DE" w:rsidRPr="00E03F19">
        <w:rPr>
          <w:lang w:val="uk-UA"/>
        </w:rPr>
        <w:t xml:space="preserve"> </w:t>
      </w:r>
      <w:r w:rsidRPr="00712DEC">
        <w:rPr>
          <w:lang w:val="uk-UA"/>
        </w:rPr>
        <w:t>торгівлі, громадського харчування, транспортних організацій, смуги залізничної колії тощо, виконуються роботи по зрізанню аварійних дерев та прибиранню повалених дерев, проводяться роботи з відновлення зовнішнього освітлення вулиць і автомагістралей.</w:t>
      </w:r>
    </w:p>
    <w:p w:rsidR="002F2747" w:rsidRDefault="002F2747" w:rsidP="002F2747">
      <w:pPr>
        <w:ind w:firstLine="567"/>
        <w:jc w:val="both"/>
        <w:rPr>
          <w:lang w:val="uk-UA"/>
        </w:rPr>
      </w:pPr>
      <w:r w:rsidRPr="00D83B75">
        <w:rPr>
          <w:lang w:val="uk-UA"/>
        </w:rPr>
        <w:t>Одним з найважливіших факторів діяльності у сфері охорони навколишнього природного середовища є ліквідація стихійних сміттєзвалищ та утримання в належному санітарному стані благоустрою населених пунктів району, покращення екологічної ситуації, розв’язання проблем знешкодження і використання всіх видів відходів.</w:t>
      </w:r>
    </w:p>
    <w:p w:rsidR="00F334C8" w:rsidRPr="00712DEC" w:rsidRDefault="00F334C8" w:rsidP="00F334C8">
      <w:pPr>
        <w:ind w:firstLine="560"/>
        <w:jc w:val="both"/>
        <w:rPr>
          <w:lang w:val="uk-UA"/>
        </w:rPr>
      </w:pPr>
      <w:r w:rsidRPr="00712DEC">
        <w:rPr>
          <w:lang w:val="uk-UA"/>
        </w:rPr>
        <w:t>Станом на 01.04.201</w:t>
      </w:r>
      <w:r>
        <w:rPr>
          <w:lang w:val="uk-UA"/>
        </w:rPr>
        <w:t>8 року</w:t>
      </w:r>
      <w:r w:rsidRPr="00712DEC">
        <w:rPr>
          <w:lang w:val="uk-UA"/>
        </w:rPr>
        <w:t xml:space="preserve"> в рамках двомісячника ліквідовано </w:t>
      </w:r>
      <w:r w:rsidR="009A4B9A">
        <w:rPr>
          <w:lang w:val="uk-UA"/>
        </w:rPr>
        <w:t xml:space="preserve">                    </w:t>
      </w:r>
      <w:r>
        <w:rPr>
          <w:lang w:val="uk-UA"/>
        </w:rPr>
        <w:t>12</w:t>
      </w:r>
      <w:r w:rsidRPr="00712DEC">
        <w:rPr>
          <w:lang w:val="uk-UA"/>
        </w:rPr>
        <w:t xml:space="preserve"> несанкціонован</w:t>
      </w:r>
      <w:r>
        <w:rPr>
          <w:lang w:val="uk-UA"/>
        </w:rPr>
        <w:t>их</w:t>
      </w:r>
      <w:r w:rsidRPr="00712DEC">
        <w:rPr>
          <w:lang w:val="uk-UA"/>
        </w:rPr>
        <w:t xml:space="preserve"> сміттєзвалищ, вивезено близько </w:t>
      </w:r>
      <w:smartTag w:uri="urn:schemas-microsoft-com:office:smarttags" w:element="metricconverter">
        <w:smartTagPr>
          <w:attr w:name="ProductID" w:val="52,3 м3"/>
        </w:smartTagPr>
        <w:r>
          <w:rPr>
            <w:lang w:val="uk-UA"/>
          </w:rPr>
          <w:t>52,3</w:t>
        </w:r>
        <w:r w:rsidRPr="00712DEC">
          <w:rPr>
            <w:lang w:val="uk-UA"/>
          </w:rPr>
          <w:t xml:space="preserve"> м</w:t>
        </w:r>
        <w:r w:rsidRPr="00712DEC">
          <w:rPr>
            <w:vertAlign w:val="superscript"/>
            <w:lang w:val="uk-UA"/>
          </w:rPr>
          <w:t>3</w:t>
        </w:r>
      </w:smartTag>
      <w:r w:rsidRPr="00712DEC">
        <w:rPr>
          <w:lang w:val="uk-UA"/>
        </w:rPr>
        <w:t xml:space="preserve"> відходів, частково приведено в належний санітарний стан дитячі і спортивні майданчики. Роботи в цьому напрямку продовжуються.</w:t>
      </w:r>
    </w:p>
    <w:p w:rsidR="00827C1A" w:rsidRPr="00BA7963" w:rsidRDefault="00827C1A" w:rsidP="00C26AA1">
      <w:pPr>
        <w:ind w:firstLine="567"/>
        <w:jc w:val="both"/>
      </w:pPr>
      <w:r w:rsidRPr="00BA7963">
        <w:t xml:space="preserve">Одним із важливих факторів, що впливає на санітарно-епідемічне благополуччя є питна вода. Водою населення забезпечується від централізованих та децентралізованих джерел (колодязі, каптажі, артезіанські колодязі). </w:t>
      </w:r>
    </w:p>
    <w:p w:rsidR="00827C1A" w:rsidRPr="00BA7963" w:rsidRDefault="00827C1A" w:rsidP="00C26AA1">
      <w:pPr>
        <w:widowControl w:val="0"/>
        <w:ind w:firstLine="567"/>
        <w:jc w:val="both"/>
        <w:rPr>
          <w:color w:val="000000"/>
        </w:rPr>
      </w:pPr>
      <w:r w:rsidRPr="00BA7963">
        <w:rPr>
          <w:color w:val="000000"/>
        </w:rPr>
        <w:t>В районі потребує вирішення питання щодо виконання робіт з дезінфекції водонапірних веж і мереж сільських водогонів, що намічені «Районною Програмою забезпечення населення якісно питною водою в достатній кількості на 2006-2020 роки». Необхідно п</w:t>
      </w:r>
      <w:r w:rsidRPr="00BA7963">
        <w:t>ровести оновлення, реконструкцію мереж водопостачання і споруд на них (резервуарів чистої води);</w:t>
      </w:r>
      <w:r w:rsidRPr="00BA7963">
        <w:rPr>
          <w:color w:val="000000"/>
        </w:rPr>
        <w:t xml:space="preserve"> ч</w:t>
      </w:r>
      <w:r w:rsidRPr="00BA7963">
        <w:t xml:space="preserve">астина свердловин </w:t>
      </w:r>
      <w:r w:rsidRPr="00BA7963">
        <w:lastRenderedPageBreak/>
        <w:t>або повністю вийшла з ладу, або замулилась піском, або подає воду з вище розташованих</w:t>
      </w:r>
      <w:r>
        <w:t xml:space="preserve"> водоносних горизонтів (у яких </w:t>
      </w:r>
      <w:r w:rsidRPr="00BA7963">
        <w:t>високий вміст заліза і нітратів)</w:t>
      </w:r>
      <w:r>
        <w:t>.</w:t>
      </w:r>
    </w:p>
    <w:p w:rsidR="00827C1A" w:rsidRPr="00BA7963" w:rsidRDefault="00827C1A" w:rsidP="009D1129">
      <w:pPr>
        <w:ind w:firstLine="567"/>
        <w:jc w:val="both"/>
      </w:pPr>
      <w:r w:rsidRPr="00BA7963">
        <w:t xml:space="preserve">Як приклад, водогін смт Калита: було 5 свердловин на водозаборі, залишилось 3 (лише одна з сеноманського горизонту). У інших двох (мілководних) підвищений вміст заліза. З </w:t>
      </w:r>
      <w:smartTag w:uri="urn:schemas-microsoft-com:office:smarttags" w:element="metricconverter">
        <w:smartTagPr>
          <w:attr w:name="ProductID" w:val="22 км"/>
        </w:smartTagPr>
        <w:r w:rsidRPr="00BA7963">
          <w:t>22 км</w:t>
        </w:r>
      </w:smartTag>
      <w:r w:rsidRPr="00BA7963">
        <w:t xml:space="preserve"> водогону більша частина вийшла з ладу. Раніше все населення селища брало воду з водогону. На сьогодні з 182 колонок залишил</w:t>
      </w:r>
      <w:r w:rsidR="00625E27">
        <w:rPr>
          <w:lang w:val="uk-UA"/>
        </w:rPr>
        <w:t>и</w:t>
      </w:r>
      <w:r w:rsidRPr="00BA7963">
        <w:t>сь працююч</w:t>
      </w:r>
      <w:r w:rsidR="00625E27">
        <w:rPr>
          <w:lang w:val="uk-UA"/>
        </w:rPr>
        <w:t>ими</w:t>
      </w:r>
      <w:r w:rsidRPr="00BA7963">
        <w:t xml:space="preserve"> одиниці. </w:t>
      </w:r>
    </w:p>
    <w:p w:rsidR="00827C1A" w:rsidRPr="00BA7963" w:rsidRDefault="00C26AA1" w:rsidP="009D1129">
      <w:pPr>
        <w:ind w:firstLine="567"/>
        <w:jc w:val="both"/>
      </w:pPr>
      <w:r>
        <w:t>Аналогічно в с. Княжичі</w:t>
      </w:r>
      <w:r w:rsidR="009A4B9A">
        <w:rPr>
          <w:lang w:val="uk-UA"/>
        </w:rPr>
        <w:t>,</w:t>
      </w:r>
      <w:r>
        <w:rPr>
          <w:lang w:val="uk-UA"/>
        </w:rPr>
        <w:t xml:space="preserve"> в</w:t>
      </w:r>
      <w:r w:rsidR="00827C1A" w:rsidRPr="00BA7963">
        <w:t xml:space="preserve"> минулому 100</w:t>
      </w:r>
      <w:r w:rsidR="009D1129">
        <w:rPr>
          <w:lang w:val="uk-UA"/>
        </w:rPr>
        <w:t xml:space="preserve"> </w:t>
      </w:r>
      <w:r w:rsidR="00827C1A" w:rsidRPr="00BA7963">
        <w:t xml:space="preserve">% населення користувались водою з водогону, який на сьогодні повністю зруйнований. </w:t>
      </w:r>
    </w:p>
    <w:p w:rsidR="00C26AA1" w:rsidRDefault="00827C1A" w:rsidP="009D1129">
      <w:pPr>
        <w:tabs>
          <w:tab w:val="left" w:pos="1200"/>
          <w:tab w:val="right" w:pos="9781"/>
        </w:tabs>
        <w:ind w:right="-55" w:firstLine="567"/>
        <w:jc w:val="both"/>
        <w:rPr>
          <w:iCs/>
          <w:lang w:val="uk-UA"/>
        </w:rPr>
      </w:pPr>
      <w:r>
        <w:t xml:space="preserve">На виконання доручення Броварської </w:t>
      </w:r>
      <w:r w:rsidR="000D2DC2">
        <w:rPr>
          <w:lang w:val="uk-UA"/>
        </w:rPr>
        <w:t xml:space="preserve">райдержадміністрації </w:t>
      </w:r>
      <w:r>
        <w:rPr>
          <w:iCs/>
        </w:rPr>
        <w:t>від 20.03.2018 №</w:t>
      </w:r>
      <w:r w:rsidR="000D2DC2">
        <w:rPr>
          <w:iCs/>
          <w:lang w:val="uk-UA"/>
        </w:rPr>
        <w:t xml:space="preserve"> </w:t>
      </w:r>
      <w:r>
        <w:rPr>
          <w:iCs/>
        </w:rPr>
        <w:t>372/01-15 про проведення</w:t>
      </w:r>
      <w:r>
        <w:t xml:space="preserve"> Броварським районним управлінням ГУ Держпродспоживслужби в Київській області та </w:t>
      </w:r>
      <w:r>
        <w:rPr>
          <w:iCs/>
        </w:rPr>
        <w:t xml:space="preserve">Броварським районним відділом лабораторних досліджень </w:t>
      </w:r>
      <w:r>
        <w:t xml:space="preserve">ДУ «КОЛЦ МОЗУ» </w:t>
      </w:r>
      <w:r>
        <w:rPr>
          <w:iCs/>
        </w:rPr>
        <w:t>лабораторних досліджень питної води із джерел водопостачання в с. Княжичі 27.03.2018 було проведено відбір проб питної води на відповідніс</w:t>
      </w:r>
      <w:r w:rsidR="00C26AA1">
        <w:rPr>
          <w:iCs/>
        </w:rPr>
        <w:t xml:space="preserve">ть вимогам ДСанПіН2.2.4-171-10 </w:t>
      </w:r>
      <w:r w:rsidR="00C26AA1">
        <w:rPr>
          <w:iCs/>
          <w:lang w:val="uk-UA"/>
        </w:rPr>
        <w:t>«</w:t>
      </w:r>
      <w:r>
        <w:rPr>
          <w:iCs/>
        </w:rPr>
        <w:t>Гігієнічні вимоги до води питної при</w:t>
      </w:r>
      <w:r w:rsidR="00C26AA1">
        <w:rPr>
          <w:iCs/>
        </w:rPr>
        <w:t>значеної для споживання людиною</w:t>
      </w:r>
      <w:r w:rsidR="00C26AA1">
        <w:rPr>
          <w:iCs/>
          <w:lang w:val="uk-UA"/>
        </w:rPr>
        <w:t>»</w:t>
      </w:r>
      <w:r>
        <w:t xml:space="preserve"> з джерел децентралізованого водопостачання с</w:t>
      </w:r>
      <w:r w:rsidR="000D2DC2">
        <w:rPr>
          <w:lang w:val="uk-UA"/>
        </w:rPr>
        <w:t>.</w:t>
      </w:r>
      <w:r>
        <w:t xml:space="preserve"> Княжичі по вулицях Слави, Куценка, М.Лагунової, Поповича</w:t>
      </w:r>
      <w:r>
        <w:rPr>
          <w:iCs/>
        </w:rPr>
        <w:t>.</w:t>
      </w:r>
      <w:r w:rsidR="00C26AA1">
        <w:rPr>
          <w:iCs/>
          <w:lang w:val="uk-UA"/>
        </w:rPr>
        <w:t xml:space="preserve"> </w:t>
      </w:r>
    </w:p>
    <w:p w:rsidR="00827C1A" w:rsidRDefault="00C26AA1" w:rsidP="00C26AA1">
      <w:pPr>
        <w:tabs>
          <w:tab w:val="left" w:pos="1200"/>
          <w:tab w:val="right" w:pos="9781"/>
        </w:tabs>
        <w:ind w:right="-55" w:firstLine="567"/>
        <w:jc w:val="both"/>
        <w:rPr>
          <w:iCs/>
        </w:rPr>
      </w:pPr>
      <w:r>
        <w:rPr>
          <w:lang w:val="uk-UA"/>
        </w:rPr>
        <w:t>З</w:t>
      </w:r>
      <w:r>
        <w:t xml:space="preserve">гідно результатів лабораторних досліджень </w:t>
      </w:r>
      <w:r>
        <w:rPr>
          <w:lang w:val="uk-UA"/>
        </w:rPr>
        <w:t>з</w:t>
      </w:r>
      <w:r w:rsidR="00827C1A">
        <w:t xml:space="preserve">а санітарно-хімічними показниками 13 проб з 14 відібраних проб води не відповідають вимогам нормативів. </w:t>
      </w:r>
      <w:r w:rsidR="00827C1A">
        <w:rPr>
          <w:iCs/>
        </w:rPr>
        <w:t xml:space="preserve">В 13 пробах питної води відібраних </w:t>
      </w:r>
      <w:r w:rsidR="00827C1A">
        <w:t>по вулицях Слави, Куценка, М.Лагунової, Поповича</w:t>
      </w:r>
      <w:r w:rsidR="00827C1A">
        <w:rPr>
          <w:iCs/>
        </w:rPr>
        <w:t xml:space="preserve"> в с. Княжичі </w:t>
      </w:r>
      <w:r w:rsidR="00827C1A">
        <w:t xml:space="preserve">відмічається невідповідність </w:t>
      </w:r>
      <w:r w:rsidR="00827C1A">
        <w:rPr>
          <w:iCs/>
        </w:rPr>
        <w:t xml:space="preserve">нормативним вимогам </w:t>
      </w:r>
      <w:r w:rsidR="00827C1A">
        <w:t>із-за підвищеного вмісту нітратів, в</w:t>
      </w:r>
      <w:r w:rsidR="00827C1A">
        <w:rPr>
          <w:iCs/>
        </w:rPr>
        <w:t>міст нітратів перевищує допустимі норми в 1,</w:t>
      </w:r>
      <w:r>
        <w:rPr>
          <w:iCs/>
        </w:rPr>
        <w:t>6 – 3,0 разів</w:t>
      </w:r>
      <w:r>
        <w:rPr>
          <w:iCs/>
          <w:lang w:val="uk-UA"/>
        </w:rPr>
        <w:t>; в</w:t>
      </w:r>
      <w:r w:rsidR="00827C1A">
        <w:rPr>
          <w:iCs/>
        </w:rPr>
        <w:t xml:space="preserve"> 12 пробах питної води </w:t>
      </w:r>
      <w:r w:rsidR="00827C1A">
        <w:t xml:space="preserve">відмічається невідповідність </w:t>
      </w:r>
      <w:r w:rsidR="00827C1A">
        <w:rPr>
          <w:iCs/>
        </w:rPr>
        <w:t xml:space="preserve">нормативним вимогам </w:t>
      </w:r>
      <w:r w:rsidR="00827C1A">
        <w:t xml:space="preserve">із-за підвищеної загальної жорсткості. </w:t>
      </w:r>
    </w:p>
    <w:p w:rsidR="00827C1A" w:rsidRPr="00D53AE0" w:rsidRDefault="00827C1A" w:rsidP="00C26AA1">
      <w:pPr>
        <w:tabs>
          <w:tab w:val="left" w:pos="1200"/>
          <w:tab w:val="right" w:pos="9781"/>
        </w:tabs>
        <w:ind w:firstLine="567"/>
        <w:jc w:val="both"/>
        <w:rPr>
          <w:iCs/>
        </w:rPr>
      </w:pPr>
      <w:r>
        <w:rPr>
          <w:iCs/>
        </w:rPr>
        <w:t xml:space="preserve">В </w:t>
      </w:r>
      <w:r w:rsidR="00940D08">
        <w:rPr>
          <w:iCs/>
          <w:lang w:val="uk-UA"/>
        </w:rPr>
        <w:t>чотирьох</w:t>
      </w:r>
      <w:r>
        <w:rPr>
          <w:iCs/>
        </w:rPr>
        <w:t xml:space="preserve"> пробах води з свердловин мешканців села за адресами </w:t>
      </w:r>
      <w:r w:rsidR="00940D08">
        <w:rPr>
          <w:iCs/>
          <w:lang w:val="uk-UA"/>
        </w:rPr>
        <w:t xml:space="preserve">          </w:t>
      </w:r>
      <w:r>
        <w:rPr>
          <w:iCs/>
        </w:rPr>
        <w:t>вул. Куценка, 8-а, 12, 14 та вул.Слави,</w:t>
      </w:r>
      <w:r w:rsidR="000D2DC2">
        <w:rPr>
          <w:iCs/>
          <w:lang w:val="uk-UA"/>
        </w:rPr>
        <w:t xml:space="preserve"> </w:t>
      </w:r>
      <w:r>
        <w:rPr>
          <w:iCs/>
        </w:rPr>
        <w:t xml:space="preserve">19 виявлено забарвленість від 22,8 до 24,6 градусів при допустимій нормі забарвленості не більше 20 градусів, </w:t>
      </w:r>
      <w:r w:rsidRPr="00D53AE0">
        <w:rPr>
          <w:iCs/>
        </w:rPr>
        <w:t>колір води світло рожевий не властивий для питної води.</w:t>
      </w:r>
    </w:p>
    <w:p w:rsidR="00827C1A" w:rsidRDefault="00827C1A" w:rsidP="00C26AA1">
      <w:pPr>
        <w:tabs>
          <w:tab w:val="left" w:pos="1200"/>
          <w:tab w:val="right" w:pos="9781"/>
        </w:tabs>
        <w:ind w:firstLine="567"/>
        <w:jc w:val="both"/>
        <w:rPr>
          <w:iCs/>
        </w:rPr>
      </w:pPr>
      <w:r>
        <w:rPr>
          <w:iCs/>
        </w:rPr>
        <w:t xml:space="preserve">В </w:t>
      </w:r>
      <w:r w:rsidR="000D2DC2">
        <w:rPr>
          <w:iCs/>
          <w:lang w:val="uk-UA"/>
        </w:rPr>
        <w:t>3</w:t>
      </w:r>
      <w:r>
        <w:rPr>
          <w:iCs/>
        </w:rPr>
        <w:t xml:space="preserve"> пробах води по вул. Куценка, 8-а, 12 та вул.Слави,19 виявлено підвищений вміст заліза 0,24-0,26 мг/дм.куб при нормі не більше 0,2 мг/дм.куб. </w:t>
      </w:r>
    </w:p>
    <w:p w:rsidR="00827C1A" w:rsidRDefault="00827C1A" w:rsidP="00C26AA1">
      <w:pPr>
        <w:tabs>
          <w:tab w:val="left" w:pos="1200"/>
          <w:tab w:val="right" w:pos="9781"/>
        </w:tabs>
        <w:ind w:firstLine="567"/>
        <w:jc w:val="both"/>
        <w:rPr>
          <w:iCs/>
        </w:rPr>
      </w:pPr>
      <w:r>
        <w:rPr>
          <w:iCs/>
        </w:rPr>
        <w:t xml:space="preserve">В </w:t>
      </w:r>
      <w:r w:rsidR="000D2DC2">
        <w:rPr>
          <w:iCs/>
          <w:lang w:val="uk-UA"/>
        </w:rPr>
        <w:t>3</w:t>
      </w:r>
      <w:r>
        <w:rPr>
          <w:iCs/>
        </w:rPr>
        <w:t xml:space="preserve"> пробах води по вул. Куценка, 14, 18 та Поповича,11 виявлено підвищений вміст нітритів.</w:t>
      </w:r>
    </w:p>
    <w:p w:rsidR="00C26AA1" w:rsidRDefault="00827C1A" w:rsidP="00C26AA1">
      <w:pPr>
        <w:widowControl w:val="0"/>
        <w:tabs>
          <w:tab w:val="left" w:pos="1200"/>
          <w:tab w:val="right" w:pos="9781"/>
        </w:tabs>
        <w:ind w:firstLine="567"/>
        <w:jc w:val="both"/>
        <w:rPr>
          <w:lang w:val="uk-UA"/>
        </w:rPr>
      </w:pPr>
      <w:r>
        <w:t xml:space="preserve">Централізованого водопостачання населення приватного сектору в </w:t>
      </w:r>
      <w:r w:rsidR="009A4B9A">
        <w:rPr>
          <w:lang w:val="uk-UA"/>
        </w:rPr>
        <w:t xml:space="preserve">             </w:t>
      </w:r>
      <w:r>
        <w:t>с.</w:t>
      </w:r>
      <w:r w:rsidR="009A4B9A">
        <w:rPr>
          <w:lang w:val="uk-UA"/>
        </w:rPr>
        <w:t xml:space="preserve"> </w:t>
      </w:r>
      <w:r>
        <w:t xml:space="preserve">Княжичі на даний час немає – свердловини, що раніше використовувались для водопостачання населеного пункту вийшли з ладу. Питання водопостачання населення району, в тому числі с. Княжичі були заслухані на нарадах Броварської </w:t>
      </w:r>
      <w:r w:rsidR="000D2DC2">
        <w:rPr>
          <w:lang w:val="uk-UA"/>
        </w:rPr>
        <w:t>райдерадміністрації</w:t>
      </w:r>
      <w:r>
        <w:t xml:space="preserve">, </w:t>
      </w:r>
      <w:r>
        <w:rPr>
          <w:color w:val="000000"/>
        </w:rPr>
        <w:t>на сесії районної ради, на комісії з питань ТЕБ та НС Броварської райдержадміністрації.</w:t>
      </w:r>
      <w:r>
        <w:t xml:space="preserve"> На даний час Броварською </w:t>
      </w:r>
      <w:r w:rsidR="000D2DC2">
        <w:rPr>
          <w:lang w:val="uk-UA"/>
        </w:rPr>
        <w:t xml:space="preserve">райдержадміністрацію </w:t>
      </w:r>
      <w:r>
        <w:t>та сільською радою проводиться корегування генерального плану с.</w:t>
      </w:r>
      <w:r w:rsidR="000D2DC2">
        <w:rPr>
          <w:lang w:val="uk-UA"/>
        </w:rPr>
        <w:t xml:space="preserve"> </w:t>
      </w:r>
      <w:r>
        <w:t>Княжичі, де передбачається централізоване водопостачання всього населеного пункту. Також виконавчим комітетом Княжицької сільської ради прийнято рішення від 26.02.2016 року №</w:t>
      </w:r>
      <w:r w:rsidR="00C56D15">
        <w:rPr>
          <w:lang w:val="uk-UA"/>
        </w:rPr>
        <w:t xml:space="preserve"> </w:t>
      </w:r>
      <w:r>
        <w:t>98 «Про інвентаризацію існуючих глибинних свердловин водопостачання села Княжичі». Згідно даного рішення проведено облік існуючих глибинних свердловин для відновлення водопостачання с.</w:t>
      </w:r>
      <w:r w:rsidR="000D2DC2">
        <w:rPr>
          <w:lang w:val="uk-UA"/>
        </w:rPr>
        <w:t xml:space="preserve"> </w:t>
      </w:r>
      <w:r>
        <w:t xml:space="preserve">Княжичі, вирішується питання </w:t>
      </w:r>
      <w:r>
        <w:lastRenderedPageBreak/>
        <w:t xml:space="preserve">про передачу водопровідної мережі та глибинних свердловин в комунальну власність Княжицької сільської ради. </w:t>
      </w:r>
    </w:p>
    <w:p w:rsidR="00C26AA1" w:rsidRDefault="00827C1A" w:rsidP="00C26AA1">
      <w:pPr>
        <w:widowControl w:val="0"/>
        <w:tabs>
          <w:tab w:val="left" w:pos="1200"/>
          <w:tab w:val="right" w:pos="9781"/>
        </w:tabs>
        <w:ind w:firstLine="567"/>
        <w:jc w:val="both"/>
        <w:rPr>
          <w:lang w:val="uk-UA"/>
        </w:rPr>
      </w:pPr>
      <w:r w:rsidRPr="00A711A0">
        <w:rPr>
          <w:lang w:val="uk-UA"/>
        </w:rPr>
        <w:t>Згідно рішення Виконавчого комітету Княжицької сільської ради від 17.08.2016 року №</w:t>
      </w:r>
      <w:r w:rsidR="000D2DC2">
        <w:rPr>
          <w:lang w:val="uk-UA"/>
        </w:rPr>
        <w:t xml:space="preserve"> </w:t>
      </w:r>
      <w:r w:rsidRPr="00A711A0">
        <w:rPr>
          <w:lang w:val="uk-UA"/>
        </w:rPr>
        <w:t>231</w:t>
      </w:r>
      <w:r w:rsidR="00FA0824">
        <w:rPr>
          <w:lang w:val="uk-UA"/>
        </w:rPr>
        <w:t>-</w:t>
      </w:r>
      <w:r w:rsidRPr="00A711A0">
        <w:rPr>
          <w:lang w:val="uk-UA"/>
        </w:rPr>
        <w:t>12-</w:t>
      </w:r>
      <w:r>
        <w:t>VII</w:t>
      </w:r>
      <w:r w:rsidRPr="00A711A0">
        <w:rPr>
          <w:lang w:val="uk-UA"/>
        </w:rPr>
        <w:t xml:space="preserve"> «Про організацію бювету питної води для населення» Княжицька сільська рада звернулась до ТОВ «Камелія </w:t>
      </w:r>
      <w:r>
        <w:t>PR</w:t>
      </w:r>
      <w:r w:rsidRPr="00A711A0">
        <w:rPr>
          <w:lang w:val="uk-UA"/>
        </w:rPr>
        <w:t>» щодо сприяння в організації безкоштовного забезпечення населення с.</w:t>
      </w:r>
      <w:r w:rsidR="000D2DC2">
        <w:rPr>
          <w:lang w:val="uk-UA"/>
        </w:rPr>
        <w:t xml:space="preserve"> </w:t>
      </w:r>
      <w:r w:rsidRPr="00A711A0">
        <w:rPr>
          <w:lang w:val="uk-UA"/>
        </w:rPr>
        <w:t xml:space="preserve">Княжичі питною водою, обладнання бювету питної води по вул. </w:t>
      </w:r>
      <w:r>
        <w:t>Теплична. На даний час ТОВ «Камелія PR» обладна</w:t>
      </w:r>
      <w:r w:rsidR="000D2DC2">
        <w:rPr>
          <w:lang w:val="uk-UA"/>
        </w:rPr>
        <w:t>ло</w:t>
      </w:r>
      <w:r>
        <w:t xml:space="preserve"> бювет питної води для мешканців с. Княжичі, в який поступає питна вода з свердловин №</w:t>
      </w:r>
      <w:r w:rsidR="00C56D15">
        <w:rPr>
          <w:lang w:val="uk-UA"/>
        </w:rPr>
        <w:t xml:space="preserve"> </w:t>
      </w:r>
      <w:r>
        <w:t>1 (глибиною 160,0</w:t>
      </w:r>
      <w:r w:rsidR="00C56D15">
        <w:rPr>
          <w:lang w:val="uk-UA"/>
        </w:rPr>
        <w:t xml:space="preserve"> </w:t>
      </w:r>
      <w:r>
        <w:t>м), яка відповідає вимогам нормативів.</w:t>
      </w:r>
    </w:p>
    <w:p w:rsidR="00C26AA1" w:rsidRDefault="00827C1A" w:rsidP="00C26AA1">
      <w:pPr>
        <w:widowControl w:val="0"/>
        <w:tabs>
          <w:tab w:val="left" w:pos="1200"/>
          <w:tab w:val="right" w:pos="9781"/>
        </w:tabs>
        <w:ind w:firstLine="567"/>
        <w:jc w:val="both"/>
        <w:rPr>
          <w:lang w:val="uk-UA"/>
        </w:rPr>
      </w:pPr>
      <w:r w:rsidRPr="001D0D98">
        <w:rPr>
          <w:lang w:val="uk-UA"/>
        </w:rPr>
        <w:t xml:space="preserve">Питання виготовлення проекту водопостачання закладів освіти, вулиць Куценка, Шкільна, Майська, Лагунової в с. Княжичі включено в </w:t>
      </w:r>
      <w:r w:rsidR="004D02DC">
        <w:rPr>
          <w:lang w:val="uk-UA"/>
        </w:rPr>
        <w:t>П</w:t>
      </w:r>
      <w:r w:rsidRPr="001D0D98">
        <w:rPr>
          <w:lang w:val="uk-UA"/>
        </w:rPr>
        <w:t>рограму соціально-економічного</w:t>
      </w:r>
      <w:r w:rsidR="000D2DC2">
        <w:rPr>
          <w:lang w:val="uk-UA"/>
        </w:rPr>
        <w:t>,</w:t>
      </w:r>
      <w:r w:rsidRPr="001D0D98">
        <w:rPr>
          <w:lang w:val="uk-UA"/>
        </w:rPr>
        <w:t xml:space="preserve"> культурного і духовного розвитку с. Княжичі на </w:t>
      </w:r>
      <w:r w:rsidR="00C56D15">
        <w:rPr>
          <w:lang w:val="uk-UA"/>
        </w:rPr>
        <w:t xml:space="preserve">       </w:t>
      </w:r>
      <w:r w:rsidRPr="001D0D98">
        <w:rPr>
          <w:lang w:val="uk-UA"/>
        </w:rPr>
        <w:t xml:space="preserve">2018 рік, яка затверджена рішенням 37 сесії </w:t>
      </w:r>
      <w:r>
        <w:rPr>
          <w:lang w:val="en-US"/>
        </w:rPr>
        <w:t>VII</w:t>
      </w:r>
      <w:r w:rsidRPr="001D0D98">
        <w:rPr>
          <w:lang w:val="uk-UA"/>
        </w:rPr>
        <w:t xml:space="preserve"> скликання Княжицької сільської ради Броварського району Київської області.</w:t>
      </w:r>
    </w:p>
    <w:p w:rsidR="00827C1A" w:rsidRDefault="00827C1A" w:rsidP="00C26AA1">
      <w:pPr>
        <w:widowControl w:val="0"/>
        <w:tabs>
          <w:tab w:val="left" w:pos="1200"/>
          <w:tab w:val="right" w:pos="9781"/>
        </w:tabs>
        <w:ind w:firstLine="567"/>
        <w:jc w:val="both"/>
      </w:pPr>
      <w:r w:rsidRPr="00BA7963">
        <w:t>Питання забезпечення якісною питною водою населення села потребує подальшого вирішення.</w:t>
      </w:r>
    </w:p>
    <w:p w:rsidR="00827C1A" w:rsidRPr="00CF3EF0" w:rsidRDefault="00827C1A" w:rsidP="00827C1A">
      <w:pPr>
        <w:ind w:firstLine="709"/>
        <w:jc w:val="both"/>
      </w:pPr>
      <w:r w:rsidRPr="00CF3EF0">
        <w:t>В селі Шевченкове з 4 свердловин в робочому стані лише одна.</w:t>
      </w:r>
    </w:p>
    <w:p w:rsidR="00827C1A" w:rsidRPr="00BA7963" w:rsidRDefault="00827C1A" w:rsidP="00827C1A">
      <w:pPr>
        <w:ind w:firstLine="709"/>
        <w:jc w:val="both"/>
      </w:pPr>
      <w:r w:rsidRPr="00BA7963">
        <w:t>Потребує вирішення питання забезпечення якісною питною водою населення с.</w:t>
      </w:r>
      <w:r w:rsidR="00C56D15">
        <w:rPr>
          <w:lang w:val="uk-UA"/>
        </w:rPr>
        <w:t xml:space="preserve"> </w:t>
      </w:r>
      <w:r w:rsidRPr="00BA7963">
        <w:t>Рожівка, так як вода в криницях з високим вмістом нітратів.</w:t>
      </w:r>
    </w:p>
    <w:p w:rsidR="00827C1A" w:rsidRPr="00BA7963" w:rsidRDefault="00827C1A" w:rsidP="00827C1A">
      <w:pPr>
        <w:widowControl w:val="0"/>
        <w:tabs>
          <w:tab w:val="left" w:pos="426"/>
        </w:tabs>
        <w:autoSpaceDE w:val="0"/>
        <w:autoSpaceDN w:val="0"/>
        <w:adjustRightInd w:val="0"/>
        <w:ind w:firstLine="709"/>
        <w:jc w:val="both"/>
      </w:pPr>
      <w:r w:rsidRPr="00BA7963">
        <w:t>Зруйновані сільські водогони в селах Русанів, Пухівка, Літки, Рожни та інших.</w:t>
      </w:r>
      <w:r w:rsidRPr="00BA7963">
        <w:rPr>
          <w:color w:val="000000"/>
        </w:rPr>
        <w:t xml:space="preserve"> </w:t>
      </w:r>
    </w:p>
    <w:p w:rsidR="00827C1A" w:rsidRPr="00BA7963" w:rsidRDefault="00827C1A" w:rsidP="00827C1A">
      <w:pPr>
        <w:ind w:firstLine="709"/>
        <w:jc w:val="both"/>
      </w:pPr>
      <w:r w:rsidRPr="00BA7963">
        <w:t xml:space="preserve">За останні роки </w:t>
      </w:r>
      <w:r w:rsidR="00C56D15">
        <w:rPr>
          <w:lang w:val="uk-UA"/>
        </w:rPr>
        <w:t xml:space="preserve">Броварською </w:t>
      </w:r>
      <w:r w:rsidRPr="00BA7963">
        <w:t xml:space="preserve">райдержадміністрацією, </w:t>
      </w:r>
      <w:r w:rsidR="000D2DC2">
        <w:rPr>
          <w:lang w:val="uk-UA"/>
        </w:rPr>
        <w:t>сільськими (селищними) радами</w:t>
      </w:r>
      <w:r w:rsidRPr="00BA7963">
        <w:t xml:space="preserve">, керівниками підприємств проводиться певна робота щодо забезпечення населення питною водою гарантованої якості та </w:t>
      </w:r>
      <w:r w:rsidRPr="00BA7963">
        <w:rPr>
          <w:bCs/>
        </w:rPr>
        <w:t xml:space="preserve">виконання </w:t>
      </w:r>
      <w:r w:rsidRPr="00BA7963">
        <w:t>районної Програми забезпечення населення доброякісною питною водою на період до 2020 року, а саме:</w:t>
      </w:r>
    </w:p>
    <w:p w:rsidR="00827C1A" w:rsidRPr="00BA7963" w:rsidRDefault="00827C1A" w:rsidP="00DA720B">
      <w:pPr>
        <w:widowControl w:val="0"/>
        <w:numPr>
          <w:ilvl w:val="0"/>
          <w:numId w:val="35"/>
        </w:numPr>
        <w:tabs>
          <w:tab w:val="clear" w:pos="1080"/>
          <w:tab w:val="num" w:pos="851"/>
        </w:tabs>
        <w:autoSpaceDE w:val="0"/>
        <w:autoSpaceDN w:val="0"/>
        <w:adjustRightInd w:val="0"/>
        <w:ind w:left="0" w:firstLine="567"/>
        <w:jc w:val="both"/>
      </w:pPr>
      <w:r w:rsidRPr="00BA7963">
        <w:t xml:space="preserve">побудовані бювети в </w:t>
      </w:r>
      <w:r w:rsidR="002F2747">
        <w:t>с</w:t>
      </w:r>
      <w:r w:rsidR="000D2DC2">
        <w:rPr>
          <w:lang w:val="uk-UA"/>
        </w:rPr>
        <w:t>елах</w:t>
      </w:r>
      <w:r w:rsidR="002F2747">
        <w:rPr>
          <w:lang w:val="uk-UA"/>
        </w:rPr>
        <w:t xml:space="preserve"> </w:t>
      </w:r>
      <w:r w:rsidRPr="00BA7963">
        <w:t>Зазим’є</w:t>
      </w:r>
      <w:r w:rsidR="000D2DC2">
        <w:rPr>
          <w:lang w:val="uk-UA"/>
        </w:rPr>
        <w:t>,</w:t>
      </w:r>
      <w:r w:rsidRPr="00BA7963">
        <w:t xml:space="preserve"> Шевченкове, Калинівка, Літки, Рожівка, Гоголів, Красилівка, </w:t>
      </w:r>
      <w:r>
        <w:t>Богданівка</w:t>
      </w:r>
      <w:r w:rsidRPr="00BA7963">
        <w:t>, обладнано бювет в с. Княжичі;</w:t>
      </w:r>
    </w:p>
    <w:p w:rsidR="00827C1A" w:rsidRPr="00BA7963" w:rsidRDefault="00827C1A" w:rsidP="00DA720B">
      <w:pPr>
        <w:widowControl w:val="0"/>
        <w:numPr>
          <w:ilvl w:val="0"/>
          <w:numId w:val="35"/>
        </w:numPr>
        <w:tabs>
          <w:tab w:val="clear" w:pos="1080"/>
          <w:tab w:val="num" w:pos="851"/>
        </w:tabs>
        <w:autoSpaceDE w:val="0"/>
        <w:autoSpaceDN w:val="0"/>
        <w:adjustRightInd w:val="0"/>
        <w:ind w:left="0" w:firstLine="567"/>
        <w:jc w:val="both"/>
      </w:pPr>
      <w:r w:rsidRPr="00BA7963">
        <w:t xml:space="preserve">побудовані локальні водогони з свердловин для водозабезпечення загальноосвітніх шкіл та дитячих дошкільних закладів, в т.ч.: ДНЗ в </w:t>
      </w:r>
      <w:r w:rsidR="00B0785C">
        <w:rPr>
          <w:lang w:val="uk-UA"/>
        </w:rPr>
        <w:t xml:space="preserve">                      </w:t>
      </w:r>
      <w:r w:rsidRPr="00BA7963">
        <w:t>с</w:t>
      </w:r>
      <w:r w:rsidR="00B0785C">
        <w:rPr>
          <w:lang w:val="uk-UA"/>
        </w:rPr>
        <w:t>елах</w:t>
      </w:r>
      <w:r w:rsidRPr="00BA7963">
        <w:t xml:space="preserve"> Красилівка, Пухівка, Літки, шкіл в с</w:t>
      </w:r>
      <w:r w:rsidR="00B0785C">
        <w:rPr>
          <w:lang w:val="uk-UA"/>
        </w:rPr>
        <w:t>елах</w:t>
      </w:r>
      <w:r w:rsidRPr="00BA7963">
        <w:t xml:space="preserve"> Літки, Пухівка, Гоголів, Заворичі, Требухів</w:t>
      </w:r>
      <w:r>
        <w:t xml:space="preserve"> та інших</w:t>
      </w:r>
      <w:r w:rsidRPr="00BA7963">
        <w:t>;</w:t>
      </w:r>
    </w:p>
    <w:p w:rsidR="00827C1A" w:rsidRPr="00BA7963" w:rsidRDefault="00827C1A" w:rsidP="00DA720B">
      <w:pPr>
        <w:widowControl w:val="0"/>
        <w:numPr>
          <w:ilvl w:val="0"/>
          <w:numId w:val="35"/>
        </w:numPr>
        <w:tabs>
          <w:tab w:val="clear" w:pos="1080"/>
          <w:tab w:val="num" w:pos="851"/>
        </w:tabs>
        <w:autoSpaceDE w:val="0"/>
        <w:autoSpaceDN w:val="0"/>
        <w:adjustRightInd w:val="0"/>
        <w:ind w:left="0" w:firstLine="567"/>
        <w:jc w:val="both"/>
      </w:pPr>
      <w:r w:rsidRPr="00BA7963">
        <w:t>в с. Зазим’є загальноосвітня школа підключена до мереж свердловини бюветного комплексу;</w:t>
      </w:r>
    </w:p>
    <w:p w:rsidR="00827C1A" w:rsidRPr="00BA7963" w:rsidRDefault="00827C1A" w:rsidP="00DA720B">
      <w:pPr>
        <w:widowControl w:val="0"/>
        <w:numPr>
          <w:ilvl w:val="0"/>
          <w:numId w:val="35"/>
        </w:numPr>
        <w:tabs>
          <w:tab w:val="clear" w:pos="1080"/>
          <w:tab w:val="num" w:pos="851"/>
        </w:tabs>
        <w:autoSpaceDE w:val="0"/>
        <w:autoSpaceDN w:val="0"/>
        <w:adjustRightInd w:val="0"/>
        <w:ind w:left="0" w:firstLine="567"/>
        <w:jc w:val="both"/>
      </w:pPr>
      <w:r w:rsidRPr="00BA7963">
        <w:t xml:space="preserve">встановлені фільтри доочистки води в навчальних закладах. </w:t>
      </w:r>
    </w:p>
    <w:p w:rsidR="00827C1A" w:rsidRPr="00BA7963" w:rsidRDefault="00827C1A" w:rsidP="00B0785C">
      <w:pPr>
        <w:widowControl w:val="0"/>
        <w:autoSpaceDE w:val="0"/>
        <w:autoSpaceDN w:val="0"/>
        <w:adjustRightInd w:val="0"/>
        <w:ind w:firstLine="709"/>
        <w:jc w:val="both"/>
      </w:pPr>
      <w:r w:rsidRPr="00BA7963">
        <w:t xml:space="preserve">Не виконані заходи Програми щодо інвентаризації покинутих та недіючих артезіанських свердловин і водогонів господарсько-питного водопостачання з метою визначення таких, які є додатковим джерелом забруднення водоносних горизонтів і підлягають негайному ліквідаційному тампонажу. Покинуті свердловини залишились в адмінмежах Семиполківської, Великодимерської, Княжицької, Гоголівської, Красилівської, Світильнівської, Жердівської, Богданівської, </w:t>
      </w:r>
      <w:r w:rsidRPr="00BA7963">
        <w:rPr>
          <w:color w:val="000000"/>
        </w:rPr>
        <w:t>Пухівської, Семиполківської</w:t>
      </w:r>
      <w:r w:rsidRPr="00BA7963">
        <w:t xml:space="preserve"> та інших сіль</w:t>
      </w:r>
      <w:r w:rsidR="00B0785C">
        <w:rPr>
          <w:lang w:val="uk-UA"/>
        </w:rPr>
        <w:t xml:space="preserve">ських (селищних) </w:t>
      </w:r>
      <w:r w:rsidRPr="00BA7963">
        <w:t>рад.</w:t>
      </w:r>
    </w:p>
    <w:p w:rsidR="00827C1A" w:rsidRPr="00BA7963" w:rsidRDefault="00827C1A" w:rsidP="002F2747">
      <w:pPr>
        <w:tabs>
          <w:tab w:val="left" w:pos="1800"/>
          <w:tab w:val="left" w:pos="6975"/>
        </w:tabs>
        <w:ind w:firstLine="567"/>
        <w:jc w:val="both"/>
      </w:pPr>
      <w:r w:rsidRPr="00BA7963">
        <w:t>З заходів Програми забезпечення населення доброякісною питною водою потребують виконання:</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lastRenderedPageBreak/>
        <w:t>будівництво артсвердловин в с</w:t>
      </w:r>
      <w:r w:rsidR="00B0785C">
        <w:rPr>
          <w:lang w:val="uk-UA"/>
        </w:rPr>
        <w:t>елах</w:t>
      </w:r>
      <w:r w:rsidRPr="00B729D6">
        <w:t xml:space="preserve"> Рожни, Літки, Пухівка, смт Калита;</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t>реконструкція системи водопостачання та водовідведення с. Красилівка</w:t>
      </w:r>
      <w:r>
        <w:t>;</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t>реконструкція систем водовідведення с. Шевченкове;</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t>капітальний ремонт системи водопостачання с. Требухів;</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t xml:space="preserve">реконструкція </w:t>
      </w:r>
      <w:r w:rsidR="004D02DC">
        <w:rPr>
          <w:lang w:val="uk-UA"/>
        </w:rPr>
        <w:t>каналізаційної насосної станції</w:t>
      </w:r>
      <w:r w:rsidRPr="00B729D6">
        <w:t xml:space="preserve">, </w:t>
      </w:r>
      <w:r w:rsidR="004D02DC">
        <w:rPr>
          <w:lang w:val="uk-UA"/>
        </w:rPr>
        <w:t>каналізаційної</w:t>
      </w:r>
      <w:r w:rsidR="004D02DC" w:rsidRPr="00B729D6">
        <w:t xml:space="preserve"> </w:t>
      </w:r>
      <w:r w:rsidR="004D02DC">
        <w:rPr>
          <w:lang w:val="uk-UA"/>
        </w:rPr>
        <w:t xml:space="preserve">очисної </w:t>
      </w:r>
      <w:r w:rsidR="00E84C9B">
        <w:rPr>
          <w:lang w:val="uk-UA"/>
        </w:rPr>
        <w:t>станції</w:t>
      </w:r>
      <w:r w:rsidRPr="00B729D6">
        <w:t xml:space="preserve"> в с. Гоголів;</w:t>
      </w:r>
    </w:p>
    <w:p w:rsidR="00827C1A" w:rsidRPr="00B729D6" w:rsidRDefault="00827C1A" w:rsidP="00DA720B">
      <w:pPr>
        <w:pStyle w:val="af4"/>
        <w:numPr>
          <w:ilvl w:val="0"/>
          <w:numId w:val="36"/>
        </w:numPr>
        <w:tabs>
          <w:tab w:val="left" w:pos="-3060"/>
          <w:tab w:val="left" w:pos="709"/>
          <w:tab w:val="left" w:pos="6975"/>
        </w:tabs>
        <w:ind w:left="0" w:firstLine="567"/>
        <w:jc w:val="both"/>
      </w:pPr>
      <w:r w:rsidRPr="00B729D6">
        <w:t xml:space="preserve">будівництво </w:t>
      </w:r>
      <w:r w:rsidR="00E84C9B">
        <w:rPr>
          <w:lang w:val="uk-UA"/>
        </w:rPr>
        <w:t>каналізаційної</w:t>
      </w:r>
      <w:r w:rsidR="00E84C9B" w:rsidRPr="00B729D6">
        <w:t xml:space="preserve"> </w:t>
      </w:r>
      <w:r w:rsidR="00E84C9B">
        <w:rPr>
          <w:lang w:val="uk-UA"/>
        </w:rPr>
        <w:t>очисної станції</w:t>
      </w:r>
      <w:r w:rsidR="00E84C9B" w:rsidRPr="00B729D6">
        <w:t xml:space="preserve"> </w:t>
      </w:r>
      <w:r w:rsidR="00E84C9B">
        <w:rPr>
          <w:lang w:val="uk-UA"/>
        </w:rPr>
        <w:t xml:space="preserve">в </w:t>
      </w:r>
      <w:r w:rsidRPr="00B729D6">
        <w:t>смт В.Димерка.</w:t>
      </w:r>
    </w:p>
    <w:p w:rsidR="00827C1A" w:rsidRPr="00B729D6" w:rsidRDefault="00827C1A" w:rsidP="00827C1A">
      <w:pPr>
        <w:tabs>
          <w:tab w:val="left" w:pos="-3060"/>
          <w:tab w:val="left" w:pos="6975"/>
        </w:tabs>
        <w:ind w:firstLine="709"/>
        <w:jc w:val="both"/>
      </w:pPr>
      <w:r w:rsidRPr="00B729D6">
        <w:t>Також залишились невиконаними пункти Програми щодо забезпечення збереження джерел водопостачання, т.ч. щодо:</w:t>
      </w:r>
    </w:p>
    <w:p w:rsidR="00827C1A" w:rsidRPr="00B729D6" w:rsidRDefault="002F2747" w:rsidP="00DA720B">
      <w:pPr>
        <w:numPr>
          <w:ilvl w:val="0"/>
          <w:numId w:val="35"/>
        </w:numPr>
        <w:tabs>
          <w:tab w:val="clear" w:pos="1080"/>
          <w:tab w:val="left" w:pos="-3060"/>
          <w:tab w:val="left" w:pos="-1980"/>
          <w:tab w:val="num" w:pos="-1260"/>
          <w:tab w:val="num" w:pos="851"/>
        </w:tabs>
        <w:ind w:left="0" w:firstLine="567"/>
        <w:jc w:val="both"/>
      </w:pPr>
      <w:r>
        <w:rPr>
          <w:lang w:val="uk-UA"/>
        </w:rPr>
        <w:t>з</w:t>
      </w:r>
      <w:r>
        <w:t>амін</w:t>
      </w:r>
      <w:r>
        <w:rPr>
          <w:lang w:val="uk-UA"/>
        </w:rPr>
        <w:t>и</w:t>
      </w:r>
      <w:r w:rsidR="00827C1A" w:rsidRPr="00B729D6">
        <w:t xml:space="preserve"> ділянок водопровідних мереж термін експлуатації яких більше </w:t>
      </w:r>
      <w:r w:rsidR="00C56D15">
        <w:rPr>
          <w:lang w:val="uk-UA"/>
        </w:rPr>
        <w:t xml:space="preserve"> </w:t>
      </w:r>
      <w:r w:rsidR="00827C1A" w:rsidRPr="00B729D6">
        <w:t>25 років</w:t>
      </w:r>
      <w:r w:rsidR="00B0785C">
        <w:rPr>
          <w:lang w:val="uk-UA"/>
        </w:rPr>
        <w:t>;</w:t>
      </w:r>
    </w:p>
    <w:p w:rsidR="00827C1A" w:rsidRDefault="002F2747" w:rsidP="00DA720B">
      <w:pPr>
        <w:numPr>
          <w:ilvl w:val="0"/>
          <w:numId w:val="35"/>
        </w:numPr>
        <w:tabs>
          <w:tab w:val="clear" w:pos="1080"/>
          <w:tab w:val="left" w:pos="-3060"/>
          <w:tab w:val="left" w:pos="-1980"/>
          <w:tab w:val="num" w:pos="-1260"/>
          <w:tab w:val="num" w:pos="851"/>
        </w:tabs>
        <w:ind w:left="0" w:firstLine="567"/>
        <w:jc w:val="both"/>
      </w:pPr>
      <w:r>
        <w:rPr>
          <w:lang w:val="uk-UA"/>
        </w:rPr>
        <w:t>б</w:t>
      </w:r>
      <w:r w:rsidR="00827C1A" w:rsidRPr="00B729D6">
        <w:t>удівництво в місцях компактної секційної забудови сільського населення бюветів (</w:t>
      </w:r>
      <w:r w:rsidR="00827C1A">
        <w:t xml:space="preserve">сіл </w:t>
      </w:r>
      <w:r w:rsidR="00827C1A" w:rsidRPr="00B729D6">
        <w:t>Плоске, Світильне, Рудня, Семиполки, Требухів та інші).</w:t>
      </w:r>
    </w:p>
    <w:p w:rsidR="00827C1A" w:rsidRDefault="002F2747" w:rsidP="002F2747">
      <w:pPr>
        <w:tabs>
          <w:tab w:val="left" w:pos="-3060"/>
          <w:tab w:val="left" w:pos="-1980"/>
        </w:tabs>
        <w:ind w:firstLine="567"/>
        <w:jc w:val="both"/>
        <w:rPr>
          <w:bCs/>
        </w:rPr>
      </w:pPr>
      <w:r>
        <w:rPr>
          <w:lang w:val="uk-UA"/>
        </w:rPr>
        <w:t xml:space="preserve">Протягом І кварталу 2018 року </w:t>
      </w:r>
      <w:r w:rsidR="00827C1A" w:rsidRPr="005313C0">
        <w:rPr>
          <w:bCs/>
        </w:rPr>
        <w:t>здійсн</w:t>
      </w:r>
      <w:r w:rsidR="00827C1A">
        <w:rPr>
          <w:bCs/>
        </w:rPr>
        <w:t>ю</w:t>
      </w:r>
      <w:r w:rsidR="00C855BF">
        <w:rPr>
          <w:bCs/>
          <w:lang w:val="uk-UA"/>
        </w:rPr>
        <w:t>вався</w:t>
      </w:r>
      <w:r w:rsidR="00827C1A" w:rsidRPr="005313C0">
        <w:rPr>
          <w:bCs/>
        </w:rPr>
        <w:t xml:space="preserve"> постійн</w:t>
      </w:r>
      <w:r w:rsidR="00827C1A">
        <w:rPr>
          <w:bCs/>
        </w:rPr>
        <w:t xml:space="preserve">ий контроль за якістю питної води в навчальних закладах лабораторіями Держпродспоживслужби та Броварського районного </w:t>
      </w:r>
      <w:r>
        <w:rPr>
          <w:bCs/>
        </w:rPr>
        <w:t>відділу лабораторних досліджень</w:t>
      </w:r>
      <w:r>
        <w:rPr>
          <w:bCs/>
          <w:lang w:val="uk-UA"/>
        </w:rPr>
        <w:t xml:space="preserve">; </w:t>
      </w:r>
      <w:r w:rsidR="00827C1A" w:rsidRPr="00072F43">
        <w:rPr>
          <w:bCs/>
        </w:rPr>
        <w:t>проведено будівництво бювету питного водопостачання в с.</w:t>
      </w:r>
      <w:r w:rsidR="00C56D15">
        <w:rPr>
          <w:bCs/>
          <w:lang w:val="uk-UA"/>
        </w:rPr>
        <w:t xml:space="preserve"> </w:t>
      </w:r>
      <w:r w:rsidR="00827C1A" w:rsidRPr="00072F43">
        <w:rPr>
          <w:bCs/>
        </w:rPr>
        <w:t>Богданівка глибиною 220</w:t>
      </w:r>
      <w:r w:rsidR="00C855BF">
        <w:rPr>
          <w:bCs/>
          <w:lang w:val="uk-UA"/>
        </w:rPr>
        <w:t xml:space="preserve"> </w:t>
      </w:r>
      <w:r w:rsidR="00827C1A" w:rsidRPr="00072F43">
        <w:rPr>
          <w:bCs/>
        </w:rPr>
        <w:t xml:space="preserve">м (вартість робіт 619,5 тис. грн.) та ремонт водопровідної мережі </w:t>
      </w:r>
      <w:r w:rsidR="00827C1A">
        <w:rPr>
          <w:bCs/>
        </w:rPr>
        <w:t>(заміна 30</w:t>
      </w:r>
      <w:r w:rsidR="00DF1FB9">
        <w:rPr>
          <w:bCs/>
          <w:lang w:val="uk-UA"/>
        </w:rPr>
        <w:t xml:space="preserve"> </w:t>
      </w:r>
      <w:r w:rsidR="00827C1A">
        <w:rPr>
          <w:bCs/>
        </w:rPr>
        <w:t xml:space="preserve">м) </w:t>
      </w:r>
      <w:r w:rsidR="00827C1A" w:rsidRPr="00072F43">
        <w:rPr>
          <w:bCs/>
        </w:rPr>
        <w:t xml:space="preserve">в </w:t>
      </w:r>
      <w:r w:rsidR="00DF1FB9">
        <w:rPr>
          <w:bCs/>
          <w:lang w:val="uk-UA"/>
        </w:rPr>
        <w:t xml:space="preserve">      </w:t>
      </w:r>
      <w:r w:rsidR="00827C1A" w:rsidRPr="00072F43">
        <w:rPr>
          <w:bCs/>
        </w:rPr>
        <w:t>с.</w:t>
      </w:r>
      <w:r w:rsidR="00DF1FB9">
        <w:rPr>
          <w:bCs/>
          <w:lang w:val="uk-UA"/>
        </w:rPr>
        <w:t xml:space="preserve"> </w:t>
      </w:r>
      <w:r w:rsidR="00827C1A" w:rsidRPr="00072F43">
        <w:rPr>
          <w:bCs/>
        </w:rPr>
        <w:t>Рудня</w:t>
      </w:r>
      <w:r w:rsidR="00827C1A">
        <w:rPr>
          <w:bCs/>
        </w:rPr>
        <w:t xml:space="preserve">, </w:t>
      </w:r>
      <w:r w:rsidR="00827C1A" w:rsidRPr="00072F43">
        <w:rPr>
          <w:bCs/>
        </w:rPr>
        <w:t>в с.</w:t>
      </w:r>
      <w:r w:rsidR="00DF1FB9">
        <w:rPr>
          <w:bCs/>
          <w:lang w:val="uk-UA"/>
        </w:rPr>
        <w:t xml:space="preserve"> </w:t>
      </w:r>
      <w:r w:rsidR="00827C1A" w:rsidRPr="00072F43">
        <w:rPr>
          <w:bCs/>
        </w:rPr>
        <w:t>Шевченкове – відремонтовано 500</w:t>
      </w:r>
      <w:r w:rsidR="00DF1FB9">
        <w:rPr>
          <w:bCs/>
          <w:lang w:val="uk-UA"/>
        </w:rPr>
        <w:t xml:space="preserve"> </w:t>
      </w:r>
      <w:r w:rsidR="00827C1A" w:rsidRPr="00072F43">
        <w:rPr>
          <w:bCs/>
        </w:rPr>
        <w:t>м водогону,</w:t>
      </w:r>
      <w:r w:rsidR="00827C1A">
        <w:rPr>
          <w:bCs/>
        </w:rPr>
        <w:t xml:space="preserve"> в с.Требухів – відремонтовано водонапірну башту свердловини №</w:t>
      </w:r>
      <w:r w:rsidR="00DF1FB9">
        <w:rPr>
          <w:bCs/>
          <w:lang w:val="uk-UA"/>
        </w:rPr>
        <w:t xml:space="preserve"> </w:t>
      </w:r>
      <w:r w:rsidR="00827C1A">
        <w:rPr>
          <w:bCs/>
        </w:rPr>
        <w:t>4 для безперебійного водопостачання, в с.</w:t>
      </w:r>
      <w:r w:rsidR="00DF1FB9">
        <w:rPr>
          <w:bCs/>
          <w:lang w:val="uk-UA"/>
        </w:rPr>
        <w:t xml:space="preserve"> </w:t>
      </w:r>
      <w:r w:rsidR="00827C1A">
        <w:rPr>
          <w:bCs/>
        </w:rPr>
        <w:t>Красилівка та с.</w:t>
      </w:r>
      <w:r w:rsidR="00DF1FB9">
        <w:rPr>
          <w:bCs/>
          <w:lang w:val="uk-UA"/>
        </w:rPr>
        <w:t xml:space="preserve"> </w:t>
      </w:r>
      <w:r w:rsidR="00827C1A">
        <w:rPr>
          <w:bCs/>
        </w:rPr>
        <w:t>Зазим’є замовлено проектно-кошторисну документацію водопостачання сіл</w:t>
      </w:r>
      <w:r w:rsidR="00827C1A" w:rsidRPr="00072F43">
        <w:rPr>
          <w:bCs/>
        </w:rPr>
        <w:t xml:space="preserve">; </w:t>
      </w:r>
      <w:r w:rsidR="00827C1A" w:rsidRPr="00EB11BF">
        <w:rPr>
          <w:bCs/>
        </w:rPr>
        <w:t>розроблено та погоджено проектно-кошторисну документацію водовідведення та очистки стічних вод</w:t>
      </w:r>
      <w:r w:rsidR="00827C1A">
        <w:rPr>
          <w:bCs/>
        </w:rPr>
        <w:t xml:space="preserve"> по каналізаційній</w:t>
      </w:r>
      <w:r w:rsidR="00827C1A" w:rsidRPr="00EB11BF">
        <w:rPr>
          <w:bCs/>
        </w:rPr>
        <w:t xml:space="preserve"> систем</w:t>
      </w:r>
      <w:r w:rsidR="00827C1A">
        <w:rPr>
          <w:bCs/>
        </w:rPr>
        <w:t>і</w:t>
      </w:r>
      <w:r w:rsidR="00827C1A" w:rsidRPr="00EB11BF">
        <w:rPr>
          <w:bCs/>
        </w:rPr>
        <w:t xml:space="preserve"> з очи</w:t>
      </w:r>
      <w:r w:rsidR="00827C1A">
        <w:rPr>
          <w:bCs/>
        </w:rPr>
        <w:t>сними спорудами в с.</w:t>
      </w:r>
      <w:r w:rsidR="00DF1FB9">
        <w:rPr>
          <w:bCs/>
          <w:lang w:val="uk-UA"/>
        </w:rPr>
        <w:t xml:space="preserve"> </w:t>
      </w:r>
      <w:r w:rsidR="00827C1A">
        <w:rPr>
          <w:bCs/>
        </w:rPr>
        <w:t xml:space="preserve">Красилівка, </w:t>
      </w:r>
      <w:r w:rsidR="00827C1A" w:rsidRPr="00EB11BF">
        <w:rPr>
          <w:bCs/>
        </w:rPr>
        <w:t>проведено заміну труб каналізаційної системи в с.</w:t>
      </w:r>
      <w:r w:rsidR="00DF1FB9">
        <w:rPr>
          <w:bCs/>
          <w:lang w:val="uk-UA"/>
        </w:rPr>
        <w:t xml:space="preserve"> </w:t>
      </w:r>
      <w:r w:rsidR="00827C1A" w:rsidRPr="00EB11BF">
        <w:rPr>
          <w:bCs/>
        </w:rPr>
        <w:t>Богданівка</w:t>
      </w:r>
      <w:r w:rsidR="00827C1A">
        <w:rPr>
          <w:bCs/>
        </w:rPr>
        <w:t>,</w:t>
      </w:r>
      <w:r w:rsidR="00827C1A" w:rsidRPr="00EB11BF">
        <w:rPr>
          <w:bCs/>
        </w:rPr>
        <w:t xml:space="preserve"> замінено насосне обладнання на </w:t>
      </w:r>
      <w:r w:rsidR="00C56D15">
        <w:rPr>
          <w:bCs/>
          <w:lang w:val="uk-UA"/>
        </w:rPr>
        <w:t xml:space="preserve">  </w:t>
      </w:r>
      <w:r w:rsidR="00827C1A" w:rsidRPr="00EB11BF">
        <w:rPr>
          <w:bCs/>
        </w:rPr>
        <w:t>2-х КН</w:t>
      </w:r>
      <w:r w:rsidR="00827C1A">
        <w:rPr>
          <w:bCs/>
        </w:rPr>
        <w:t xml:space="preserve">С </w:t>
      </w:r>
      <w:r w:rsidR="00827C1A" w:rsidRPr="00EB11BF">
        <w:rPr>
          <w:bCs/>
        </w:rPr>
        <w:t>в с.</w:t>
      </w:r>
      <w:r w:rsidR="00C56D15">
        <w:rPr>
          <w:bCs/>
          <w:lang w:val="uk-UA"/>
        </w:rPr>
        <w:t xml:space="preserve"> </w:t>
      </w:r>
      <w:r w:rsidR="00827C1A" w:rsidRPr="00EB11BF">
        <w:rPr>
          <w:bCs/>
        </w:rPr>
        <w:t>Шевченкове</w:t>
      </w:r>
      <w:r w:rsidR="00827C1A">
        <w:rPr>
          <w:bCs/>
        </w:rPr>
        <w:t>,</w:t>
      </w:r>
      <w:r w:rsidR="00827C1A" w:rsidRPr="00EB11BF">
        <w:rPr>
          <w:bCs/>
        </w:rPr>
        <w:t xml:space="preserve"> відновлено одну з 5-ти КНС (по </w:t>
      </w:r>
      <w:r w:rsidR="00C56D15">
        <w:rPr>
          <w:bCs/>
          <w:lang w:val="uk-UA"/>
        </w:rPr>
        <w:t xml:space="preserve">                              </w:t>
      </w:r>
      <w:r w:rsidR="00827C1A" w:rsidRPr="00EB11BF">
        <w:rPr>
          <w:bCs/>
        </w:rPr>
        <w:t>вул. Преображ</w:t>
      </w:r>
      <w:r>
        <w:rPr>
          <w:bCs/>
        </w:rPr>
        <w:t xml:space="preserve">енській, 3 </w:t>
      </w:r>
      <w:r w:rsidR="00827C1A">
        <w:rPr>
          <w:bCs/>
        </w:rPr>
        <w:t xml:space="preserve">в </w:t>
      </w:r>
      <w:r w:rsidR="00827C1A" w:rsidRPr="00EB11BF">
        <w:rPr>
          <w:bCs/>
        </w:rPr>
        <w:t>с.</w:t>
      </w:r>
      <w:r w:rsidR="00DF1FB9">
        <w:rPr>
          <w:bCs/>
          <w:lang w:val="uk-UA"/>
        </w:rPr>
        <w:t xml:space="preserve"> </w:t>
      </w:r>
      <w:r w:rsidR="00827C1A" w:rsidRPr="00EB11BF">
        <w:rPr>
          <w:bCs/>
        </w:rPr>
        <w:t xml:space="preserve">Гоголів </w:t>
      </w:r>
      <w:r w:rsidR="00827C1A">
        <w:rPr>
          <w:bCs/>
        </w:rPr>
        <w:t>та</w:t>
      </w:r>
      <w:r w:rsidR="00827C1A" w:rsidRPr="00EB11BF">
        <w:rPr>
          <w:bCs/>
        </w:rPr>
        <w:t xml:space="preserve"> розроблено проектно-кошторисну документацію по відновленню роботи каналізаційних очисних споруд.</w:t>
      </w:r>
    </w:p>
    <w:p w:rsidR="00827C1A" w:rsidRDefault="00827C1A" w:rsidP="002F2747">
      <w:pPr>
        <w:shd w:val="clear" w:color="auto" w:fill="FFFFFF"/>
        <w:tabs>
          <w:tab w:val="left" w:pos="567"/>
        </w:tabs>
        <w:ind w:left="7" w:right="5" w:firstLine="560"/>
        <w:jc w:val="both"/>
        <w:rPr>
          <w:bCs/>
        </w:rPr>
      </w:pPr>
      <w:r>
        <w:rPr>
          <w:bCs/>
        </w:rPr>
        <w:t>Не виконано:</w:t>
      </w:r>
    </w:p>
    <w:p w:rsidR="00827C1A" w:rsidRPr="002F2747" w:rsidRDefault="00827C1A" w:rsidP="00DA720B">
      <w:pPr>
        <w:pStyle w:val="af4"/>
        <w:numPr>
          <w:ilvl w:val="0"/>
          <w:numId w:val="37"/>
        </w:numPr>
        <w:shd w:val="clear" w:color="auto" w:fill="FFFFFF"/>
        <w:tabs>
          <w:tab w:val="left" w:pos="567"/>
        </w:tabs>
        <w:spacing w:before="5"/>
        <w:ind w:left="0" w:right="6" w:firstLine="567"/>
        <w:jc w:val="both"/>
        <w:rPr>
          <w:bCs/>
        </w:rPr>
      </w:pPr>
      <w:r w:rsidRPr="002F2747">
        <w:rPr>
          <w:bCs/>
        </w:rPr>
        <w:t>не проведено будівництво та ремонт артезіанських свердловин і бюветів для забезпечення населення якісною питною водою в селах Требухів, Рожівка;</w:t>
      </w:r>
    </w:p>
    <w:p w:rsidR="002F2747" w:rsidRPr="002F2747" w:rsidRDefault="00827C1A" w:rsidP="00DA720B">
      <w:pPr>
        <w:pStyle w:val="af4"/>
        <w:numPr>
          <w:ilvl w:val="0"/>
          <w:numId w:val="37"/>
        </w:numPr>
        <w:shd w:val="clear" w:color="auto" w:fill="FFFFFF"/>
        <w:tabs>
          <w:tab w:val="left" w:pos="709"/>
        </w:tabs>
        <w:spacing w:before="5"/>
        <w:ind w:left="0" w:right="6" w:firstLine="567"/>
        <w:jc w:val="both"/>
        <w:rPr>
          <w:bCs/>
        </w:rPr>
      </w:pPr>
      <w:r w:rsidRPr="002F2747">
        <w:rPr>
          <w:bCs/>
        </w:rPr>
        <w:t>не проведено реконструкцію каналізаційних систем з очисними спорудами в селах Красилівка (виготовлено лише проектно-кошторисну документацію), Плоске, Гоголів (відремонтовано лише 1 з 5-ти КНС);</w:t>
      </w:r>
    </w:p>
    <w:p w:rsidR="00827C1A" w:rsidRPr="002F2747" w:rsidRDefault="00827C1A" w:rsidP="00DA720B">
      <w:pPr>
        <w:pStyle w:val="af4"/>
        <w:numPr>
          <w:ilvl w:val="0"/>
          <w:numId w:val="37"/>
        </w:numPr>
        <w:shd w:val="clear" w:color="auto" w:fill="FFFFFF"/>
        <w:tabs>
          <w:tab w:val="left" w:pos="709"/>
        </w:tabs>
        <w:spacing w:before="5"/>
        <w:ind w:left="0" w:right="6" w:firstLine="567"/>
        <w:jc w:val="both"/>
        <w:rPr>
          <w:bCs/>
        </w:rPr>
      </w:pPr>
      <w:r w:rsidRPr="002F2747">
        <w:rPr>
          <w:bCs/>
        </w:rPr>
        <w:t>не проведено реконструкцію водогону с.</w:t>
      </w:r>
      <w:r w:rsidR="00DF1FB9">
        <w:rPr>
          <w:bCs/>
          <w:lang w:val="uk-UA"/>
        </w:rPr>
        <w:t xml:space="preserve"> </w:t>
      </w:r>
      <w:r w:rsidRPr="002F2747">
        <w:rPr>
          <w:bCs/>
        </w:rPr>
        <w:t>Красилівка, не продовжено санацію системи централізованого водопостачання в с.Требухів.</w:t>
      </w:r>
    </w:p>
    <w:p w:rsidR="003D7707" w:rsidRPr="008D1E37" w:rsidRDefault="003D7707" w:rsidP="00EE0987">
      <w:pPr>
        <w:ind w:firstLine="567"/>
        <w:jc w:val="both"/>
        <w:rPr>
          <w:color w:val="000000"/>
          <w:lang w:val="uk-UA" w:eastAsia="uk-UA"/>
        </w:rPr>
      </w:pPr>
    </w:p>
    <w:p w:rsidR="00A7440B" w:rsidRDefault="007C7E1E" w:rsidP="004F5622">
      <w:pPr>
        <w:shd w:val="clear" w:color="auto" w:fill="D6E3BC" w:themeFill="accent3" w:themeFillTint="66"/>
        <w:jc w:val="both"/>
        <w:rPr>
          <w:b/>
          <w:i/>
          <w:color w:val="000000"/>
          <w:lang w:val="uk-UA" w:eastAsia="uk-UA"/>
        </w:rPr>
      </w:pPr>
      <w:r w:rsidRPr="008D1E37">
        <w:rPr>
          <w:b/>
          <w:i/>
          <w:color w:val="000000"/>
          <w:lang w:val="uk-UA" w:eastAsia="uk-UA"/>
        </w:rPr>
        <w:t>2</w:t>
      </w:r>
      <w:r w:rsidR="000E6F0A" w:rsidRPr="008D1E37">
        <w:rPr>
          <w:b/>
          <w:i/>
          <w:color w:val="000000"/>
          <w:lang w:val="uk-UA" w:eastAsia="uk-UA"/>
        </w:rPr>
        <w:t xml:space="preserve">.3.1. </w:t>
      </w:r>
      <w:r w:rsidR="00A7440B">
        <w:rPr>
          <w:b/>
          <w:i/>
          <w:color w:val="000000"/>
          <w:lang w:val="uk-UA" w:eastAsia="uk-UA"/>
        </w:rPr>
        <w:t>Цивільний захист</w:t>
      </w:r>
    </w:p>
    <w:p w:rsidR="009B1A91" w:rsidRPr="002A3F34" w:rsidRDefault="00A7440B" w:rsidP="009B1A91">
      <w:pPr>
        <w:pStyle w:val="docdata"/>
        <w:spacing w:before="0" w:beforeAutospacing="0" w:after="0" w:afterAutospacing="0"/>
        <w:ind w:firstLine="567"/>
        <w:jc w:val="both"/>
        <w:rPr>
          <w:sz w:val="28"/>
          <w:szCs w:val="28"/>
          <w:lang w:val="uk-UA"/>
        </w:rPr>
      </w:pPr>
      <w:r>
        <w:rPr>
          <w:lang w:val="uk-UA" w:eastAsia="uk-UA"/>
        </w:rPr>
        <w:tab/>
      </w:r>
      <w:r w:rsidR="009B1A91">
        <w:rPr>
          <w:color w:val="000000"/>
          <w:sz w:val="28"/>
          <w:szCs w:val="28"/>
          <w:lang w:val="uk-UA"/>
        </w:rPr>
        <w:t xml:space="preserve">На виконання </w:t>
      </w:r>
      <w:r w:rsidR="009B1A91" w:rsidRPr="00004AF3">
        <w:rPr>
          <w:sz w:val="28"/>
          <w:szCs w:val="28"/>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sidR="009B1A91">
        <w:rPr>
          <w:sz w:val="28"/>
          <w:szCs w:val="28"/>
          <w:lang w:val="uk-UA"/>
        </w:rPr>
        <w:t xml:space="preserve">, </w:t>
      </w:r>
      <w:r w:rsidR="009B1A91">
        <w:rPr>
          <w:color w:val="000000"/>
          <w:sz w:val="28"/>
          <w:szCs w:val="28"/>
          <w:lang w:val="uk-UA"/>
        </w:rPr>
        <w:t xml:space="preserve">затвердженої 14 грудня </w:t>
      </w:r>
      <w:r w:rsidR="009B1A91" w:rsidRPr="002A3F34">
        <w:rPr>
          <w:color w:val="000000"/>
          <w:sz w:val="28"/>
          <w:szCs w:val="28"/>
          <w:lang w:val="uk-UA"/>
        </w:rPr>
        <w:t>2017 року рішенням Броварської районної ради №</w:t>
      </w:r>
      <w:r w:rsidR="009B1A91">
        <w:rPr>
          <w:color w:val="000000"/>
          <w:sz w:val="28"/>
          <w:szCs w:val="28"/>
          <w:lang w:val="uk-UA"/>
        </w:rPr>
        <w:t xml:space="preserve"> </w:t>
      </w:r>
      <w:r w:rsidR="009B1A91" w:rsidRPr="002A3F34">
        <w:rPr>
          <w:color w:val="000000"/>
          <w:sz w:val="28"/>
          <w:szCs w:val="28"/>
          <w:lang w:val="uk-UA"/>
        </w:rPr>
        <w:t>444-34-</w:t>
      </w:r>
      <w:r w:rsidR="009B1A91" w:rsidRPr="002A3F34">
        <w:rPr>
          <w:color w:val="000000"/>
          <w:sz w:val="28"/>
          <w:szCs w:val="28"/>
          <w:lang w:val="en-US"/>
        </w:rPr>
        <w:t>V</w:t>
      </w:r>
      <w:r w:rsidR="009B1A91" w:rsidRPr="002A3F34">
        <w:rPr>
          <w:color w:val="000000"/>
          <w:sz w:val="28"/>
          <w:szCs w:val="28"/>
          <w:lang w:val="uk-UA"/>
        </w:rPr>
        <w:t xml:space="preserve">ІІ та відповідно до Кодексу цивільного захисту України, Закону України «Про місцеві державні адміністрації» розпорядженням голови Броварської райдержадміністрації від </w:t>
      </w:r>
      <w:r w:rsidR="009B1A91" w:rsidRPr="002A3F34">
        <w:rPr>
          <w:color w:val="000000"/>
          <w:sz w:val="28"/>
          <w:szCs w:val="28"/>
          <w:lang w:val="uk-UA"/>
        </w:rPr>
        <w:lastRenderedPageBreak/>
        <w:t>01.03.2018</w:t>
      </w:r>
      <w:r w:rsidR="009B1A91">
        <w:rPr>
          <w:color w:val="000000"/>
          <w:sz w:val="28"/>
          <w:szCs w:val="28"/>
          <w:lang w:val="uk-UA"/>
        </w:rPr>
        <w:t xml:space="preserve"> року</w:t>
      </w:r>
      <w:r w:rsidR="009B1A91" w:rsidRPr="002A3F34">
        <w:rPr>
          <w:color w:val="000000"/>
          <w:sz w:val="28"/>
          <w:szCs w:val="28"/>
          <w:lang w:val="uk-UA"/>
        </w:rPr>
        <w:t xml:space="preserve"> № 242 затверджено План основних заходів цивільного захисту Броварського району на 2018 рік.</w:t>
      </w:r>
    </w:p>
    <w:p w:rsidR="009B1A91" w:rsidRPr="002A3F34" w:rsidRDefault="009B1A91" w:rsidP="009B1A91">
      <w:pPr>
        <w:pStyle w:val="afa"/>
        <w:spacing w:before="0" w:beforeAutospacing="0" w:after="0" w:afterAutospacing="0"/>
        <w:ind w:firstLine="567"/>
        <w:jc w:val="both"/>
        <w:rPr>
          <w:rFonts w:ascii="Times New Roman" w:hAnsi="Times New Roman" w:cs="Times New Roman"/>
        </w:rPr>
      </w:pPr>
      <w:r w:rsidRPr="002A3F34">
        <w:rPr>
          <w:rFonts w:ascii="Times New Roman" w:hAnsi="Times New Roman" w:cs="Times New Roman"/>
        </w:rPr>
        <w:t>Прив</w:t>
      </w:r>
      <w:r w:rsidRPr="002A3F34">
        <w:rPr>
          <w:rFonts w:ascii="Times New Roman" w:hAnsi="Times New Roman" w:cs="Times New Roman"/>
          <w:lang w:val="uk-UA"/>
        </w:rPr>
        <w:t>одиться</w:t>
      </w:r>
      <w:r w:rsidRPr="002A3F34">
        <w:rPr>
          <w:rFonts w:ascii="Times New Roman" w:hAnsi="Times New Roman" w:cs="Times New Roman"/>
        </w:rPr>
        <w:t xml:space="preserve"> у відповідність до вимог законодавства структур</w:t>
      </w:r>
      <w:r w:rsidRPr="002A3F34">
        <w:rPr>
          <w:rFonts w:ascii="Times New Roman" w:hAnsi="Times New Roman" w:cs="Times New Roman"/>
          <w:lang w:val="uk-UA"/>
        </w:rPr>
        <w:t>а</w:t>
      </w:r>
      <w:r w:rsidRPr="002A3F34">
        <w:rPr>
          <w:rFonts w:ascii="Times New Roman" w:hAnsi="Times New Roman" w:cs="Times New Roman"/>
        </w:rPr>
        <w:t xml:space="preserve"> районної ланки територіальної підсистеми єдиної державної систем</w:t>
      </w:r>
      <w:r>
        <w:rPr>
          <w:rFonts w:ascii="Times New Roman" w:hAnsi="Times New Roman" w:cs="Times New Roman"/>
        </w:rPr>
        <w:t xml:space="preserve">и цивільного захисту (ЄДС ЦЗ), </w:t>
      </w:r>
      <w:r w:rsidRPr="002A3F34">
        <w:rPr>
          <w:rFonts w:ascii="Times New Roman" w:hAnsi="Times New Roman" w:cs="Times New Roman"/>
        </w:rPr>
        <w:t>Положення про районну ланку т</w:t>
      </w:r>
      <w:r>
        <w:rPr>
          <w:rFonts w:ascii="Times New Roman" w:hAnsi="Times New Roman" w:cs="Times New Roman"/>
        </w:rPr>
        <w:t>ериторіальної підсистеми ЄДС ЦЗ</w:t>
      </w:r>
      <w:r w:rsidRPr="002A3F34">
        <w:rPr>
          <w:rFonts w:ascii="Times New Roman" w:hAnsi="Times New Roman" w:cs="Times New Roman"/>
        </w:rPr>
        <w:t>.</w:t>
      </w:r>
    </w:p>
    <w:p w:rsidR="009B1A91" w:rsidRPr="00004AF3" w:rsidRDefault="009B1A91" w:rsidP="009B1A91">
      <w:pPr>
        <w:pStyle w:val="afa"/>
        <w:spacing w:before="0" w:beforeAutospacing="0" w:after="0" w:afterAutospacing="0"/>
        <w:ind w:firstLine="567"/>
        <w:jc w:val="both"/>
        <w:rPr>
          <w:rFonts w:ascii="Times New Roman" w:hAnsi="Times New Roman" w:cs="Times New Roman"/>
        </w:rPr>
      </w:pPr>
      <w:r w:rsidRPr="00004AF3">
        <w:rPr>
          <w:rFonts w:ascii="Times New Roman" w:hAnsi="Times New Roman" w:cs="Times New Roman"/>
          <w:lang w:val="uk-UA"/>
        </w:rPr>
        <w:t>Відповідно до</w:t>
      </w:r>
      <w:r w:rsidRPr="00004AF3">
        <w:rPr>
          <w:rFonts w:ascii="Times New Roman" w:hAnsi="Times New Roman" w:cs="Times New Roman"/>
          <w:color w:val="000000"/>
        </w:rPr>
        <w:t xml:space="preserve"> </w:t>
      </w:r>
      <w:r w:rsidRPr="00004AF3">
        <w:rPr>
          <w:rFonts w:ascii="Times New Roman" w:hAnsi="Times New Roman" w:cs="Times New Roman"/>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sidRPr="00004AF3">
        <w:rPr>
          <w:rFonts w:ascii="Times New Roman" w:hAnsi="Times New Roman" w:cs="Times New Roman"/>
          <w:color w:val="000000"/>
          <w:lang w:val="uk-UA"/>
        </w:rPr>
        <w:t xml:space="preserve"> постійно у</w:t>
      </w:r>
      <w:r w:rsidRPr="00004AF3">
        <w:rPr>
          <w:rFonts w:ascii="Times New Roman" w:hAnsi="Times New Roman" w:cs="Times New Roman"/>
        </w:rPr>
        <w:t>досконал</w:t>
      </w:r>
      <w:r w:rsidRPr="00004AF3">
        <w:rPr>
          <w:rFonts w:ascii="Times New Roman" w:hAnsi="Times New Roman" w:cs="Times New Roman"/>
          <w:lang w:val="uk-UA"/>
        </w:rPr>
        <w:t xml:space="preserve">юється </w:t>
      </w:r>
      <w:r w:rsidRPr="00004AF3">
        <w:rPr>
          <w:rFonts w:ascii="Times New Roman" w:hAnsi="Times New Roman" w:cs="Times New Roman"/>
        </w:rPr>
        <w:t>документальне і технічне оснащення комісії Броварської районної державної адміністрації з питань техногенно-екологічної безпеки і надзвичайних ситуацій з питань евакуації, сільських та селищних рад, уточнення їх складу.</w:t>
      </w:r>
    </w:p>
    <w:p w:rsidR="009B1A91" w:rsidRPr="002A3F34" w:rsidRDefault="009B1A91" w:rsidP="009B1A91">
      <w:pPr>
        <w:pStyle w:val="afa"/>
        <w:spacing w:before="0" w:beforeAutospacing="0" w:after="0" w:afterAutospacing="0"/>
        <w:ind w:firstLine="567"/>
        <w:jc w:val="both"/>
        <w:rPr>
          <w:rFonts w:ascii="Times New Roman" w:hAnsi="Times New Roman" w:cs="Times New Roman"/>
        </w:rPr>
      </w:pPr>
      <w:r w:rsidRPr="002A3F34">
        <w:rPr>
          <w:rFonts w:ascii="Times New Roman" w:hAnsi="Times New Roman" w:cs="Times New Roman"/>
          <w:lang w:val="uk-UA"/>
        </w:rPr>
        <w:t xml:space="preserve">В </w:t>
      </w:r>
      <w:r>
        <w:rPr>
          <w:rFonts w:ascii="Times New Roman" w:hAnsi="Times New Roman" w:cs="Times New Roman"/>
          <w:lang w:val="uk-UA"/>
        </w:rPr>
        <w:t>осінньо-</w:t>
      </w:r>
      <w:r w:rsidRPr="002A3F34">
        <w:rPr>
          <w:rFonts w:ascii="Times New Roman" w:hAnsi="Times New Roman" w:cs="Times New Roman"/>
          <w:lang w:val="uk-UA"/>
        </w:rPr>
        <w:t>зимов</w:t>
      </w:r>
      <w:r>
        <w:rPr>
          <w:rFonts w:ascii="Times New Roman" w:hAnsi="Times New Roman" w:cs="Times New Roman"/>
          <w:lang w:val="uk-UA"/>
        </w:rPr>
        <w:t>ий</w:t>
      </w:r>
      <w:r w:rsidRPr="002A3F34">
        <w:rPr>
          <w:rFonts w:ascii="Times New Roman" w:hAnsi="Times New Roman" w:cs="Times New Roman"/>
          <w:lang w:val="uk-UA"/>
        </w:rPr>
        <w:t xml:space="preserve"> період були з</w:t>
      </w:r>
      <w:r w:rsidRPr="002A3F34">
        <w:rPr>
          <w:rFonts w:ascii="Times New Roman" w:hAnsi="Times New Roman" w:cs="Times New Roman"/>
        </w:rPr>
        <w:t>абезпеч</w:t>
      </w:r>
      <w:r w:rsidRPr="002A3F34">
        <w:rPr>
          <w:rFonts w:ascii="Times New Roman" w:hAnsi="Times New Roman" w:cs="Times New Roman"/>
          <w:lang w:val="uk-UA"/>
        </w:rPr>
        <w:t>ені</w:t>
      </w:r>
      <w:r w:rsidRPr="002A3F34">
        <w:rPr>
          <w:rFonts w:ascii="Times New Roman" w:hAnsi="Times New Roman" w:cs="Times New Roman"/>
        </w:rPr>
        <w:t xml:space="preserve"> матеріальними засобами збірні пункти евакуації для створення умов роботи його особового складу при несприятливих погодних умовах (дощ, сніг, темний час доби).</w:t>
      </w:r>
    </w:p>
    <w:p w:rsidR="009B1A91" w:rsidRDefault="009B1A91" w:rsidP="009B1A91">
      <w:pPr>
        <w:pStyle w:val="afa"/>
        <w:spacing w:before="0" w:beforeAutospacing="0" w:after="0" w:afterAutospacing="0"/>
        <w:ind w:firstLine="567"/>
        <w:jc w:val="both"/>
        <w:rPr>
          <w:rFonts w:ascii="Times New Roman" w:hAnsi="Times New Roman" w:cs="Times New Roman"/>
          <w:color w:val="000000"/>
          <w:lang w:val="uk-UA"/>
        </w:rPr>
      </w:pPr>
      <w:r w:rsidRPr="002A3F34">
        <w:rPr>
          <w:rFonts w:ascii="Times New Roman" w:hAnsi="Times New Roman" w:cs="Times New Roman"/>
          <w:color w:val="000000"/>
          <w:lang w:val="uk-UA"/>
        </w:rPr>
        <w:t>Постійно працівниками Броварського РУ ГУ ДСНС України в Київській області спільно з керівниками відділу освіти</w:t>
      </w:r>
      <w:r>
        <w:rPr>
          <w:rFonts w:ascii="Times New Roman" w:hAnsi="Times New Roman" w:cs="Times New Roman"/>
          <w:color w:val="000000"/>
          <w:lang w:val="uk-UA"/>
        </w:rPr>
        <w:t xml:space="preserve"> Броварської райдержадміністрації </w:t>
      </w:r>
      <w:r w:rsidRPr="002A3F34">
        <w:rPr>
          <w:rFonts w:ascii="Times New Roman" w:hAnsi="Times New Roman" w:cs="Times New Roman"/>
          <w:color w:val="000000"/>
          <w:lang w:val="uk-UA"/>
        </w:rPr>
        <w:t xml:space="preserve">та сектору з питань цивільного захисту Броварської райдержадміністрації проводяться тренування щодо вивчення правил пожежної поведінки в загальноосвітніх закладах Броварського району, </w:t>
      </w:r>
      <w:r>
        <w:rPr>
          <w:rFonts w:ascii="Times New Roman" w:hAnsi="Times New Roman" w:cs="Times New Roman"/>
          <w:color w:val="000000"/>
          <w:lang w:val="uk-UA"/>
        </w:rPr>
        <w:t>під час яких відпрацьовується евакуація учнів та персоналу навчального закладу та проводяться лекції. Також на території Броварського району суб’єктами господарювання створюються спеціалізовані служби цивільного захисту в подальшому з їх об’єднанням.</w:t>
      </w:r>
    </w:p>
    <w:p w:rsidR="009B1A91" w:rsidRPr="002A3F34" w:rsidRDefault="009B1A91" w:rsidP="009B1A91">
      <w:pPr>
        <w:pStyle w:val="afa"/>
        <w:spacing w:before="0" w:beforeAutospacing="0" w:after="0" w:afterAutospacing="0"/>
        <w:ind w:firstLine="567"/>
        <w:jc w:val="both"/>
        <w:rPr>
          <w:rFonts w:ascii="Times New Roman" w:hAnsi="Times New Roman" w:cs="Times New Roman"/>
          <w:color w:val="000000"/>
          <w:lang w:val="uk-UA"/>
        </w:rPr>
      </w:pPr>
      <w:r w:rsidRPr="002A3F34">
        <w:rPr>
          <w:rFonts w:ascii="Times New Roman" w:hAnsi="Times New Roman" w:cs="Times New Roman"/>
          <w:color w:val="000000"/>
          <w:lang w:val="uk-UA"/>
        </w:rPr>
        <w:t xml:space="preserve">Станом на 01.04.2018 року проведено 5 засідань комісій ТЕБ та НС та </w:t>
      </w:r>
      <w:r>
        <w:rPr>
          <w:rFonts w:ascii="Times New Roman" w:hAnsi="Times New Roman" w:cs="Times New Roman"/>
          <w:color w:val="000000"/>
          <w:lang w:val="uk-UA"/>
        </w:rPr>
        <w:t xml:space="preserve">        </w:t>
      </w:r>
      <w:r w:rsidRPr="002A3F34">
        <w:rPr>
          <w:rFonts w:ascii="Times New Roman" w:hAnsi="Times New Roman" w:cs="Times New Roman"/>
          <w:color w:val="000000"/>
          <w:lang w:val="uk-UA"/>
        </w:rPr>
        <w:t>2 засідання районного оперативного штабу з ліквідації наслідків надзвичайних ситуацій в осінньо-зимовий період 2017-2018 років.</w:t>
      </w:r>
    </w:p>
    <w:p w:rsidR="009B1A91" w:rsidRPr="00E1495F" w:rsidRDefault="009B1A91" w:rsidP="009B1A91">
      <w:pPr>
        <w:ind w:firstLine="567"/>
        <w:jc w:val="both"/>
        <w:rPr>
          <w:color w:val="000000"/>
        </w:rPr>
      </w:pPr>
      <w:r w:rsidRPr="00E1495F">
        <w:rPr>
          <w:color w:val="000000"/>
        </w:rPr>
        <w:t xml:space="preserve">Відповідно до комісій були прийняті рішення та затверджені плани, а саме: </w:t>
      </w:r>
    </w:p>
    <w:p w:rsidR="009B1A91" w:rsidRPr="00E1495F" w:rsidRDefault="009B1A91" w:rsidP="009B1A91">
      <w:pPr>
        <w:pStyle w:val="af4"/>
        <w:numPr>
          <w:ilvl w:val="0"/>
          <w:numId w:val="11"/>
        </w:numPr>
        <w:ind w:left="0" w:firstLine="567"/>
        <w:jc w:val="both"/>
        <w:rPr>
          <w:color w:val="000000"/>
        </w:rPr>
      </w:pPr>
      <w:r w:rsidRPr="00E1495F">
        <w:rPr>
          <w:color w:val="000000"/>
        </w:rPr>
        <w:t>План залучення сил та засобів Броварського районного гарнізону оперативно-рятувальної служби ЦЗ;</w:t>
      </w:r>
    </w:p>
    <w:p w:rsidR="009B1A91" w:rsidRPr="00E1495F" w:rsidRDefault="009B1A91" w:rsidP="009B1A91">
      <w:pPr>
        <w:pStyle w:val="af4"/>
        <w:numPr>
          <w:ilvl w:val="0"/>
          <w:numId w:val="11"/>
        </w:numPr>
        <w:ind w:left="0" w:firstLine="567"/>
        <w:jc w:val="both"/>
        <w:rPr>
          <w:color w:val="000000"/>
        </w:rPr>
      </w:pPr>
      <w:r w:rsidRPr="00E1495F">
        <w:rPr>
          <w:color w:val="000000"/>
        </w:rPr>
        <w:t>План дій місцевих органів виконавчої влади та органів місцевого самоврядування, районних установ, підприємств та організацій Броварського району з підготовки і забезпечення пропуску льодоходу, весняної повені та паводків у 2018 році;</w:t>
      </w:r>
    </w:p>
    <w:p w:rsidR="009B1A91" w:rsidRPr="00E1495F" w:rsidRDefault="009B1A91" w:rsidP="009B1A91">
      <w:pPr>
        <w:pStyle w:val="af4"/>
        <w:numPr>
          <w:ilvl w:val="0"/>
          <w:numId w:val="11"/>
        </w:numPr>
        <w:ind w:left="0" w:firstLine="567"/>
        <w:jc w:val="both"/>
        <w:rPr>
          <w:color w:val="000000"/>
        </w:rPr>
      </w:pPr>
      <w:r w:rsidRPr="00E1495F">
        <w:rPr>
          <w:color w:val="000000"/>
        </w:rPr>
        <w:t>План роботи Броварської районної комісії з питань техногенно-екологічної безпеки та надзвичайних ситуацій на 2018 рік;</w:t>
      </w:r>
    </w:p>
    <w:p w:rsidR="009B1A91" w:rsidRPr="00E1495F" w:rsidRDefault="009B1A91" w:rsidP="009B1A91">
      <w:pPr>
        <w:pStyle w:val="af4"/>
        <w:numPr>
          <w:ilvl w:val="0"/>
          <w:numId w:val="11"/>
        </w:numPr>
        <w:ind w:left="0" w:firstLine="567"/>
        <w:jc w:val="both"/>
        <w:rPr>
          <w:color w:val="000000"/>
        </w:rPr>
      </w:pPr>
      <w:r w:rsidRPr="00E1495F">
        <w:rPr>
          <w:color w:val="000000"/>
        </w:rPr>
        <w:t>Персональний склад комісії по проведенню комісійних обстежень захисних споруд цивільного захисту у 2018 році;</w:t>
      </w:r>
    </w:p>
    <w:p w:rsidR="009B1A91" w:rsidRPr="00E1495F" w:rsidRDefault="009B1A91" w:rsidP="009B1A91">
      <w:pPr>
        <w:pStyle w:val="af4"/>
        <w:numPr>
          <w:ilvl w:val="0"/>
          <w:numId w:val="11"/>
        </w:numPr>
        <w:ind w:left="0" w:firstLine="567"/>
        <w:jc w:val="both"/>
        <w:rPr>
          <w:color w:val="000000"/>
        </w:rPr>
      </w:pPr>
      <w:r w:rsidRPr="00E1495F">
        <w:rPr>
          <w:color w:val="000000"/>
        </w:rPr>
        <w:t>Графік проведення перевірок (комісійних оглядів) стану готовності до використання за призначення захисних споруд цивільного захисту на 2018 рік;</w:t>
      </w:r>
    </w:p>
    <w:p w:rsidR="009B1A91" w:rsidRPr="00E1495F" w:rsidRDefault="009B1A91" w:rsidP="009B1A91">
      <w:pPr>
        <w:pStyle w:val="af4"/>
        <w:numPr>
          <w:ilvl w:val="0"/>
          <w:numId w:val="11"/>
        </w:numPr>
        <w:ind w:left="0" w:firstLine="567"/>
        <w:jc w:val="both"/>
        <w:rPr>
          <w:color w:val="000000"/>
        </w:rPr>
      </w:pPr>
      <w:r w:rsidRPr="00E1495F">
        <w:rPr>
          <w:color w:val="000000"/>
        </w:rPr>
        <w:t xml:space="preserve">Перелік об’єктів Броварського району, керівникам яких до 1 червня </w:t>
      </w:r>
      <w:r>
        <w:rPr>
          <w:color w:val="000000"/>
          <w:lang w:val="uk-UA"/>
        </w:rPr>
        <w:t xml:space="preserve">  </w:t>
      </w:r>
      <w:r w:rsidRPr="00E1495F">
        <w:rPr>
          <w:color w:val="000000"/>
        </w:rPr>
        <w:t>2018 року необхідно провести спеціальні (протипожежні) тренування із відпрацюванням заходів реагування на ймовірні надзвичайні ситуації;</w:t>
      </w:r>
    </w:p>
    <w:p w:rsidR="009B1A91" w:rsidRPr="00E1495F" w:rsidRDefault="009B1A91" w:rsidP="009B1A91">
      <w:pPr>
        <w:pStyle w:val="af4"/>
        <w:numPr>
          <w:ilvl w:val="0"/>
          <w:numId w:val="11"/>
        </w:numPr>
        <w:ind w:left="0" w:firstLine="567"/>
        <w:jc w:val="both"/>
        <w:rPr>
          <w:color w:val="000000"/>
        </w:rPr>
      </w:pPr>
      <w:r w:rsidRPr="00E1495F">
        <w:rPr>
          <w:color w:val="000000"/>
        </w:rPr>
        <w:t>План заходів щодо запобігання загибелі людей на водних об’єктах Броварського району у 2018 році.</w:t>
      </w:r>
    </w:p>
    <w:p w:rsidR="009B1A91" w:rsidRPr="00E1495F" w:rsidRDefault="009B1A91" w:rsidP="009B1A91">
      <w:pPr>
        <w:ind w:firstLine="567"/>
        <w:jc w:val="both"/>
        <w:rPr>
          <w:color w:val="000000"/>
        </w:rPr>
      </w:pPr>
      <w:r w:rsidRPr="00E1495F">
        <w:rPr>
          <w:color w:val="000000"/>
        </w:rPr>
        <w:t xml:space="preserve">Джерелами фінансування </w:t>
      </w:r>
      <w:r w:rsidRPr="00004AF3">
        <w:rPr>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sidRPr="00E1495F">
        <w:rPr>
          <w:color w:val="000000"/>
        </w:rPr>
        <w:t xml:space="preserve"> є кошти районного та </w:t>
      </w:r>
      <w:r w:rsidRPr="00E1495F">
        <w:rPr>
          <w:color w:val="000000"/>
        </w:rPr>
        <w:lastRenderedPageBreak/>
        <w:t>місцевих бюджетів сільських та селищних рад,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9B1A91" w:rsidRDefault="009B1A91" w:rsidP="009B1A91">
      <w:pPr>
        <w:ind w:firstLine="567"/>
        <w:jc w:val="both"/>
        <w:rPr>
          <w:color w:val="000000"/>
          <w:lang w:val="uk-UA"/>
        </w:rPr>
      </w:pPr>
      <w:r w:rsidRPr="00E1495F">
        <w:rPr>
          <w:color w:val="000000"/>
        </w:rPr>
        <w:t xml:space="preserve">Передбачувані обсяги фінансування </w:t>
      </w:r>
      <w:r w:rsidRPr="00004AF3">
        <w:rPr>
          <w:lang w:val="uk-UA"/>
        </w:rPr>
        <w:t xml:space="preserve">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w:t>
      </w:r>
      <w:r>
        <w:rPr>
          <w:color w:val="000000"/>
        </w:rPr>
        <w:t>роки</w:t>
      </w:r>
      <w:r>
        <w:rPr>
          <w:color w:val="000000"/>
          <w:lang w:val="uk-UA"/>
        </w:rPr>
        <w:t xml:space="preserve"> </w:t>
      </w:r>
      <w:r>
        <w:rPr>
          <w:color w:val="000000"/>
        </w:rPr>
        <w:t>-</w:t>
      </w:r>
      <w:r>
        <w:rPr>
          <w:color w:val="000000"/>
          <w:lang w:val="uk-UA"/>
        </w:rPr>
        <w:t xml:space="preserve"> </w:t>
      </w:r>
      <w:r w:rsidRPr="008D23C8">
        <w:rPr>
          <w:color w:val="000000"/>
        </w:rPr>
        <w:t xml:space="preserve">6190,0 </w:t>
      </w:r>
      <w:r>
        <w:rPr>
          <w:color w:val="000000"/>
          <w:lang w:val="uk-UA"/>
        </w:rPr>
        <w:t xml:space="preserve">тис. </w:t>
      </w:r>
      <w:r>
        <w:rPr>
          <w:color w:val="000000"/>
        </w:rPr>
        <w:t>гр</w:t>
      </w:r>
      <w:r>
        <w:rPr>
          <w:color w:val="000000"/>
          <w:lang w:val="uk-UA"/>
        </w:rPr>
        <w:t>н</w:t>
      </w:r>
      <w:r w:rsidRPr="008D23C8">
        <w:rPr>
          <w:color w:val="000000"/>
        </w:rPr>
        <w:t>.</w:t>
      </w:r>
    </w:p>
    <w:p w:rsidR="003932E1" w:rsidRPr="003932E1" w:rsidRDefault="003932E1" w:rsidP="002A3F34">
      <w:pPr>
        <w:ind w:firstLine="567"/>
        <w:jc w:val="both"/>
        <w:rPr>
          <w:color w:val="000000"/>
          <w:lang w:val="uk-UA"/>
        </w:rPr>
      </w:pPr>
    </w:p>
    <w:p w:rsidR="00B35506" w:rsidRPr="008D1E37" w:rsidRDefault="00B27EBB" w:rsidP="00236A5E">
      <w:pPr>
        <w:pStyle w:val="3"/>
        <w:shd w:val="clear" w:color="auto" w:fill="C2D69B" w:themeFill="accent3" w:themeFillTint="99"/>
      </w:pPr>
      <w:bookmarkStart w:id="124" w:name="_3.3._Природокористування"/>
      <w:bookmarkStart w:id="125" w:name="_3.4._Ринкові_перетворення"/>
      <w:bookmarkStart w:id="126" w:name="_Toc150930385"/>
      <w:bookmarkStart w:id="127" w:name="_Toc124744103"/>
      <w:bookmarkStart w:id="128" w:name="_Toc124656269"/>
      <w:bookmarkStart w:id="129" w:name="_Toc122757127"/>
      <w:bookmarkStart w:id="130" w:name="_Toc122756708"/>
      <w:bookmarkStart w:id="131" w:name="_Toc122756665"/>
      <w:bookmarkStart w:id="132" w:name="_Toc122756581"/>
      <w:bookmarkStart w:id="133" w:name="_Toc122488676"/>
      <w:bookmarkStart w:id="134" w:name="_Toc122337949"/>
      <w:bookmarkStart w:id="135" w:name="_Toc122335084"/>
      <w:bookmarkStart w:id="136" w:name="_Toc122323745"/>
      <w:bookmarkStart w:id="137" w:name="_Toc122318526"/>
      <w:bookmarkStart w:id="138" w:name="_Toc122318215"/>
      <w:bookmarkStart w:id="139" w:name="_Toc122152589"/>
      <w:bookmarkEnd w:id="124"/>
      <w:bookmarkEnd w:id="125"/>
      <w:r w:rsidRPr="008D1E37">
        <w:t>2</w:t>
      </w:r>
      <w:r w:rsidR="00B35506" w:rsidRPr="008D1E37">
        <w:t>.4. Інвестиційна діяльність</w:t>
      </w:r>
    </w:p>
    <w:p w:rsidR="00477FD3" w:rsidRDefault="003C4C87" w:rsidP="002A3F34">
      <w:pPr>
        <w:pStyle w:val="a7"/>
        <w:tabs>
          <w:tab w:val="left" w:pos="284"/>
          <w:tab w:val="left" w:pos="7938"/>
        </w:tabs>
        <w:ind w:firstLine="567"/>
        <w:rPr>
          <w:szCs w:val="28"/>
        </w:rPr>
      </w:pPr>
      <w:r w:rsidRPr="00F62D43">
        <w:rPr>
          <w:szCs w:val="28"/>
        </w:rPr>
        <w:t xml:space="preserve">Обсяг прямих </w:t>
      </w:r>
      <w:r w:rsidR="007D6A58">
        <w:rPr>
          <w:szCs w:val="28"/>
        </w:rPr>
        <w:t xml:space="preserve">іноземних </w:t>
      </w:r>
      <w:r w:rsidRPr="00F62D43">
        <w:rPr>
          <w:szCs w:val="28"/>
        </w:rPr>
        <w:t xml:space="preserve">інвестицій (акціонерного капіталу), унесених в Броварський район з початку інвестування, на </w:t>
      </w:r>
      <w:r w:rsidR="00477FD3" w:rsidRPr="00F62D43">
        <w:rPr>
          <w:szCs w:val="28"/>
        </w:rPr>
        <w:t>01.04.2018</w:t>
      </w:r>
      <w:r w:rsidRPr="00F62D43">
        <w:rPr>
          <w:szCs w:val="28"/>
        </w:rPr>
        <w:t xml:space="preserve"> склав </w:t>
      </w:r>
      <w:r w:rsidR="00F62D43" w:rsidRPr="00F62D43">
        <w:t>5</w:t>
      </w:r>
      <w:r w:rsidR="00BC1B48">
        <w:t>25275,0</w:t>
      </w:r>
      <w:r w:rsidR="00F62D43" w:rsidRPr="00F62D43">
        <w:t xml:space="preserve"> </w:t>
      </w:r>
      <w:r w:rsidRPr="00F62D43">
        <w:rPr>
          <w:szCs w:val="28"/>
        </w:rPr>
        <w:t>тис.</w:t>
      </w:r>
      <w:r w:rsidR="00FB2C63" w:rsidRPr="00F62D43">
        <w:rPr>
          <w:szCs w:val="28"/>
        </w:rPr>
        <w:t xml:space="preserve"> </w:t>
      </w:r>
      <w:r w:rsidRPr="00F62D43">
        <w:rPr>
          <w:szCs w:val="28"/>
        </w:rPr>
        <w:t xml:space="preserve">дол. США (34,8% від загального обсягу прямих інвестицій в Київську область), що на </w:t>
      </w:r>
      <w:r w:rsidR="007A5BAE">
        <w:rPr>
          <w:szCs w:val="28"/>
        </w:rPr>
        <w:t>0,8</w:t>
      </w:r>
      <w:r w:rsidR="00F62D43" w:rsidRPr="00F62D43">
        <w:rPr>
          <w:szCs w:val="28"/>
        </w:rPr>
        <w:t xml:space="preserve"> </w:t>
      </w:r>
      <w:r w:rsidRPr="00F62D43">
        <w:rPr>
          <w:szCs w:val="28"/>
        </w:rPr>
        <w:t xml:space="preserve">% більше </w:t>
      </w:r>
      <w:r w:rsidRPr="00F62D43">
        <w:rPr>
          <w:kern w:val="144"/>
          <w:szCs w:val="28"/>
        </w:rPr>
        <w:t xml:space="preserve">обсягу прямих інвестицій на </w:t>
      </w:r>
      <w:r w:rsidR="00F62D43" w:rsidRPr="00F62D43">
        <w:rPr>
          <w:kern w:val="144"/>
          <w:szCs w:val="28"/>
        </w:rPr>
        <w:t>01.04.</w:t>
      </w:r>
      <w:r w:rsidRPr="00F62D43">
        <w:rPr>
          <w:kern w:val="144"/>
          <w:szCs w:val="28"/>
        </w:rPr>
        <w:t>2017</w:t>
      </w:r>
      <w:r w:rsidR="001C02BB" w:rsidRPr="00F62D43">
        <w:rPr>
          <w:kern w:val="144"/>
          <w:szCs w:val="28"/>
        </w:rPr>
        <w:t xml:space="preserve"> </w:t>
      </w:r>
      <w:r w:rsidRPr="00F62D43">
        <w:rPr>
          <w:kern w:val="144"/>
          <w:szCs w:val="28"/>
        </w:rPr>
        <w:t>року</w:t>
      </w:r>
      <w:r w:rsidRPr="00F62D43">
        <w:rPr>
          <w:szCs w:val="28"/>
        </w:rPr>
        <w:t xml:space="preserve"> та в розрахунку на одну особу населення становив 7</w:t>
      </w:r>
      <w:r w:rsidR="00BC1B48">
        <w:rPr>
          <w:szCs w:val="28"/>
        </w:rPr>
        <w:t>665,1</w:t>
      </w:r>
      <w:r w:rsidRPr="00F62D43">
        <w:rPr>
          <w:szCs w:val="28"/>
        </w:rPr>
        <w:t xml:space="preserve"> дол. США.</w:t>
      </w:r>
    </w:p>
    <w:p w:rsidR="000A5F72" w:rsidRPr="00F62D43" w:rsidRDefault="000A5F72" w:rsidP="002A3F34">
      <w:pPr>
        <w:pStyle w:val="a7"/>
        <w:tabs>
          <w:tab w:val="left" w:pos="284"/>
          <w:tab w:val="left" w:pos="7938"/>
        </w:tabs>
        <w:ind w:firstLine="567"/>
        <w:rPr>
          <w:szCs w:val="28"/>
        </w:rPr>
      </w:pPr>
    </w:p>
    <w:p w:rsidR="00811116" w:rsidRDefault="00477FD3" w:rsidP="002A3F34">
      <w:pPr>
        <w:pStyle w:val="a7"/>
        <w:tabs>
          <w:tab w:val="left" w:pos="284"/>
          <w:tab w:val="left" w:pos="7938"/>
        </w:tabs>
        <w:ind w:firstLine="567"/>
        <w:rPr>
          <w:szCs w:val="28"/>
        </w:rPr>
      </w:pPr>
      <w:r w:rsidRPr="00477FD3">
        <w:rPr>
          <w:noProof/>
          <w:color w:val="FF0000"/>
          <w:szCs w:val="28"/>
          <w:lang w:eastAsia="uk-UA"/>
        </w:rPr>
        <w:drawing>
          <wp:inline distT="0" distB="0" distL="0" distR="0" wp14:anchorId="0097B056" wp14:editId="56547ACE">
            <wp:extent cx="5791200" cy="2514600"/>
            <wp:effectExtent l="19050" t="0" r="1905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170B" w:rsidRPr="0026374E" w:rsidRDefault="003C4C87" w:rsidP="00F8170B">
      <w:pPr>
        <w:pStyle w:val="a7"/>
        <w:tabs>
          <w:tab w:val="left" w:pos="284"/>
          <w:tab w:val="left" w:pos="7938"/>
        </w:tabs>
        <w:ind w:firstLine="567"/>
        <w:rPr>
          <w:kern w:val="144"/>
          <w:szCs w:val="28"/>
        </w:rPr>
      </w:pPr>
      <w:r w:rsidRPr="0026374E">
        <w:rPr>
          <w:szCs w:val="28"/>
        </w:rPr>
        <w:t>Основними країнами</w:t>
      </w:r>
      <w:r w:rsidR="0026374E">
        <w:rPr>
          <w:szCs w:val="28"/>
        </w:rPr>
        <w:t xml:space="preserve"> - </w:t>
      </w:r>
      <w:r w:rsidRPr="0026374E">
        <w:rPr>
          <w:szCs w:val="28"/>
        </w:rPr>
        <w:t xml:space="preserve">інвесторами були Нідерланди, Німеччина, США та Кіпр. Найбільші обсяги прямих інвестицій внесено в </w:t>
      </w:r>
      <w:r w:rsidRPr="0026374E">
        <w:rPr>
          <w:kern w:val="144"/>
          <w:szCs w:val="28"/>
        </w:rPr>
        <w:t>підприємства промисловості, підприємства з оптової та роздрібної торгівлі; ремонту автотранспортних засобів і мотоциклів, сільське, лісове та рибне господарство.</w:t>
      </w:r>
    </w:p>
    <w:p w:rsidR="003C4C87" w:rsidRDefault="003C4C87" w:rsidP="00F8170B">
      <w:pPr>
        <w:pStyle w:val="a7"/>
        <w:tabs>
          <w:tab w:val="left" w:pos="284"/>
          <w:tab w:val="left" w:pos="7938"/>
        </w:tabs>
        <w:ind w:firstLine="567"/>
      </w:pPr>
      <w:r w:rsidRPr="00556ABA">
        <w:t xml:space="preserve">Освоєно капітальних інвестицій у Броварському районі у </w:t>
      </w:r>
      <w:r w:rsidR="00DF1FB9">
        <w:t xml:space="preserve">І кварталі </w:t>
      </w:r>
      <w:r w:rsidR="0026374E">
        <w:t xml:space="preserve">      </w:t>
      </w:r>
      <w:r w:rsidRPr="00556ABA">
        <w:t>201</w:t>
      </w:r>
      <w:r w:rsidR="00DF1FB9">
        <w:t>8</w:t>
      </w:r>
      <w:r w:rsidRPr="00556ABA">
        <w:t xml:space="preserve"> ро</w:t>
      </w:r>
      <w:r w:rsidR="00DF1FB9">
        <w:t>ку</w:t>
      </w:r>
      <w:r w:rsidRPr="00556ABA">
        <w:t xml:space="preserve"> на суму </w:t>
      </w:r>
      <w:r w:rsidR="00E86629">
        <w:t>262701</w:t>
      </w:r>
      <w:r w:rsidRPr="00556ABA">
        <w:t xml:space="preserve"> тис. </w:t>
      </w:r>
      <w:r w:rsidR="006D7550">
        <w:t xml:space="preserve">грн., </w:t>
      </w:r>
      <w:r w:rsidR="006D7550" w:rsidRPr="00B536EC">
        <w:t xml:space="preserve">що </w:t>
      </w:r>
      <w:r w:rsidR="0054634E">
        <w:t>на</w:t>
      </w:r>
      <w:r w:rsidR="006D7550" w:rsidRPr="00B536EC">
        <w:t xml:space="preserve"> </w:t>
      </w:r>
      <w:r w:rsidR="0054634E">
        <w:t>144,7 %</w:t>
      </w:r>
      <w:r w:rsidR="006D7550" w:rsidRPr="00B536EC">
        <w:t xml:space="preserve"> більше за аналогічний період минулого року (</w:t>
      </w:r>
      <w:r w:rsidR="006D7550">
        <w:t xml:space="preserve">за І квартал 2017 року </w:t>
      </w:r>
      <w:r w:rsidR="006D7550" w:rsidRPr="00B536EC">
        <w:t xml:space="preserve">цей показник становив </w:t>
      </w:r>
      <w:r w:rsidR="006D7550">
        <w:t>107335</w:t>
      </w:r>
      <w:r w:rsidR="006D7550" w:rsidRPr="00B536EC">
        <w:t xml:space="preserve"> тис.</w:t>
      </w:r>
      <w:r w:rsidR="006D7550">
        <w:t xml:space="preserve"> </w:t>
      </w:r>
      <w:r w:rsidR="006D7550" w:rsidRPr="00B536EC">
        <w:t>грн</w:t>
      </w:r>
      <w:r w:rsidR="006D7550">
        <w:t>.</w:t>
      </w:r>
      <w:r w:rsidR="006D7550" w:rsidRPr="00B536EC">
        <w:t xml:space="preserve">). </w:t>
      </w:r>
    </w:p>
    <w:p w:rsidR="00E86629" w:rsidRDefault="00E86629" w:rsidP="00E86629">
      <w:pPr>
        <w:pStyle w:val="19"/>
        <w:spacing w:line="240" w:lineRule="exact"/>
        <w:rPr>
          <w:rFonts w:ascii="Calibri" w:hAnsi="Calibri"/>
          <w:b/>
          <w:lang w:val="ru-RU"/>
        </w:rPr>
      </w:pPr>
    </w:p>
    <w:p w:rsidR="00E86629" w:rsidRPr="00E86629" w:rsidRDefault="00E86629" w:rsidP="00E86629">
      <w:pPr>
        <w:pStyle w:val="19"/>
        <w:spacing w:line="240" w:lineRule="exact"/>
        <w:rPr>
          <w:b/>
          <w:sz w:val="28"/>
          <w:szCs w:val="28"/>
          <w:lang w:val="ru-RU"/>
        </w:rPr>
      </w:pPr>
      <w:r w:rsidRPr="00E86629">
        <w:rPr>
          <w:b/>
          <w:sz w:val="28"/>
          <w:szCs w:val="28"/>
          <w:lang w:val="ru-RU"/>
        </w:rPr>
        <w:t>Капітальні інвестиції за видами активів</w:t>
      </w:r>
    </w:p>
    <w:p w:rsidR="00E86629" w:rsidRPr="00E86629" w:rsidRDefault="00E86629" w:rsidP="00E86629">
      <w:pPr>
        <w:rPr>
          <w:sz w:val="20"/>
          <w:szCs w:val="20"/>
        </w:rPr>
      </w:pP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47"/>
        <w:gridCol w:w="2182"/>
        <w:gridCol w:w="2910"/>
      </w:tblGrid>
      <w:tr w:rsidR="00E86629" w:rsidRPr="00E82BFF" w:rsidTr="00561850">
        <w:trPr>
          <w:jc w:val="center"/>
        </w:trPr>
        <w:tc>
          <w:tcPr>
            <w:tcW w:w="4547" w:type="dxa"/>
            <w:vMerge w:val="restart"/>
            <w:tcBorders>
              <w:top w:val="single" w:sz="4" w:space="0" w:color="auto"/>
              <w:left w:val="single" w:sz="4" w:space="0" w:color="auto"/>
              <w:bottom w:val="single" w:sz="4" w:space="0" w:color="auto"/>
              <w:right w:val="single" w:sz="4" w:space="0" w:color="auto"/>
            </w:tcBorders>
          </w:tcPr>
          <w:p w:rsidR="00E86629" w:rsidRPr="00E86629" w:rsidRDefault="00E86629" w:rsidP="00561850">
            <w:pPr>
              <w:spacing w:line="228" w:lineRule="auto"/>
              <w:jc w:val="center"/>
              <w:rPr>
                <w:sz w:val="20"/>
                <w:szCs w:val="20"/>
                <w:lang w:val="uk-UA"/>
              </w:rPr>
            </w:pPr>
          </w:p>
        </w:tc>
        <w:tc>
          <w:tcPr>
            <w:tcW w:w="5092" w:type="dxa"/>
            <w:gridSpan w:val="2"/>
            <w:tcBorders>
              <w:top w:val="single" w:sz="4" w:space="0" w:color="auto"/>
              <w:left w:val="single" w:sz="4" w:space="0" w:color="auto"/>
              <w:bottom w:val="single" w:sz="4" w:space="0" w:color="auto"/>
              <w:right w:val="single" w:sz="4" w:space="0" w:color="auto"/>
            </w:tcBorders>
          </w:tcPr>
          <w:p w:rsidR="00E86629" w:rsidRDefault="00E86629" w:rsidP="00145D71">
            <w:pPr>
              <w:pStyle w:val="1"/>
              <w:spacing w:before="0" w:after="0" w:line="228" w:lineRule="auto"/>
              <w:ind w:hanging="108"/>
              <w:rPr>
                <w:rFonts w:ascii="Times New Roman" w:hAnsi="Times New Roman" w:cs="Times New Roman"/>
                <w:sz w:val="20"/>
                <w:szCs w:val="20"/>
                <w:lang w:val="uk-UA"/>
              </w:rPr>
            </w:pPr>
            <w:r w:rsidRPr="00145D71">
              <w:rPr>
                <w:rFonts w:ascii="Times New Roman" w:hAnsi="Times New Roman" w:cs="Times New Roman"/>
                <w:sz w:val="20"/>
                <w:szCs w:val="20"/>
                <w:lang w:val="uk-UA"/>
              </w:rPr>
              <w:t>Освоєно (використано) капітальних інвестицій</w:t>
            </w:r>
          </w:p>
          <w:p w:rsidR="00145D71" w:rsidRPr="00145D71" w:rsidRDefault="00145D71" w:rsidP="00145D71">
            <w:pPr>
              <w:rPr>
                <w:lang w:val="uk-UA"/>
              </w:rPr>
            </w:pPr>
          </w:p>
        </w:tc>
      </w:tr>
      <w:tr w:rsidR="00E86629" w:rsidRPr="00E82BFF" w:rsidTr="00561850">
        <w:trPr>
          <w:jc w:val="center"/>
        </w:trPr>
        <w:tc>
          <w:tcPr>
            <w:tcW w:w="4547" w:type="dxa"/>
            <w:vMerge/>
            <w:tcBorders>
              <w:top w:val="single" w:sz="4" w:space="0" w:color="auto"/>
              <w:left w:val="single" w:sz="4" w:space="0" w:color="auto"/>
              <w:bottom w:val="single" w:sz="4" w:space="0" w:color="auto"/>
              <w:right w:val="single" w:sz="4" w:space="0" w:color="auto"/>
            </w:tcBorders>
          </w:tcPr>
          <w:p w:rsidR="00E86629" w:rsidRPr="00E86629" w:rsidRDefault="00E86629" w:rsidP="00561850">
            <w:pPr>
              <w:spacing w:line="228" w:lineRule="auto"/>
              <w:jc w:val="center"/>
              <w:rPr>
                <w:sz w:val="20"/>
                <w:szCs w:val="20"/>
                <w:lang w:val="uk-UA"/>
              </w:rPr>
            </w:pPr>
          </w:p>
        </w:tc>
        <w:tc>
          <w:tcPr>
            <w:tcW w:w="2182" w:type="dxa"/>
            <w:tcBorders>
              <w:top w:val="single" w:sz="4" w:space="0" w:color="auto"/>
              <w:left w:val="single" w:sz="4" w:space="0" w:color="auto"/>
              <w:bottom w:val="single" w:sz="4" w:space="0" w:color="auto"/>
              <w:right w:val="single" w:sz="4" w:space="0" w:color="auto"/>
            </w:tcBorders>
          </w:tcPr>
          <w:p w:rsidR="00E86629" w:rsidRPr="00145D71" w:rsidRDefault="00E86629" w:rsidP="00561850">
            <w:pPr>
              <w:spacing w:line="228" w:lineRule="auto"/>
              <w:jc w:val="center"/>
              <w:rPr>
                <w:b/>
                <w:sz w:val="20"/>
                <w:szCs w:val="20"/>
                <w:lang w:val="uk-UA"/>
              </w:rPr>
            </w:pPr>
            <w:r w:rsidRPr="00145D71">
              <w:rPr>
                <w:b/>
                <w:sz w:val="20"/>
                <w:szCs w:val="20"/>
                <w:lang w:val="uk-UA"/>
              </w:rPr>
              <w:t>тис.грн</w:t>
            </w:r>
          </w:p>
        </w:tc>
        <w:tc>
          <w:tcPr>
            <w:tcW w:w="2910" w:type="dxa"/>
            <w:tcBorders>
              <w:top w:val="single" w:sz="4" w:space="0" w:color="auto"/>
              <w:left w:val="single" w:sz="4" w:space="0" w:color="auto"/>
              <w:bottom w:val="single" w:sz="4" w:space="0" w:color="auto"/>
              <w:right w:val="single" w:sz="4" w:space="0" w:color="auto"/>
            </w:tcBorders>
          </w:tcPr>
          <w:p w:rsidR="00E86629" w:rsidRPr="00145D71" w:rsidRDefault="00E86629" w:rsidP="00561850">
            <w:pPr>
              <w:spacing w:line="228" w:lineRule="auto"/>
              <w:jc w:val="center"/>
              <w:rPr>
                <w:b/>
                <w:sz w:val="20"/>
                <w:szCs w:val="20"/>
                <w:lang w:val="uk-UA"/>
              </w:rPr>
            </w:pPr>
            <w:r w:rsidRPr="00145D71">
              <w:rPr>
                <w:b/>
                <w:sz w:val="20"/>
                <w:szCs w:val="20"/>
                <w:lang w:val="uk-UA"/>
              </w:rPr>
              <w:t>у % до загального обсягу</w:t>
            </w:r>
          </w:p>
        </w:tc>
      </w:tr>
      <w:tr w:rsidR="00E86629" w:rsidRPr="00320A33" w:rsidTr="00561850">
        <w:trPr>
          <w:jc w:val="center"/>
        </w:trPr>
        <w:tc>
          <w:tcPr>
            <w:tcW w:w="4547" w:type="dxa"/>
            <w:tcBorders>
              <w:top w:val="single" w:sz="4" w:space="0" w:color="auto"/>
            </w:tcBorders>
            <w:vAlign w:val="bottom"/>
          </w:tcPr>
          <w:p w:rsidR="00E86629" w:rsidRPr="00E86629" w:rsidRDefault="00E86629" w:rsidP="00561850">
            <w:pPr>
              <w:pStyle w:val="9"/>
              <w:rPr>
                <w:b/>
                <w:sz w:val="20"/>
              </w:rPr>
            </w:pPr>
            <w:r w:rsidRPr="00E86629">
              <w:rPr>
                <w:b/>
                <w:sz w:val="20"/>
              </w:rPr>
              <w:t>Усього</w:t>
            </w:r>
          </w:p>
        </w:tc>
        <w:tc>
          <w:tcPr>
            <w:tcW w:w="2182" w:type="dxa"/>
            <w:tcBorders>
              <w:top w:val="single" w:sz="4" w:space="0" w:color="auto"/>
            </w:tcBorders>
            <w:vAlign w:val="bottom"/>
          </w:tcPr>
          <w:p w:rsidR="00E86629" w:rsidRPr="00E86629" w:rsidRDefault="00E86629" w:rsidP="00561850">
            <w:pPr>
              <w:jc w:val="right"/>
              <w:rPr>
                <w:b/>
                <w:sz w:val="20"/>
                <w:szCs w:val="20"/>
              </w:rPr>
            </w:pPr>
            <w:r w:rsidRPr="00E86629">
              <w:rPr>
                <w:b/>
                <w:sz w:val="20"/>
                <w:szCs w:val="20"/>
              </w:rPr>
              <w:t>262701</w:t>
            </w:r>
          </w:p>
        </w:tc>
        <w:tc>
          <w:tcPr>
            <w:tcW w:w="2910" w:type="dxa"/>
            <w:tcBorders>
              <w:top w:val="single" w:sz="4" w:space="0" w:color="auto"/>
            </w:tcBorders>
            <w:vAlign w:val="bottom"/>
          </w:tcPr>
          <w:p w:rsidR="00E86629" w:rsidRPr="00E86629" w:rsidRDefault="00E86629" w:rsidP="00561850">
            <w:pPr>
              <w:jc w:val="right"/>
              <w:rPr>
                <w:b/>
                <w:bCs/>
                <w:sz w:val="20"/>
                <w:szCs w:val="20"/>
              </w:rPr>
            </w:pPr>
            <w:r w:rsidRPr="00E86629">
              <w:rPr>
                <w:b/>
                <w:bCs/>
                <w:sz w:val="20"/>
                <w:szCs w:val="20"/>
              </w:rPr>
              <w:t>100,0</w:t>
            </w:r>
          </w:p>
        </w:tc>
      </w:tr>
      <w:tr w:rsidR="00E86629" w:rsidRPr="00320A33" w:rsidTr="00561850">
        <w:trPr>
          <w:trHeight w:hRule="exact" w:val="227"/>
          <w:jc w:val="center"/>
        </w:trPr>
        <w:tc>
          <w:tcPr>
            <w:tcW w:w="4547" w:type="dxa"/>
            <w:vAlign w:val="bottom"/>
          </w:tcPr>
          <w:p w:rsidR="00E86629" w:rsidRPr="00E86629" w:rsidRDefault="00E86629" w:rsidP="00561850">
            <w:pPr>
              <w:ind w:left="142"/>
              <w:rPr>
                <w:sz w:val="20"/>
                <w:szCs w:val="20"/>
                <w:lang w:val="uk-UA"/>
              </w:rPr>
            </w:pPr>
            <w:r w:rsidRPr="00E86629">
              <w:rPr>
                <w:sz w:val="20"/>
                <w:szCs w:val="20"/>
                <w:lang w:val="uk-UA"/>
              </w:rPr>
              <w:t>інвестиції в матеріальні активи</w:t>
            </w:r>
          </w:p>
        </w:tc>
        <w:tc>
          <w:tcPr>
            <w:tcW w:w="2182" w:type="dxa"/>
            <w:vAlign w:val="bottom"/>
          </w:tcPr>
          <w:p w:rsidR="00E86629" w:rsidRPr="00E86629" w:rsidRDefault="00E86629" w:rsidP="00561850">
            <w:pPr>
              <w:jc w:val="right"/>
              <w:rPr>
                <w:sz w:val="20"/>
                <w:szCs w:val="20"/>
              </w:rPr>
            </w:pPr>
            <w:r w:rsidRPr="00E86629">
              <w:rPr>
                <w:sz w:val="20"/>
                <w:szCs w:val="20"/>
              </w:rPr>
              <w:t>261461</w:t>
            </w:r>
          </w:p>
        </w:tc>
        <w:tc>
          <w:tcPr>
            <w:tcW w:w="2910" w:type="dxa"/>
            <w:vAlign w:val="bottom"/>
          </w:tcPr>
          <w:p w:rsidR="00E86629" w:rsidRPr="00E86629" w:rsidRDefault="00E86629" w:rsidP="00561850">
            <w:pPr>
              <w:jc w:val="right"/>
              <w:rPr>
                <w:bCs/>
                <w:sz w:val="20"/>
                <w:szCs w:val="20"/>
              </w:rPr>
            </w:pPr>
            <w:r w:rsidRPr="00E86629">
              <w:rPr>
                <w:bCs/>
                <w:sz w:val="20"/>
                <w:szCs w:val="20"/>
              </w:rPr>
              <w:t>99,5</w:t>
            </w:r>
          </w:p>
        </w:tc>
      </w:tr>
      <w:tr w:rsidR="00E86629" w:rsidRPr="00320A33"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житлові будівлі</w:t>
            </w:r>
          </w:p>
        </w:tc>
        <w:tc>
          <w:tcPr>
            <w:tcW w:w="2182" w:type="dxa"/>
            <w:vAlign w:val="bottom"/>
          </w:tcPr>
          <w:p w:rsidR="00E86629" w:rsidRPr="00E86629" w:rsidRDefault="00E86629" w:rsidP="00561850">
            <w:pPr>
              <w:jc w:val="right"/>
              <w:rPr>
                <w:sz w:val="20"/>
                <w:szCs w:val="20"/>
              </w:rPr>
            </w:pPr>
            <w:r w:rsidRPr="00E86629">
              <w:rPr>
                <w:sz w:val="20"/>
                <w:szCs w:val="20"/>
              </w:rPr>
              <w:t>125223</w:t>
            </w:r>
          </w:p>
        </w:tc>
        <w:tc>
          <w:tcPr>
            <w:tcW w:w="2910" w:type="dxa"/>
            <w:vAlign w:val="bottom"/>
          </w:tcPr>
          <w:p w:rsidR="00E86629" w:rsidRPr="00E86629" w:rsidRDefault="00E86629" w:rsidP="00561850">
            <w:pPr>
              <w:jc w:val="right"/>
              <w:rPr>
                <w:bCs/>
                <w:sz w:val="20"/>
                <w:szCs w:val="20"/>
              </w:rPr>
            </w:pPr>
            <w:r w:rsidRPr="00E86629">
              <w:rPr>
                <w:bCs/>
                <w:sz w:val="20"/>
                <w:szCs w:val="20"/>
              </w:rPr>
              <w:t>47,7</w:t>
            </w:r>
          </w:p>
        </w:tc>
      </w:tr>
      <w:tr w:rsidR="00E86629" w:rsidRPr="00320A33"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нежитлові будівлі</w:t>
            </w:r>
          </w:p>
        </w:tc>
        <w:tc>
          <w:tcPr>
            <w:tcW w:w="2182" w:type="dxa"/>
            <w:vAlign w:val="bottom"/>
          </w:tcPr>
          <w:p w:rsidR="00E86629" w:rsidRPr="00E86629" w:rsidRDefault="00E86629" w:rsidP="00561850">
            <w:pPr>
              <w:jc w:val="right"/>
              <w:rPr>
                <w:sz w:val="20"/>
                <w:szCs w:val="20"/>
              </w:rPr>
            </w:pPr>
            <w:r w:rsidRPr="00E86629">
              <w:rPr>
                <w:sz w:val="20"/>
                <w:szCs w:val="20"/>
              </w:rPr>
              <w:t>47940</w:t>
            </w:r>
          </w:p>
        </w:tc>
        <w:tc>
          <w:tcPr>
            <w:tcW w:w="2910" w:type="dxa"/>
            <w:vAlign w:val="bottom"/>
          </w:tcPr>
          <w:p w:rsidR="00E86629" w:rsidRPr="00E86629" w:rsidRDefault="00E86629" w:rsidP="00561850">
            <w:pPr>
              <w:jc w:val="right"/>
              <w:rPr>
                <w:bCs/>
                <w:sz w:val="20"/>
                <w:szCs w:val="20"/>
              </w:rPr>
            </w:pPr>
            <w:r w:rsidRPr="00E86629">
              <w:rPr>
                <w:bCs/>
                <w:sz w:val="20"/>
                <w:szCs w:val="20"/>
              </w:rPr>
              <w:t>18,2</w:t>
            </w:r>
          </w:p>
        </w:tc>
      </w:tr>
      <w:tr w:rsidR="00E86629" w:rsidRPr="00320A33"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інженерні споруди</w:t>
            </w:r>
          </w:p>
        </w:tc>
        <w:tc>
          <w:tcPr>
            <w:tcW w:w="2182" w:type="dxa"/>
            <w:vAlign w:val="bottom"/>
          </w:tcPr>
          <w:p w:rsidR="00E86629" w:rsidRPr="00E86629" w:rsidRDefault="00E86629" w:rsidP="00561850">
            <w:pPr>
              <w:jc w:val="right"/>
              <w:rPr>
                <w:sz w:val="20"/>
                <w:szCs w:val="20"/>
              </w:rPr>
            </w:pPr>
            <w:r w:rsidRPr="00E86629">
              <w:rPr>
                <w:sz w:val="20"/>
                <w:szCs w:val="20"/>
              </w:rPr>
              <w:t>2013</w:t>
            </w:r>
          </w:p>
        </w:tc>
        <w:tc>
          <w:tcPr>
            <w:tcW w:w="2910" w:type="dxa"/>
            <w:vAlign w:val="bottom"/>
          </w:tcPr>
          <w:p w:rsidR="00E86629" w:rsidRPr="00E86629" w:rsidRDefault="00E86629" w:rsidP="00561850">
            <w:pPr>
              <w:jc w:val="right"/>
              <w:rPr>
                <w:bCs/>
                <w:sz w:val="20"/>
                <w:szCs w:val="20"/>
              </w:rPr>
            </w:pPr>
            <w:r w:rsidRPr="00E86629">
              <w:rPr>
                <w:bCs/>
                <w:sz w:val="20"/>
                <w:szCs w:val="20"/>
              </w:rPr>
              <w:t>0,8</w:t>
            </w:r>
          </w:p>
        </w:tc>
      </w:tr>
      <w:tr w:rsidR="00E86629" w:rsidRPr="00320A33"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машини, обладнання та інвентар</w:t>
            </w:r>
          </w:p>
        </w:tc>
        <w:tc>
          <w:tcPr>
            <w:tcW w:w="2182" w:type="dxa"/>
            <w:vAlign w:val="bottom"/>
          </w:tcPr>
          <w:p w:rsidR="00E86629" w:rsidRPr="00E86629" w:rsidRDefault="00E86629" w:rsidP="00561850">
            <w:pPr>
              <w:jc w:val="right"/>
              <w:rPr>
                <w:sz w:val="20"/>
                <w:szCs w:val="20"/>
              </w:rPr>
            </w:pPr>
            <w:r w:rsidRPr="00E86629">
              <w:rPr>
                <w:sz w:val="20"/>
                <w:szCs w:val="20"/>
              </w:rPr>
              <w:t>74645</w:t>
            </w:r>
          </w:p>
        </w:tc>
        <w:tc>
          <w:tcPr>
            <w:tcW w:w="2910" w:type="dxa"/>
            <w:vAlign w:val="bottom"/>
          </w:tcPr>
          <w:p w:rsidR="00E86629" w:rsidRPr="00E86629" w:rsidRDefault="00E86629" w:rsidP="00561850">
            <w:pPr>
              <w:jc w:val="right"/>
              <w:rPr>
                <w:bCs/>
                <w:sz w:val="20"/>
                <w:szCs w:val="20"/>
              </w:rPr>
            </w:pPr>
            <w:r w:rsidRPr="00E86629">
              <w:rPr>
                <w:bCs/>
                <w:sz w:val="20"/>
                <w:szCs w:val="20"/>
              </w:rPr>
              <w:t>28,4</w:t>
            </w:r>
          </w:p>
        </w:tc>
      </w:tr>
      <w:tr w:rsidR="00E86629" w:rsidRPr="00320A33"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транспортні засоби</w:t>
            </w:r>
          </w:p>
        </w:tc>
        <w:tc>
          <w:tcPr>
            <w:tcW w:w="2182" w:type="dxa"/>
            <w:vAlign w:val="bottom"/>
          </w:tcPr>
          <w:p w:rsidR="00E86629" w:rsidRPr="00E86629" w:rsidRDefault="00E86629" w:rsidP="00561850">
            <w:pPr>
              <w:jc w:val="right"/>
              <w:rPr>
                <w:sz w:val="20"/>
                <w:szCs w:val="20"/>
              </w:rPr>
            </w:pPr>
            <w:r w:rsidRPr="00E86629">
              <w:rPr>
                <w:sz w:val="20"/>
                <w:szCs w:val="20"/>
              </w:rPr>
              <w:t>9127</w:t>
            </w:r>
          </w:p>
        </w:tc>
        <w:tc>
          <w:tcPr>
            <w:tcW w:w="2910" w:type="dxa"/>
            <w:vAlign w:val="bottom"/>
          </w:tcPr>
          <w:p w:rsidR="00E86629" w:rsidRPr="00E86629" w:rsidRDefault="00E86629" w:rsidP="00561850">
            <w:pPr>
              <w:jc w:val="right"/>
              <w:rPr>
                <w:bCs/>
                <w:sz w:val="20"/>
                <w:szCs w:val="20"/>
              </w:rPr>
            </w:pPr>
            <w:r w:rsidRPr="00E86629">
              <w:rPr>
                <w:bCs/>
                <w:sz w:val="20"/>
                <w:szCs w:val="20"/>
              </w:rPr>
              <w:t>3,5</w:t>
            </w:r>
          </w:p>
        </w:tc>
      </w:tr>
      <w:tr w:rsidR="00E86629" w:rsidRPr="009E4FA8" w:rsidTr="00561850">
        <w:trPr>
          <w:trHeight w:hRule="exact" w:val="227"/>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земля</w:t>
            </w:r>
          </w:p>
        </w:tc>
        <w:tc>
          <w:tcPr>
            <w:tcW w:w="2182" w:type="dxa"/>
            <w:vAlign w:val="bottom"/>
          </w:tcPr>
          <w:p w:rsidR="00E86629" w:rsidRPr="00E86629" w:rsidRDefault="00E86629" w:rsidP="00561850">
            <w:pPr>
              <w:jc w:val="right"/>
              <w:rPr>
                <w:sz w:val="20"/>
                <w:szCs w:val="20"/>
                <w:lang w:val="en-US"/>
              </w:rPr>
            </w:pPr>
            <w:r w:rsidRPr="00E86629">
              <w:rPr>
                <w:sz w:val="20"/>
                <w:szCs w:val="20"/>
                <w:lang w:val="en-US"/>
              </w:rPr>
              <w:t>–</w:t>
            </w:r>
          </w:p>
        </w:tc>
        <w:tc>
          <w:tcPr>
            <w:tcW w:w="2910" w:type="dxa"/>
            <w:vAlign w:val="bottom"/>
          </w:tcPr>
          <w:p w:rsidR="00E86629" w:rsidRPr="00E86629" w:rsidRDefault="00E86629" w:rsidP="00561850">
            <w:pPr>
              <w:jc w:val="right"/>
              <w:rPr>
                <w:sz w:val="20"/>
                <w:szCs w:val="20"/>
                <w:lang w:val="en-US"/>
              </w:rPr>
            </w:pPr>
            <w:r w:rsidRPr="00E86629">
              <w:rPr>
                <w:sz w:val="20"/>
                <w:szCs w:val="20"/>
                <w:lang w:val="en-US"/>
              </w:rPr>
              <w:t>–</w:t>
            </w:r>
          </w:p>
        </w:tc>
      </w:tr>
      <w:tr w:rsidR="00E86629" w:rsidRPr="00320A33" w:rsidTr="00561850">
        <w:trPr>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 xml:space="preserve">довгострокові біологічні активи </w:t>
            </w:r>
          </w:p>
          <w:p w:rsidR="00E86629" w:rsidRPr="00E86629" w:rsidRDefault="00E86629" w:rsidP="00561850">
            <w:pPr>
              <w:ind w:left="284" w:right="-108"/>
              <w:rPr>
                <w:sz w:val="20"/>
                <w:szCs w:val="20"/>
                <w:lang w:val="uk-UA"/>
              </w:rPr>
            </w:pPr>
            <w:r w:rsidRPr="00E86629">
              <w:rPr>
                <w:sz w:val="20"/>
                <w:szCs w:val="20"/>
                <w:lang w:val="uk-UA"/>
              </w:rPr>
              <w:lastRenderedPageBreak/>
              <w:t>рослинництва та тваринництва</w:t>
            </w:r>
          </w:p>
        </w:tc>
        <w:tc>
          <w:tcPr>
            <w:tcW w:w="2182" w:type="dxa"/>
            <w:vAlign w:val="bottom"/>
          </w:tcPr>
          <w:p w:rsidR="00E86629" w:rsidRPr="00E86629" w:rsidRDefault="00E86629" w:rsidP="00561850">
            <w:pPr>
              <w:jc w:val="right"/>
              <w:rPr>
                <w:sz w:val="20"/>
                <w:szCs w:val="20"/>
              </w:rPr>
            </w:pPr>
            <w:r w:rsidRPr="00E86629">
              <w:rPr>
                <w:sz w:val="20"/>
                <w:szCs w:val="20"/>
              </w:rPr>
              <w:lastRenderedPageBreak/>
              <w:t>1080</w:t>
            </w:r>
          </w:p>
        </w:tc>
        <w:tc>
          <w:tcPr>
            <w:tcW w:w="2910" w:type="dxa"/>
            <w:vAlign w:val="bottom"/>
          </w:tcPr>
          <w:p w:rsidR="00E86629" w:rsidRPr="00E86629" w:rsidRDefault="00E86629" w:rsidP="00561850">
            <w:pPr>
              <w:jc w:val="right"/>
              <w:rPr>
                <w:bCs/>
                <w:sz w:val="20"/>
                <w:szCs w:val="20"/>
              </w:rPr>
            </w:pPr>
            <w:r w:rsidRPr="00E86629">
              <w:rPr>
                <w:bCs/>
                <w:sz w:val="20"/>
                <w:szCs w:val="20"/>
              </w:rPr>
              <w:t>0,4</w:t>
            </w:r>
          </w:p>
        </w:tc>
      </w:tr>
      <w:tr w:rsidR="00E86629" w:rsidRPr="00320A33" w:rsidTr="00561850">
        <w:trPr>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lastRenderedPageBreak/>
              <w:t>інші матеріальні активи</w:t>
            </w:r>
          </w:p>
        </w:tc>
        <w:tc>
          <w:tcPr>
            <w:tcW w:w="2182" w:type="dxa"/>
            <w:vAlign w:val="bottom"/>
          </w:tcPr>
          <w:p w:rsidR="00E86629" w:rsidRPr="00E86629" w:rsidRDefault="00E86629" w:rsidP="00561850">
            <w:pPr>
              <w:jc w:val="right"/>
              <w:rPr>
                <w:sz w:val="20"/>
                <w:szCs w:val="20"/>
              </w:rPr>
            </w:pPr>
            <w:r w:rsidRPr="00E86629">
              <w:rPr>
                <w:sz w:val="20"/>
                <w:szCs w:val="20"/>
              </w:rPr>
              <w:t>1433</w:t>
            </w:r>
          </w:p>
        </w:tc>
        <w:tc>
          <w:tcPr>
            <w:tcW w:w="2910" w:type="dxa"/>
            <w:vAlign w:val="bottom"/>
          </w:tcPr>
          <w:p w:rsidR="00E86629" w:rsidRPr="00E86629" w:rsidRDefault="00E86629" w:rsidP="00561850">
            <w:pPr>
              <w:jc w:val="right"/>
              <w:rPr>
                <w:bCs/>
                <w:sz w:val="20"/>
                <w:szCs w:val="20"/>
              </w:rPr>
            </w:pPr>
            <w:r w:rsidRPr="00E86629">
              <w:rPr>
                <w:bCs/>
                <w:sz w:val="20"/>
                <w:szCs w:val="20"/>
              </w:rPr>
              <w:t>0,5</w:t>
            </w:r>
          </w:p>
        </w:tc>
      </w:tr>
      <w:tr w:rsidR="00E86629" w:rsidRPr="00320A33" w:rsidTr="00561850">
        <w:trPr>
          <w:jc w:val="center"/>
        </w:trPr>
        <w:tc>
          <w:tcPr>
            <w:tcW w:w="4547" w:type="dxa"/>
            <w:vAlign w:val="bottom"/>
          </w:tcPr>
          <w:p w:rsidR="00E86629" w:rsidRPr="00E86629" w:rsidRDefault="00E86629" w:rsidP="00561850">
            <w:pPr>
              <w:ind w:left="301" w:right="-108" w:hanging="159"/>
              <w:rPr>
                <w:sz w:val="20"/>
                <w:szCs w:val="20"/>
                <w:lang w:val="uk-UA"/>
              </w:rPr>
            </w:pPr>
            <w:r w:rsidRPr="00E86629">
              <w:rPr>
                <w:sz w:val="20"/>
                <w:szCs w:val="20"/>
                <w:lang w:val="uk-UA"/>
              </w:rPr>
              <w:t>інвестиції в нематеріальні активи</w:t>
            </w:r>
          </w:p>
        </w:tc>
        <w:tc>
          <w:tcPr>
            <w:tcW w:w="2182" w:type="dxa"/>
            <w:vAlign w:val="bottom"/>
          </w:tcPr>
          <w:p w:rsidR="00E86629" w:rsidRPr="00E86629" w:rsidRDefault="00E86629" w:rsidP="00561850">
            <w:pPr>
              <w:jc w:val="right"/>
              <w:rPr>
                <w:sz w:val="20"/>
                <w:szCs w:val="20"/>
              </w:rPr>
            </w:pPr>
            <w:r w:rsidRPr="00E86629">
              <w:rPr>
                <w:sz w:val="20"/>
                <w:szCs w:val="20"/>
              </w:rPr>
              <w:t>1240</w:t>
            </w:r>
          </w:p>
        </w:tc>
        <w:tc>
          <w:tcPr>
            <w:tcW w:w="2910" w:type="dxa"/>
            <w:vAlign w:val="bottom"/>
          </w:tcPr>
          <w:p w:rsidR="00E86629" w:rsidRPr="00E86629" w:rsidRDefault="00E86629" w:rsidP="00561850">
            <w:pPr>
              <w:jc w:val="right"/>
              <w:rPr>
                <w:bCs/>
                <w:sz w:val="20"/>
                <w:szCs w:val="20"/>
              </w:rPr>
            </w:pPr>
            <w:r w:rsidRPr="00E86629">
              <w:rPr>
                <w:bCs/>
                <w:sz w:val="20"/>
                <w:szCs w:val="20"/>
              </w:rPr>
              <w:t>0,5</w:t>
            </w:r>
          </w:p>
        </w:tc>
      </w:tr>
      <w:tr w:rsidR="00E86629" w:rsidRPr="00320A33" w:rsidTr="00561850">
        <w:trPr>
          <w:jc w:val="center"/>
        </w:trPr>
        <w:tc>
          <w:tcPr>
            <w:tcW w:w="4547" w:type="dxa"/>
            <w:vAlign w:val="bottom"/>
          </w:tcPr>
          <w:p w:rsidR="00E86629" w:rsidRPr="00E86629" w:rsidRDefault="00E86629" w:rsidP="00561850">
            <w:pPr>
              <w:ind w:left="284" w:right="-108"/>
              <w:rPr>
                <w:sz w:val="20"/>
                <w:szCs w:val="20"/>
                <w:lang w:val="uk-UA"/>
              </w:rPr>
            </w:pPr>
            <w:r w:rsidRPr="00E86629">
              <w:rPr>
                <w:sz w:val="20"/>
                <w:szCs w:val="20"/>
                <w:lang w:val="uk-UA"/>
              </w:rPr>
              <w:t xml:space="preserve">з них </w:t>
            </w:r>
          </w:p>
        </w:tc>
        <w:tc>
          <w:tcPr>
            <w:tcW w:w="2182" w:type="dxa"/>
            <w:vAlign w:val="bottom"/>
          </w:tcPr>
          <w:p w:rsidR="00E86629" w:rsidRPr="00E86629" w:rsidRDefault="00E86629" w:rsidP="00561850">
            <w:pPr>
              <w:rPr>
                <w:sz w:val="20"/>
                <w:szCs w:val="20"/>
              </w:rPr>
            </w:pPr>
            <w:r w:rsidRPr="00E86629">
              <w:rPr>
                <w:sz w:val="20"/>
                <w:szCs w:val="20"/>
              </w:rPr>
              <w:t> </w:t>
            </w:r>
          </w:p>
        </w:tc>
        <w:tc>
          <w:tcPr>
            <w:tcW w:w="2910" w:type="dxa"/>
            <w:vAlign w:val="bottom"/>
          </w:tcPr>
          <w:p w:rsidR="00E86629" w:rsidRPr="00E86629" w:rsidRDefault="00E86629" w:rsidP="00561850">
            <w:pPr>
              <w:jc w:val="right"/>
              <w:rPr>
                <w:bCs/>
                <w:sz w:val="20"/>
                <w:szCs w:val="20"/>
              </w:rPr>
            </w:pPr>
            <w:r w:rsidRPr="00E86629">
              <w:rPr>
                <w:bCs/>
                <w:sz w:val="20"/>
                <w:szCs w:val="20"/>
              </w:rPr>
              <w:t> </w:t>
            </w:r>
          </w:p>
        </w:tc>
      </w:tr>
      <w:tr w:rsidR="00E86629" w:rsidRPr="00320A33" w:rsidTr="00561850">
        <w:trPr>
          <w:jc w:val="center"/>
        </w:trPr>
        <w:tc>
          <w:tcPr>
            <w:tcW w:w="4547" w:type="dxa"/>
            <w:vAlign w:val="bottom"/>
          </w:tcPr>
          <w:p w:rsidR="00E86629" w:rsidRPr="00E86629" w:rsidRDefault="00E86629" w:rsidP="00561850">
            <w:pPr>
              <w:ind w:left="284"/>
              <w:rPr>
                <w:sz w:val="20"/>
                <w:szCs w:val="20"/>
                <w:lang w:val="uk-UA"/>
              </w:rPr>
            </w:pPr>
            <w:r w:rsidRPr="00E86629">
              <w:rPr>
                <w:sz w:val="20"/>
                <w:szCs w:val="20"/>
                <w:lang w:val="uk-UA"/>
              </w:rPr>
              <w:t>програмне забезпечення та бази даних</w:t>
            </w:r>
          </w:p>
        </w:tc>
        <w:tc>
          <w:tcPr>
            <w:tcW w:w="2182" w:type="dxa"/>
            <w:vAlign w:val="bottom"/>
          </w:tcPr>
          <w:p w:rsidR="00E86629" w:rsidRPr="00E86629" w:rsidRDefault="00E86629" w:rsidP="00561850">
            <w:pPr>
              <w:jc w:val="right"/>
              <w:rPr>
                <w:sz w:val="20"/>
                <w:szCs w:val="20"/>
              </w:rPr>
            </w:pPr>
            <w:r w:rsidRPr="00E86629">
              <w:rPr>
                <w:sz w:val="20"/>
                <w:szCs w:val="20"/>
              </w:rPr>
              <w:t>1146</w:t>
            </w:r>
          </w:p>
        </w:tc>
        <w:tc>
          <w:tcPr>
            <w:tcW w:w="2910" w:type="dxa"/>
            <w:vAlign w:val="bottom"/>
          </w:tcPr>
          <w:p w:rsidR="00E86629" w:rsidRPr="00E86629" w:rsidRDefault="00E86629" w:rsidP="00561850">
            <w:pPr>
              <w:jc w:val="right"/>
              <w:rPr>
                <w:bCs/>
                <w:sz w:val="20"/>
                <w:szCs w:val="20"/>
              </w:rPr>
            </w:pPr>
            <w:r w:rsidRPr="00E86629">
              <w:rPr>
                <w:bCs/>
                <w:sz w:val="20"/>
                <w:szCs w:val="20"/>
              </w:rPr>
              <w:t>0,4</w:t>
            </w:r>
          </w:p>
        </w:tc>
      </w:tr>
      <w:tr w:rsidR="00E86629" w:rsidRPr="00320A33" w:rsidTr="00561850">
        <w:trPr>
          <w:jc w:val="center"/>
        </w:trPr>
        <w:tc>
          <w:tcPr>
            <w:tcW w:w="4547" w:type="dxa"/>
            <w:vAlign w:val="bottom"/>
          </w:tcPr>
          <w:p w:rsidR="00E86629" w:rsidRPr="00E86629" w:rsidRDefault="00E86629" w:rsidP="00561850">
            <w:pPr>
              <w:ind w:left="284"/>
              <w:rPr>
                <w:sz w:val="20"/>
                <w:szCs w:val="20"/>
                <w:lang w:val="uk-UA"/>
              </w:rPr>
            </w:pPr>
            <w:r w:rsidRPr="00E86629">
              <w:rPr>
                <w:sz w:val="20"/>
                <w:szCs w:val="20"/>
                <w:lang w:val="uk-UA"/>
              </w:rPr>
              <w:t>права на комерційні позначення, об’єкти промислової власності, авторські та суміжні права, патенти, ліцензії, концесії тощо</w:t>
            </w:r>
          </w:p>
        </w:tc>
        <w:tc>
          <w:tcPr>
            <w:tcW w:w="2182" w:type="dxa"/>
            <w:vAlign w:val="bottom"/>
          </w:tcPr>
          <w:p w:rsidR="00E86629" w:rsidRPr="00E86629" w:rsidRDefault="00E86629" w:rsidP="00561850">
            <w:pPr>
              <w:jc w:val="right"/>
              <w:rPr>
                <w:sz w:val="20"/>
                <w:szCs w:val="20"/>
              </w:rPr>
            </w:pPr>
            <w:r w:rsidRPr="00E86629">
              <w:rPr>
                <w:sz w:val="20"/>
                <w:szCs w:val="20"/>
              </w:rPr>
              <w:t>94</w:t>
            </w:r>
          </w:p>
        </w:tc>
        <w:tc>
          <w:tcPr>
            <w:tcW w:w="2910" w:type="dxa"/>
            <w:vAlign w:val="bottom"/>
          </w:tcPr>
          <w:p w:rsidR="00E86629" w:rsidRPr="00E86629" w:rsidRDefault="00E86629" w:rsidP="00561850">
            <w:pPr>
              <w:jc w:val="right"/>
              <w:rPr>
                <w:bCs/>
                <w:sz w:val="20"/>
                <w:szCs w:val="20"/>
              </w:rPr>
            </w:pPr>
            <w:r w:rsidRPr="00E86629">
              <w:rPr>
                <w:bCs/>
                <w:sz w:val="20"/>
                <w:szCs w:val="20"/>
              </w:rPr>
              <w:t>0,0</w:t>
            </w:r>
          </w:p>
        </w:tc>
      </w:tr>
    </w:tbl>
    <w:p w:rsidR="00E86629" w:rsidRDefault="00E86629" w:rsidP="00E86629">
      <w:pPr>
        <w:pStyle w:val="a4"/>
        <w:spacing w:line="228" w:lineRule="auto"/>
        <w:rPr>
          <w:sz w:val="20"/>
        </w:rPr>
      </w:pPr>
    </w:p>
    <w:p w:rsidR="00E86629" w:rsidRPr="00E86629" w:rsidRDefault="00E86629" w:rsidP="00E86629">
      <w:pPr>
        <w:pStyle w:val="a4"/>
        <w:spacing w:line="228" w:lineRule="auto"/>
        <w:rPr>
          <w:szCs w:val="28"/>
          <w:u w:val="none"/>
          <w:lang w:val="ru-RU"/>
        </w:rPr>
      </w:pPr>
      <w:r w:rsidRPr="00E86629">
        <w:rPr>
          <w:szCs w:val="28"/>
          <w:u w:val="none"/>
        </w:rPr>
        <w:t>Капітальні інвестиції за джерелами фінансування</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001"/>
        <w:gridCol w:w="2546"/>
        <w:gridCol w:w="3092"/>
      </w:tblGrid>
      <w:tr w:rsidR="00E86629" w:rsidRPr="00E82BFF" w:rsidTr="00561850">
        <w:trPr>
          <w:trHeight w:val="142"/>
          <w:jc w:val="center"/>
        </w:trPr>
        <w:tc>
          <w:tcPr>
            <w:tcW w:w="4001" w:type="dxa"/>
            <w:vMerge w:val="restart"/>
            <w:tcBorders>
              <w:top w:val="single" w:sz="4" w:space="0" w:color="auto"/>
              <w:left w:val="single" w:sz="4" w:space="0" w:color="auto"/>
              <w:bottom w:val="single" w:sz="4" w:space="0" w:color="auto"/>
              <w:right w:val="single" w:sz="4" w:space="0" w:color="auto"/>
            </w:tcBorders>
          </w:tcPr>
          <w:p w:rsidR="00E86629" w:rsidRPr="00E86629" w:rsidRDefault="00E86629" w:rsidP="00561850">
            <w:pPr>
              <w:ind w:right="-720"/>
              <w:rPr>
                <w:b/>
                <w:sz w:val="20"/>
                <w:szCs w:val="20"/>
                <w:lang w:val="uk-UA"/>
              </w:rPr>
            </w:pPr>
          </w:p>
        </w:tc>
        <w:tc>
          <w:tcPr>
            <w:tcW w:w="5638" w:type="dxa"/>
            <w:gridSpan w:val="2"/>
            <w:tcBorders>
              <w:top w:val="single" w:sz="4" w:space="0" w:color="auto"/>
              <w:left w:val="single" w:sz="4" w:space="0" w:color="auto"/>
              <w:bottom w:val="single" w:sz="4" w:space="0" w:color="auto"/>
              <w:right w:val="single" w:sz="4" w:space="0" w:color="auto"/>
            </w:tcBorders>
          </w:tcPr>
          <w:p w:rsidR="00E86629" w:rsidRDefault="00E86629" w:rsidP="00561850">
            <w:pPr>
              <w:ind w:right="72"/>
              <w:jc w:val="center"/>
              <w:rPr>
                <w:b/>
                <w:sz w:val="20"/>
                <w:szCs w:val="20"/>
                <w:lang w:val="uk-UA"/>
              </w:rPr>
            </w:pPr>
            <w:r w:rsidRPr="00145D71">
              <w:rPr>
                <w:b/>
                <w:sz w:val="20"/>
                <w:szCs w:val="20"/>
                <w:lang w:val="uk-UA"/>
              </w:rPr>
              <w:t>Освоєно (використано) капітальних інвестицій</w:t>
            </w:r>
          </w:p>
          <w:p w:rsidR="00145D71" w:rsidRPr="00145D71" w:rsidRDefault="00145D71" w:rsidP="00561850">
            <w:pPr>
              <w:ind w:right="72"/>
              <w:jc w:val="center"/>
              <w:rPr>
                <w:b/>
                <w:sz w:val="20"/>
                <w:szCs w:val="20"/>
                <w:lang w:val="uk-UA"/>
              </w:rPr>
            </w:pPr>
          </w:p>
        </w:tc>
      </w:tr>
      <w:tr w:rsidR="00E86629" w:rsidRPr="00E82BFF" w:rsidTr="00561850">
        <w:trPr>
          <w:trHeight w:val="223"/>
          <w:jc w:val="center"/>
        </w:trPr>
        <w:tc>
          <w:tcPr>
            <w:tcW w:w="4001" w:type="dxa"/>
            <w:vMerge/>
            <w:tcBorders>
              <w:top w:val="single" w:sz="4" w:space="0" w:color="auto"/>
              <w:left w:val="single" w:sz="4" w:space="0" w:color="auto"/>
              <w:bottom w:val="single" w:sz="4" w:space="0" w:color="auto"/>
              <w:right w:val="single" w:sz="4" w:space="0" w:color="auto"/>
            </w:tcBorders>
          </w:tcPr>
          <w:p w:rsidR="00E86629" w:rsidRPr="00E86629" w:rsidRDefault="00E86629" w:rsidP="00561850">
            <w:pPr>
              <w:ind w:right="-720"/>
              <w:rPr>
                <w:sz w:val="20"/>
                <w:szCs w:val="20"/>
                <w:lang w:val="uk-UA"/>
              </w:rPr>
            </w:pPr>
          </w:p>
        </w:tc>
        <w:tc>
          <w:tcPr>
            <w:tcW w:w="2546" w:type="dxa"/>
            <w:tcBorders>
              <w:top w:val="single" w:sz="4" w:space="0" w:color="auto"/>
              <w:left w:val="single" w:sz="4" w:space="0" w:color="auto"/>
              <w:bottom w:val="single" w:sz="4" w:space="0" w:color="auto"/>
              <w:right w:val="single" w:sz="4" w:space="0" w:color="auto"/>
            </w:tcBorders>
            <w:vAlign w:val="center"/>
          </w:tcPr>
          <w:p w:rsidR="00E86629" w:rsidRPr="00145D71" w:rsidRDefault="00E86629" w:rsidP="00561850">
            <w:pPr>
              <w:tabs>
                <w:tab w:val="left" w:pos="176"/>
              </w:tabs>
              <w:ind w:left="-108" w:right="-108"/>
              <w:jc w:val="center"/>
              <w:rPr>
                <w:b/>
                <w:sz w:val="20"/>
                <w:szCs w:val="20"/>
                <w:lang w:val="uk-UA"/>
              </w:rPr>
            </w:pPr>
            <w:r w:rsidRPr="00145D71">
              <w:rPr>
                <w:b/>
                <w:sz w:val="20"/>
                <w:szCs w:val="20"/>
                <w:lang w:val="uk-UA"/>
              </w:rPr>
              <w:t>тис.грн</w:t>
            </w:r>
          </w:p>
        </w:tc>
        <w:tc>
          <w:tcPr>
            <w:tcW w:w="3092" w:type="dxa"/>
            <w:tcBorders>
              <w:top w:val="single" w:sz="4" w:space="0" w:color="auto"/>
              <w:left w:val="single" w:sz="4" w:space="0" w:color="auto"/>
              <w:bottom w:val="single" w:sz="4" w:space="0" w:color="auto"/>
              <w:right w:val="single" w:sz="4" w:space="0" w:color="auto"/>
            </w:tcBorders>
            <w:vAlign w:val="center"/>
          </w:tcPr>
          <w:p w:rsidR="00E86629" w:rsidRPr="00145D71" w:rsidRDefault="00E86629" w:rsidP="00561850">
            <w:pPr>
              <w:ind w:left="-108" w:right="-88"/>
              <w:jc w:val="center"/>
              <w:rPr>
                <w:b/>
                <w:sz w:val="20"/>
                <w:szCs w:val="20"/>
                <w:lang w:val="uk-UA"/>
              </w:rPr>
            </w:pPr>
            <w:r w:rsidRPr="00145D71">
              <w:rPr>
                <w:b/>
                <w:sz w:val="20"/>
                <w:szCs w:val="20"/>
                <w:lang w:val="uk-UA"/>
              </w:rPr>
              <w:t>у % до загального обсягу</w:t>
            </w:r>
          </w:p>
        </w:tc>
      </w:tr>
      <w:tr w:rsidR="00E86629" w:rsidRPr="009E4FA8" w:rsidTr="00561850">
        <w:trPr>
          <w:trHeight w:val="379"/>
          <w:jc w:val="center"/>
        </w:trPr>
        <w:tc>
          <w:tcPr>
            <w:tcW w:w="4001" w:type="dxa"/>
            <w:tcBorders>
              <w:top w:val="single" w:sz="4" w:space="0" w:color="auto"/>
            </w:tcBorders>
            <w:vAlign w:val="bottom"/>
          </w:tcPr>
          <w:p w:rsidR="00E86629" w:rsidRPr="00E86629" w:rsidRDefault="00E86629" w:rsidP="00561850">
            <w:pPr>
              <w:pStyle w:val="3"/>
              <w:rPr>
                <w:sz w:val="20"/>
              </w:rPr>
            </w:pPr>
            <w:r w:rsidRPr="00E86629">
              <w:rPr>
                <w:bCs/>
                <w:sz w:val="20"/>
              </w:rPr>
              <w:t>Усього</w:t>
            </w:r>
          </w:p>
        </w:tc>
        <w:tc>
          <w:tcPr>
            <w:tcW w:w="2546" w:type="dxa"/>
            <w:tcBorders>
              <w:top w:val="single" w:sz="4" w:space="0" w:color="auto"/>
            </w:tcBorders>
            <w:vAlign w:val="bottom"/>
          </w:tcPr>
          <w:p w:rsidR="00E86629" w:rsidRPr="00E86629" w:rsidRDefault="00E86629" w:rsidP="00561850">
            <w:pPr>
              <w:jc w:val="right"/>
              <w:rPr>
                <w:b/>
                <w:sz w:val="20"/>
                <w:szCs w:val="20"/>
              </w:rPr>
            </w:pPr>
            <w:r w:rsidRPr="00E86629">
              <w:rPr>
                <w:b/>
                <w:sz w:val="20"/>
                <w:szCs w:val="20"/>
              </w:rPr>
              <w:t>262701</w:t>
            </w:r>
          </w:p>
        </w:tc>
        <w:tc>
          <w:tcPr>
            <w:tcW w:w="3092" w:type="dxa"/>
            <w:tcBorders>
              <w:top w:val="single" w:sz="4" w:space="0" w:color="auto"/>
            </w:tcBorders>
            <w:vAlign w:val="bottom"/>
          </w:tcPr>
          <w:p w:rsidR="00E86629" w:rsidRPr="00E86629" w:rsidRDefault="00E86629" w:rsidP="00561850">
            <w:pPr>
              <w:jc w:val="right"/>
              <w:rPr>
                <w:b/>
                <w:bCs/>
                <w:sz w:val="20"/>
                <w:szCs w:val="20"/>
              </w:rPr>
            </w:pPr>
            <w:r w:rsidRPr="00E86629">
              <w:rPr>
                <w:b/>
                <w:bCs/>
                <w:sz w:val="20"/>
                <w:szCs w:val="20"/>
              </w:rPr>
              <w:t>100,0</w:t>
            </w:r>
          </w:p>
        </w:tc>
      </w:tr>
      <w:tr w:rsidR="00E86629" w:rsidRPr="009E4FA8" w:rsidTr="00561850">
        <w:trPr>
          <w:trHeight w:val="240"/>
          <w:jc w:val="center"/>
        </w:trPr>
        <w:tc>
          <w:tcPr>
            <w:tcW w:w="4001" w:type="dxa"/>
            <w:vAlign w:val="bottom"/>
          </w:tcPr>
          <w:p w:rsidR="00E86629" w:rsidRPr="00E86629" w:rsidRDefault="00E86629" w:rsidP="00561850">
            <w:pPr>
              <w:ind w:left="284"/>
              <w:rPr>
                <w:sz w:val="20"/>
                <w:szCs w:val="20"/>
                <w:lang w:val="uk-UA"/>
              </w:rPr>
            </w:pPr>
            <w:r w:rsidRPr="00E86629">
              <w:rPr>
                <w:sz w:val="20"/>
                <w:szCs w:val="20"/>
                <w:lang w:val="uk-UA"/>
              </w:rPr>
              <w:t>у тому числі за рахунок</w:t>
            </w:r>
          </w:p>
        </w:tc>
        <w:tc>
          <w:tcPr>
            <w:tcW w:w="2546" w:type="dxa"/>
            <w:vAlign w:val="bottom"/>
          </w:tcPr>
          <w:p w:rsidR="00E86629" w:rsidRPr="00E86629" w:rsidRDefault="00E86629" w:rsidP="00561850">
            <w:pPr>
              <w:jc w:val="right"/>
              <w:rPr>
                <w:b/>
                <w:bCs/>
                <w:sz w:val="20"/>
                <w:szCs w:val="20"/>
              </w:rPr>
            </w:pPr>
            <w:r w:rsidRPr="00E86629">
              <w:rPr>
                <w:b/>
                <w:bCs/>
                <w:sz w:val="20"/>
                <w:szCs w:val="20"/>
              </w:rPr>
              <w:t> </w:t>
            </w:r>
          </w:p>
        </w:tc>
        <w:tc>
          <w:tcPr>
            <w:tcW w:w="3092" w:type="dxa"/>
            <w:vAlign w:val="bottom"/>
          </w:tcPr>
          <w:p w:rsidR="00E86629" w:rsidRPr="00E86629" w:rsidRDefault="00E86629" w:rsidP="00561850">
            <w:pPr>
              <w:jc w:val="right"/>
              <w:rPr>
                <w:b/>
                <w:bCs/>
                <w:sz w:val="20"/>
                <w:szCs w:val="20"/>
              </w:rPr>
            </w:pPr>
            <w:r w:rsidRPr="00E86629">
              <w:rPr>
                <w:b/>
                <w:bCs/>
                <w:sz w:val="20"/>
                <w:szCs w:val="20"/>
              </w:rPr>
              <w:t> </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коштів державного бюджету</w:t>
            </w:r>
          </w:p>
        </w:tc>
        <w:tc>
          <w:tcPr>
            <w:tcW w:w="2546" w:type="dxa"/>
            <w:vAlign w:val="bottom"/>
          </w:tcPr>
          <w:p w:rsidR="00E86629" w:rsidRPr="00E86629" w:rsidRDefault="00E86629" w:rsidP="00561850">
            <w:pPr>
              <w:jc w:val="right"/>
              <w:rPr>
                <w:sz w:val="20"/>
                <w:szCs w:val="20"/>
              </w:rPr>
            </w:pPr>
            <w:r w:rsidRPr="00E86629">
              <w:rPr>
                <w:sz w:val="20"/>
                <w:szCs w:val="20"/>
              </w:rPr>
              <w:t>98</w:t>
            </w:r>
          </w:p>
        </w:tc>
        <w:tc>
          <w:tcPr>
            <w:tcW w:w="3092" w:type="dxa"/>
            <w:vAlign w:val="bottom"/>
          </w:tcPr>
          <w:p w:rsidR="00E86629" w:rsidRPr="00E86629" w:rsidRDefault="00E86629" w:rsidP="00561850">
            <w:pPr>
              <w:jc w:val="right"/>
              <w:rPr>
                <w:bCs/>
                <w:sz w:val="20"/>
                <w:szCs w:val="20"/>
              </w:rPr>
            </w:pPr>
            <w:r w:rsidRPr="00E86629">
              <w:rPr>
                <w:bCs/>
                <w:sz w:val="20"/>
                <w:szCs w:val="20"/>
              </w:rPr>
              <w:t>0,0</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коштів місцевих бюджетів</w:t>
            </w:r>
          </w:p>
        </w:tc>
        <w:tc>
          <w:tcPr>
            <w:tcW w:w="2546" w:type="dxa"/>
            <w:vAlign w:val="bottom"/>
          </w:tcPr>
          <w:p w:rsidR="00E86629" w:rsidRPr="00E86629" w:rsidRDefault="00E86629" w:rsidP="00561850">
            <w:pPr>
              <w:jc w:val="right"/>
              <w:rPr>
                <w:sz w:val="20"/>
                <w:szCs w:val="20"/>
              </w:rPr>
            </w:pPr>
            <w:r w:rsidRPr="00E86629">
              <w:rPr>
                <w:sz w:val="20"/>
                <w:szCs w:val="20"/>
              </w:rPr>
              <w:t>1413</w:t>
            </w:r>
          </w:p>
        </w:tc>
        <w:tc>
          <w:tcPr>
            <w:tcW w:w="3092" w:type="dxa"/>
            <w:vAlign w:val="bottom"/>
          </w:tcPr>
          <w:p w:rsidR="00E86629" w:rsidRPr="00E86629" w:rsidRDefault="00E86629" w:rsidP="00561850">
            <w:pPr>
              <w:jc w:val="right"/>
              <w:rPr>
                <w:bCs/>
                <w:sz w:val="20"/>
                <w:szCs w:val="20"/>
              </w:rPr>
            </w:pPr>
            <w:r w:rsidRPr="00E86629">
              <w:rPr>
                <w:bCs/>
                <w:sz w:val="20"/>
                <w:szCs w:val="20"/>
              </w:rPr>
              <w:t>0,5</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власних коштів підприємств та організацій</w:t>
            </w:r>
          </w:p>
        </w:tc>
        <w:tc>
          <w:tcPr>
            <w:tcW w:w="2546" w:type="dxa"/>
            <w:vAlign w:val="bottom"/>
          </w:tcPr>
          <w:p w:rsidR="00E86629" w:rsidRPr="00E86629" w:rsidRDefault="00E86629" w:rsidP="00561850">
            <w:pPr>
              <w:jc w:val="right"/>
              <w:rPr>
                <w:sz w:val="20"/>
                <w:szCs w:val="20"/>
              </w:rPr>
            </w:pPr>
            <w:r w:rsidRPr="00E86629">
              <w:rPr>
                <w:sz w:val="20"/>
                <w:szCs w:val="20"/>
              </w:rPr>
              <w:t>130703</w:t>
            </w:r>
          </w:p>
        </w:tc>
        <w:tc>
          <w:tcPr>
            <w:tcW w:w="3092" w:type="dxa"/>
            <w:vAlign w:val="bottom"/>
          </w:tcPr>
          <w:p w:rsidR="00E86629" w:rsidRPr="00E86629" w:rsidRDefault="00E86629" w:rsidP="00561850">
            <w:pPr>
              <w:jc w:val="right"/>
              <w:rPr>
                <w:bCs/>
                <w:sz w:val="20"/>
                <w:szCs w:val="20"/>
              </w:rPr>
            </w:pPr>
            <w:r w:rsidRPr="00E86629">
              <w:rPr>
                <w:bCs/>
                <w:sz w:val="20"/>
                <w:szCs w:val="20"/>
              </w:rPr>
              <w:t>49,8</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кредитів банків та інших позик</w:t>
            </w:r>
          </w:p>
        </w:tc>
        <w:tc>
          <w:tcPr>
            <w:tcW w:w="2546" w:type="dxa"/>
            <w:vAlign w:val="bottom"/>
          </w:tcPr>
          <w:p w:rsidR="00E86629" w:rsidRPr="00E86629" w:rsidRDefault="00E86629" w:rsidP="00561850">
            <w:pPr>
              <w:jc w:val="right"/>
              <w:rPr>
                <w:sz w:val="20"/>
                <w:szCs w:val="20"/>
              </w:rPr>
            </w:pPr>
            <w:r w:rsidRPr="00E86629">
              <w:rPr>
                <w:sz w:val="20"/>
                <w:szCs w:val="20"/>
              </w:rPr>
              <w:t>2560</w:t>
            </w:r>
          </w:p>
        </w:tc>
        <w:tc>
          <w:tcPr>
            <w:tcW w:w="3092" w:type="dxa"/>
            <w:vAlign w:val="bottom"/>
          </w:tcPr>
          <w:p w:rsidR="00E86629" w:rsidRPr="00E86629" w:rsidRDefault="00E86629" w:rsidP="00561850">
            <w:pPr>
              <w:jc w:val="right"/>
              <w:rPr>
                <w:bCs/>
                <w:sz w:val="20"/>
                <w:szCs w:val="20"/>
              </w:rPr>
            </w:pPr>
            <w:r w:rsidRPr="00E86629">
              <w:rPr>
                <w:bCs/>
                <w:sz w:val="20"/>
                <w:szCs w:val="20"/>
              </w:rPr>
              <w:t>1,0</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коштів іноземних інвесторів</w:t>
            </w:r>
          </w:p>
        </w:tc>
        <w:tc>
          <w:tcPr>
            <w:tcW w:w="2546" w:type="dxa"/>
            <w:vAlign w:val="bottom"/>
          </w:tcPr>
          <w:p w:rsidR="00E86629" w:rsidRPr="00E86629" w:rsidRDefault="00E86629" w:rsidP="00561850">
            <w:pPr>
              <w:jc w:val="right"/>
              <w:rPr>
                <w:sz w:val="20"/>
                <w:szCs w:val="20"/>
                <w:lang w:val="en-US"/>
              </w:rPr>
            </w:pPr>
            <w:r w:rsidRPr="00E86629">
              <w:rPr>
                <w:sz w:val="20"/>
                <w:szCs w:val="20"/>
                <w:lang w:val="en-US"/>
              </w:rPr>
              <w:t>–</w:t>
            </w:r>
          </w:p>
        </w:tc>
        <w:tc>
          <w:tcPr>
            <w:tcW w:w="3092" w:type="dxa"/>
            <w:vAlign w:val="bottom"/>
          </w:tcPr>
          <w:p w:rsidR="00E86629" w:rsidRPr="00E86629" w:rsidRDefault="00E86629" w:rsidP="00561850">
            <w:pPr>
              <w:jc w:val="right"/>
              <w:rPr>
                <w:sz w:val="20"/>
                <w:szCs w:val="20"/>
                <w:lang w:val="en-US"/>
              </w:rPr>
            </w:pPr>
            <w:r w:rsidRPr="00E86629">
              <w:rPr>
                <w:sz w:val="20"/>
                <w:szCs w:val="20"/>
                <w:lang w:val="en-US"/>
              </w:rPr>
              <w:t>–</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коштів населення на будівництво житла</w:t>
            </w:r>
          </w:p>
        </w:tc>
        <w:tc>
          <w:tcPr>
            <w:tcW w:w="2546" w:type="dxa"/>
            <w:vAlign w:val="bottom"/>
          </w:tcPr>
          <w:p w:rsidR="00E86629" w:rsidRPr="00E86629" w:rsidRDefault="00E86629" w:rsidP="00561850">
            <w:pPr>
              <w:jc w:val="right"/>
              <w:rPr>
                <w:sz w:val="20"/>
                <w:szCs w:val="20"/>
              </w:rPr>
            </w:pPr>
            <w:r w:rsidRPr="00E86629">
              <w:rPr>
                <w:sz w:val="20"/>
                <w:szCs w:val="20"/>
              </w:rPr>
              <w:t>79019</w:t>
            </w:r>
          </w:p>
        </w:tc>
        <w:tc>
          <w:tcPr>
            <w:tcW w:w="3092" w:type="dxa"/>
            <w:vAlign w:val="bottom"/>
          </w:tcPr>
          <w:p w:rsidR="00E86629" w:rsidRPr="00E86629" w:rsidRDefault="00E86629" w:rsidP="00561850">
            <w:pPr>
              <w:jc w:val="right"/>
              <w:rPr>
                <w:bCs/>
                <w:sz w:val="20"/>
                <w:szCs w:val="20"/>
              </w:rPr>
            </w:pPr>
            <w:r w:rsidRPr="00E86629">
              <w:rPr>
                <w:bCs/>
                <w:sz w:val="20"/>
                <w:szCs w:val="20"/>
              </w:rPr>
              <w:t>30,1</w:t>
            </w:r>
          </w:p>
        </w:tc>
      </w:tr>
      <w:tr w:rsidR="00E86629" w:rsidRPr="009E4FA8" w:rsidTr="00561850">
        <w:trPr>
          <w:trHeight w:val="240"/>
          <w:jc w:val="center"/>
        </w:trPr>
        <w:tc>
          <w:tcPr>
            <w:tcW w:w="4001" w:type="dxa"/>
            <w:vAlign w:val="bottom"/>
          </w:tcPr>
          <w:p w:rsidR="00E86629" w:rsidRPr="00E86629" w:rsidRDefault="00E86629" w:rsidP="00561850">
            <w:pPr>
              <w:ind w:left="120"/>
              <w:rPr>
                <w:sz w:val="20"/>
                <w:szCs w:val="20"/>
                <w:lang w:val="uk-UA"/>
              </w:rPr>
            </w:pPr>
            <w:r w:rsidRPr="00E86629">
              <w:rPr>
                <w:sz w:val="20"/>
                <w:szCs w:val="20"/>
                <w:lang w:val="uk-UA"/>
              </w:rPr>
              <w:t>інших джерел фінансування</w:t>
            </w:r>
          </w:p>
        </w:tc>
        <w:tc>
          <w:tcPr>
            <w:tcW w:w="2546" w:type="dxa"/>
            <w:vAlign w:val="bottom"/>
          </w:tcPr>
          <w:p w:rsidR="00E86629" w:rsidRPr="00E86629" w:rsidRDefault="00E86629" w:rsidP="00561850">
            <w:pPr>
              <w:jc w:val="right"/>
              <w:rPr>
                <w:sz w:val="20"/>
                <w:szCs w:val="20"/>
              </w:rPr>
            </w:pPr>
            <w:r w:rsidRPr="00E86629">
              <w:rPr>
                <w:sz w:val="20"/>
                <w:szCs w:val="20"/>
              </w:rPr>
              <w:t>48908</w:t>
            </w:r>
          </w:p>
        </w:tc>
        <w:tc>
          <w:tcPr>
            <w:tcW w:w="3092" w:type="dxa"/>
            <w:vAlign w:val="bottom"/>
          </w:tcPr>
          <w:p w:rsidR="00E86629" w:rsidRPr="00E86629" w:rsidRDefault="00E86629" w:rsidP="00561850">
            <w:pPr>
              <w:jc w:val="right"/>
              <w:rPr>
                <w:bCs/>
                <w:sz w:val="20"/>
                <w:szCs w:val="20"/>
              </w:rPr>
            </w:pPr>
            <w:r w:rsidRPr="00E86629">
              <w:rPr>
                <w:bCs/>
                <w:sz w:val="20"/>
                <w:szCs w:val="20"/>
              </w:rPr>
              <w:t>18,6</w:t>
            </w:r>
          </w:p>
        </w:tc>
      </w:tr>
    </w:tbl>
    <w:p w:rsidR="00E86629" w:rsidRPr="00E86629" w:rsidRDefault="00E86629" w:rsidP="00E86629">
      <w:pPr>
        <w:pStyle w:val="a4"/>
        <w:spacing w:line="228" w:lineRule="auto"/>
        <w:rPr>
          <w:i/>
          <w:sz w:val="20"/>
        </w:rPr>
      </w:pPr>
    </w:p>
    <w:p w:rsidR="00E76633" w:rsidRPr="0026374E" w:rsidRDefault="00E76633" w:rsidP="00E76633">
      <w:pPr>
        <w:pStyle w:val="af4"/>
        <w:tabs>
          <w:tab w:val="left" w:pos="993"/>
        </w:tabs>
        <w:ind w:left="0" w:firstLine="567"/>
        <w:jc w:val="center"/>
        <w:rPr>
          <w:b/>
          <w:lang w:val="uk-UA"/>
        </w:rPr>
      </w:pPr>
      <w:r w:rsidRPr="0026374E">
        <w:rPr>
          <w:b/>
        </w:rPr>
        <w:t>Обсяг інвестицій в основний капітал за рахунок усіх джерел фінансування</w:t>
      </w:r>
      <w:r w:rsidR="00F025E8">
        <w:rPr>
          <w:b/>
          <w:lang w:val="uk-UA"/>
        </w:rPr>
        <w:t xml:space="preserve"> по підприємствам</w:t>
      </w:r>
      <w:r w:rsidRPr="0026374E">
        <w:rPr>
          <w:b/>
          <w:lang w:val="uk-UA"/>
        </w:rPr>
        <w:t>:</w:t>
      </w:r>
    </w:p>
    <w:tbl>
      <w:tblPr>
        <w:tblW w:w="9365"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3393"/>
        <w:gridCol w:w="1276"/>
        <w:gridCol w:w="1843"/>
        <w:gridCol w:w="1997"/>
      </w:tblGrid>
      <w:tr w:rsidR="00A53C45" w:rsidRPr="00ED5119" w:rsidTr="00477FD3">
        <w:trPr>
          <w:cantSplit/>
          <w:trHeight w:val="1090"/>
          <w:jc w:val="center"/>
        </w:trPr>
        <w:tc>
          <w:tcPr>
            <w:tcW w:w="856"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A53C45">
            <w:pPr>
              <w:pStyle w:val="a9"/>
              <w:jc w:val="center"/>
              <w:rPr>
                <w:b/>
                <w:sz w:val="24"/>
                <w:szCs w:val="24"/>
              </w:rPr>
            </w:pPr>
            <w:r w:rsidRPr="000B201E">
              <w:rPr>
                <w:b/>
                <w:sz w:val="24"/>
                <w:szCs w:val="24"/>
              </w:rPr>
              <w:t>№ з/п</w:t>
            </w:r>
          </w:p>
        </w:tc>
        <w:tc>
          <w:tcPr>
            <w:tcW w:w="3393"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b/>
                <w:sz w:val="24"/>
                <w:szCs w:val="24"/>
              </w:rPr>
            </w:pPr>
            <w:r w:rsidRPr="000B201E">
              <w:rPr>
                <w:b/>
                <w:sz w:val="24"/>
                <w:szCs w:val="24"/>
              </w:rPr>
              <w:t>Назва підприємства</w:t>
            </w:r>
          </w:p>
        </w:tc>
        <w:tc>
          <w:tcPr>
            <w:tcW w:w="1276"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b/>
                <w:sz w:val="24"/>
                <w:szCs w:val="24"/>
              </w:rPr>
            </w:pPr>
            <w:r w:rsidRPr="000B201E">
              <w:rPr>
                <w:b/>
                <w:sz w:val="24"/>
                <w:szCs w:val="24"/>
              </w:rPr>
              <w:t>Од. 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145D71" w:rsidRDefault="00A53C45" w:rsidP="00E76633">
            <w:pPr>
              <w:pStyle w:val="a9"/>
              <w:jc w:val="center"/>
              <w:rPr>
                <w:b/>
                <w:sz w:val="24"/>
                <w:szCs w:val="24"/>
              </w:rPr>
            </w:pPr>
            <w:r w:rsidRPr="000B201E">
              <w:rPr>
                <w:b/>
                <w:sz w:val="24"/>
                <w:szCs w:val="24"/>
              </w:rPr>
              <w:t>Фактичн</w:t>
            </w:r>
            <w:r w:rsidR="00477FD3" w:rsidRPr="000B201E">
              <w:rPr>
                <w:b/>
                <w:sz w:val="24"/>
                <w:szCs w:val="24"/>
              </w:rPr>
              <w:t>о</w:t>
            </w:r>
            <w:r w:rsidRPr="000B201E">
              <w:rPr>
                <w:b/>
                <w:sz w:val="24"/>
                <w:szCs w:val="24"/>
              </w:rPr>
              <w:t xml:space="preserve"> за </w:t>
            </w:r>
          </w:p>
          <w:p w:rsidR="00A53C45" w:rsidRPr="000B201E" w:rsidRDefault="00A53C45" w:rsidP="00E76633">
            <w:pPr>
              <w:pStyle w:val="a9"/>
              <w:jc w:val="center"/>
              <w:rPr>
                <w:b/>
                <w:sz w:val="24"/>
                <w:szCs w:val="24"/>
              </w:rPr>
            </w:pPr>
            <w:r w:rsidRPr="000B201E">
              <w:rPr>
                <w:b/>
                <w:sz w:val="24"/>
                <w:szCs w:val="24"/>
              </w:rPr>
              <w:t>І квартал</w:t>
            </w:r>
          </w:p>
          <w:p w:rsidR="00A53C45" w:rsidRPr="000B201E" w:rsidRDefault="00A53C45" w:rsidP="00E76633">
            <w:pPr>
              <w:pStyle w:val="a9"/>
              <w:jc w:val="center"/>
              <w:rPr>
                <w:b/>
                <w:sz w:val="24"/>
                <w:szCs w:val="24"/>
              </w:rPr>
            </w:pPr>
            <w:r w:rsidRPr="000B201E">
              <w:rPr>
                <w:b/>
                <w:sz w:val="24"/>
                <w:szCs w:val="24"/>
              </w:rPr>
              <w:t>2017 року</w:t>
            </w:r>
          </w:p>
        </w:tc>
        <w:tc>
          <w:tcPr>
            <w:tcW w:w="1997" w:type="dxa"/>
            <w:tcBorders>
              <w:top w:val="single" w:sz="4" w:space="0" w:color="auto"/>
              <w:left w:val="single" w:sz="4" w:space="0" w:color="auto"/>
              <w:bottom w:val="single" w:sz="4" w:space="0" w:color="auto"/>
              <w:right w:val="single" w:sz="4" w:space="0" w:color="auto"/>
            </w:tcBorders>
            <w:vAlign w:val="center"/>
          </w:tcPr>
          <w:p w:rsidR="00145D71" w:rsidRDefault="00A53C45" w:rsidP="00477FD3">
            <w:pPr>
              <w:pStyle w:val="a9"/>
              <w:jc w:val="center"/>
              <w:rPr>
                <w:b/>
                <w:sz w:val="24"/>
                <w:szCs w:val="24"/>
              </w:rPr>
            </w:pPr>
            <w:r w:rsidRPr="000B201E">
              <w:rPr>
                <w:b/>
                <w:sz w:val="24"/>
                <w:szCs w:val="24"/>
              </w:rPr>
              <w:t>Фактичн</w:t>
            </w:r>
            <w:r w:rsidR="00477FD3" w:rsidRPr="000B201E">
              <w:rPr>
                <w:b/>
                <w:sz w:val="24"/>
                <w:szCs w:val="24"/>
              </w:rPr>
              <w:t>о</w:t>
            </w:r>
            <w:r w:rsidRPr="000B201E">
              <w:rPr>
                <w:b/>
                <w:sz w:val="24"/>
                <w:szCs w:val="24"/>
              </w:rPr>
              <w:t xml:space="preserve"> за </w:t>
            </w:r>
          </w:p>
          <w:p w:rsidR="00A53C45" w:rsidRPr="000B201E" w:rsidRDefault="00A53C45" w:rsidP="00477FD3">
            <w:pPr>
              <w:pStyle w:val="a9"/>
              <w:jc w:val="center"/>
              <w:rPr>
                <w:b/>
                <w:sz w:val="24"/>
                <w:szCs w:val="24"/>
              </w:rPr>
            </w:pPr>
            <w:r w:rsidRPr="000B201E">
              <w:rPr>
                <w:b/>
                <w:sz w:val="24"/>
                <w:szCs w:val="24"/>
              </w:rPr>
              <w:t>І квартал 2018 року</w:t>
            </w:r>
          </w:p>
        </w:tc>
      </w:tr>
      <w:tr w:rsidR="00A53C45" w:rsidRPr="00DA3371" w:rsidTr="00477FD3">
        <w:trPr>
          <w:jc w:val="center"/>
        </w:trPr>
        <w:tc>
          <w:tcPr>
            <w:tcW w:w="856" w:type="dxa"/>
            <w:tcBorders>
              <w:top w:val="single" w:sz="4" w:space="0" w:color="auto"/>
              <w:left w:val="single" w:sz="4" w:space="0" w:color="auto"/>
              <w:bottom w:val="single" w:sz="4" w:space="0" w:color="auto"/>
              <w:right w:val="single" w:sz="4" w:space="0" w:color="auto"/>
            </w:tcBorders>
          </w:tcPr>
          <w:p w:rsidR="00A53C45" w:rsidRPr="000B201E" w:rsidRDefault="00A53C45" w:rsidP="00E76633">
            <w:pPr>
              <w:pStyle w:val="a9"/>
              <w:jc w:val="center"/>
              <w:rPr>
                <w:sz w:val="24"/>
                <w:szCs w:val="24"/>
              </w:rPr>
            </w:pPr>
            <w:r w:rsidRPr="000B201E">
              <w:rPr>
                <w:sz w:val="24"/>
                <w:szCs w:val="24"/>
              </w:rPr>
              <w:t>1</w:t>
            </w:r>
          </w:p>
        </w:tc>
        <w:tc>
          <w:tcPr>
            <w:tcW w:w="3393"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ПрАТ «Комбінат «Тепличний»</w:t>
            </w:r>
          </w:p>
        </w:tc>
        <w:tc>
          <w:tcPr>
            <w:tcW w:w="1276"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тис. грн.</w:t>
            </w:r>
          </w:p>
        </w:tc>
        <w:tc>
          <w:tcPr>
            <w:tcW w:w="1843"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1463,7</w:t>
            </w:r>
          </w:p>
        </w:tc>
        <w:tc>
          <w:tcPr>
            <w:tcW w:w="1997"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1,0</w:t>
            </w:r>
          </w:p>
        </w:tc>
      </w:tr>
      <w:tr w:rsidR="00A53C45" w:rsidRPr="00DA3371" w:rsidTr="00477FD3">
        <w:trPr>
          <w:jc w:val="center"/>
        </w:trPr>
        <w:tc>
          <w:tcPr>
            <w:tcW w:w="856" w:type="dxa"/>
            <w:tcBorders>
              <w:top w:val="single" w:sz="4" w:space="0" w:color="auto"/>
              <w:left w:val="single" w:sz="4" w:space="0" w:color="auto"/>
              <w:bottom w:val="single" w:sz="4" w:space="0" w:color="auto"/>
              <w:right w:val="single" w:sz="4" w:space="0" w:color="auto"/>
            </w:tcBorders>
          </w:tcPr>
          <w:p w:rsidR="00A53C45" w:rsidRPr="000B201E" w:rsidRDefault="00A53C45" w:rsidP="00E76633">
            <w:pPr>
              <w:pStyle w:val="a9"/>
              <w:jc w:val="center"/>
              <w:rPr>
                <w:sz w:val="24"/>
                <w:szCs w:val="24"/>
              </w:rPr>
            </w:pPr>
            <w:r w:rsidRPr="000B201E">
              <w:rPr>
                <w:sz w:val="24"/>
                <w:szCs w:val="24"/>
              </w:rPr>
              <w:t>2</w:t>
            </w:r>
          </w:p>
        </w:tc>
        <w:tc>
          <w:tcPr>
            <w:tcW w:w="3393"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ПрАТ «Гоголівська стрічкоткацька фабрика»</w:t>
            </w:r>
          </w:p>
        </w:tc>
        <w:tc>
          <w:tcPr>
            <w:tcW w:w="1276"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тис. грн.</w:t>
            </w:r>
          </w:p>
        </w:tc>
        <w:tc>
          <w:tcPr>
            <w:tcW w:w="1843"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57,0</w:t>
            </w:r>
          </w:p>
        </w:tc>
        <w:tc>
          <w:tcPr>
            <w:tcW w:w="1997" w:type="dxa"/>
            <w:tcBorders>
              <w:top w:val="single" w:sz="4" w:space="0" w:color="auto"/>
              <w:left w:val="single" w:sz="4" w:space="0" w:color="auto"/>
              <w:bottom w:val="single" w:sz="4" w:space="0" w:color="auto"/>
              <w:right w:val="single" w:sz="4" w:space="0" w:color="auto"/>
            </w:tcBorders>
            <w:vAlign w:val="center"/>
          </w:tcPr>
          <w:p w:rsidR="00A53C45" w:rsidRPr="000B201E" w:rsidRDefault="00A53C45" w:rsidP="00E76633">
            <w:pPr>
              <w:pStyle w:val="a9"/>
              <w:jc w:val="center"/>
              <w:rPr>
                <w:sz w:val="24"/>
                <w:szCs w:val="24"/>
              </w:rPr>
            </w:pPr>
            <w:r w:rsidRPr="000B201E">
              <w:rPr>
                <w:sz w:val="24"/>
                <w:szCs w:val="24"/>
              </w:rPr>
              <w:t>44,0</w:t>
            </w:r>
          </w:p>
        </w:tc>
      </w:tr>
    </w:tbl>
    <w:p w:rsidR="00A53C45" w:rsidRDefault="003C4C87" w:rsidP="00A53C45">
      <w:pPr>
        <w:pStyle w:val="af4"/>
        <w:tabs>
          <w:tab w:val="left" w:pos="1395"/>
        </w:tabs>
        <w:ind w:left="0" w:firstLine="567"/>
        <w:jc w:val="both"/>
        <w:rPr>
          <w:lang w:val="uk-UA"/>
        </w:rPr>
      </w:pPr>
      <w:r w:rsidRPr="007977D7">
        <w:rPr>
          <w:lang w:val="uk-UA"/>
        </w:rPr>
        <w:t>Відповідно до Закону України «Про регулювання містобудівної діяльності» та з метою залучення коштів пайової участі у розвиток інженерно-</w:t>
      </w:r>
      <w:r w:rsidRPr="00A42965">
        <w:rPr>
          <w:lang w:val="uk-UA"/>
        </w:rPr>
        <w:t xml:space="preserve">транспортної та соціальної інфраструктури до місцевих бюджетів сільських (селищних) рад та районного бюджету </w:t>
      </w:r>
      <w:r w:rsidR="00F8170B">
        <w:rPr>
          <w:lang w:val="uk-UA"/>
        </w:rPr>
        <w:t>за І квартал 2018 року</w:t>
      </w:r>
      <w:r w:rsidRPr="00A42965">
        <w:rPr>
          <w:lang w:val="uk-UA"/>
        </w:rPr>
        <w:t xml:space="preserve"> фактично надійшло </w:t>
      </w:r>
      <w:r w:rsidR="00F8170B">
        <w:rPr>
          <w:lang w:val="uk-UA"/>
        </w:rPr>
        <w:t>1501,1</w:t>
      </w:r>
      <w:r w:rsidRPr="00A42965">
        <w:rPr>
          <w:lang w:val="uk-UA"/>
        </w:rPr>
        <w:t xml:space="preserve"> тис. </w:t>
      </w:r>
      <w:r w:rsidR="00305EEB">
        <w:rPr>
          <w:lang w:val="uk-UA"/>
        </w:rPr>
        <w:t>грн.</w:t>
      </w:r>
      <w:r w:rsidRPr="00A42965">
        <w:rPr>
          <w:lang w:val="uk-UA"/>
        </w:rPr>
        <w:t xml:space="preserve">, що на </w:t>
      </w:r>
      <w:r w:rsidRPr="00305EEB">
        <w:rPr>
          <w:lang w:val="uk-UA"/>
        </w:rPr>
        <w:t>1</w:t>
      </w:r>
      <w:r w:rsidR="00305EEB" w:rsidRPr="00305EEB">
        <w:rPr>
          <w:lang w:val="uk-UA"/>
        </w:rPr>
        <w:t>141,9</w:t>
      </w:r>
      <w:r w:rsidRPr="00A42965">
        <w:rPr>
          <w:lang w:val="uk-UA"/>
        </w:rPr>
        <w:t xml:space="preserve"> тис. </w:t>
      </w:r>
      <w:r w:rsidR="0026374E">
        <w:rPr>
          <w:lang w:val="uk-UA"/>
        </w:rPr>
        <w:t>грн.</w:t>
      </w:r>
      <w:r w:rsidRPr="00A42965">
        <w:rPr>
          <w:lang w:val="uk-UA"/>
        </w:rPr>
        <w:t xml:space="preserve"> </w:t>
      </w:r>
      <w:r w:rsidR="00305EEB">
        <w:rPr>
          <w:lang w:val="uk-UA"/>
        </w:rPr>
        <w:t>меньше</w:t>
      </w:r>
      <w:r w:rsidRPr="00A42965">
        <w:rPr>
          <w:lang w:val="uk-UA"/>
        </w:rPr>
        <w:t xml:space="preserve">, ніж за аналогічний період минулого року (надходження за </w:t>
      </w:r>
      <w:r w:rsidR="00F8170B">
        <w:rPr>
          <w:lang w:val="uk-UA"/>
        </w:rPr>
        <w:t>І квартал 201</w:t>
      </w:r>
      <w:r w:rsidR="00305EEB">
        <w:rPr>
          <w:lang w:val="uk-UA"/>
        </w:rPr>
        <w:t>7</w:t>
      </w:r>
      <w:r w:rsidR="00F8170B">
        <w:rPr>
          <w:lang w:val="uk-UA"/>
        </w:rPr>
        <w:t xml:space="preserve"> року </w:t>
      </w:r>
      <w:r w:rsidRPr="00A42965">
        <w:rPr>
          <w:lang w:val="uk-UA"/>
        </w:rPr>
        <w:t>становлять</w:t>
      </w:r>
      <w:r w:rsidRPr="00027EAA">
        <w:rPr>
          <w:lang w:val="uk-UA"/>
        </w:rPr>
        <w:t xml:space="preserve"> </w:t>
      </w:r>
      <w:r w:rsidR="00E97EE0" w:rsidRPr="00E97EE0">
        <w:t xml:space="preserve">       </w:t>
      </w:r>
      <w:r w:rsidR="00305EEB" w:rsidRPr="00305EEB">
        <w:rPr>
          <w:lang w:val="uk-UA"/>
        </w:rPr>
        <w:t>2643,0</w:t>
      </w:r>
      <w:r>
        <w:rPr>
          <w:b/>
          <w:lang w:val="uk-UA"/>
        </w:rPr>
        <w:t xml:space="preserve"> </w:t>
      </w:r>
      <w:r w:rsidRPr="00027EAA">
        <w:rPr>
          <w:lang w:val="uk-UA"/>
        </w:rPr>
        <w:t>тис</w:t>
      </w:r>
      <w:r w:rsidRPr="007977D7">
        <w:rPr>
          <w:lang w:val="uk-UA"/>
        </w:rPr>
        <w:t>. гривень).</w:t>
      </w:r>
      <w:r>
        <w:rPr>
          <w:lang w:val="uk-UA"/>
        </w:rPr>
        <w:t xml:space="preserve"> </w:t>
      </w:r>
    </w:p>
    <w:p w:rsidR="003C4C87" w:rsidRDefault="003C4C87" w:rsidP="00F8170B">
      <w:pPr>
        <w:ind w:firstLine="567"/>
        <w:jc w:val="center"/>
        <w:rPr>
          <w:b/>
          <w:lang w:val="uk-UA"/>
        </w:rPr>
      </w:pPr>
      <w:r w:rsidRPr="008D1E37">
        <w:rPr>
          <w:b/>
          <w:lang w:val="uk-UA"/>
        </w:rPr>
        <w:t>Надходження коштів пайової участі</w:t>
      </w:r>
      <w:r w:rsidR="002A3F34">
        <w:rPr>
          <w:b/>
          <w:lang w:val="uk-UA"/>
        </w:rPr>
        <w:t xml:space="preserve"> </w:t>
      </w:r>
      <w:r w:rsidRPr="008D1E37">
        <w:rPr>
          <w:b/>
        </w:rPr>
        <w:t>у розвит</w:t>
      </w:r>
      <w:r w:rsidRPr="008D1E37">
        <w:rPr>
          <w:b/>
          <w:lang w:val="uk-UA"/>
        </w:rPr>
        <w:t>ок</w:t>
      </w:r>
      <w:r w:rsidRPr="008D1E37">
        <w:rPr>
          <w:b/>
        </w:rPr>
        <w:t xml:space="preserve"> інфраструктури населених пунктів</w:t>
      </w:r>
      <w:r w:rsidR="002A3F34">
        <w:rPr>
          <w:b/>
          <w:lang w:val="uk-UA"/>
        </w:rPr>
        <w:t xml:space="preserve"> </w:t>
      </w:r>
      <w:r w:rsidRPr="008D1E37">
        <w:rPr>
          <w:b/>
        </w:rPr>
        <w:t>станом на 01.04.201</w:t>
      </w:r>
      <w:r w:rsidRPr="008D1E37">
        <w:rPr>
          <w:b/>
          <w:lang w:val="uk-UA"/>
        </w:rPr>
        <w:t>8</w:t>
      </w:r>
      <w:r w:rsidRPr="008D1E37">
        <w:rPr>
          <w:b/>
        </w:rPr>
        <w:t xml:space="preserve"> року</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9"/>
        <w:gridCol w:w="1701"/>
        <w:gridCol w:w="3827"/>
        <w:gridCol w:w="1275"/>
      </w:tblGrid>
      <w:tr w:rsidR="003C4C87" w:rsidRPr="00305EEB" w:rsidTr="00305EEB">
        <w:trPr>
          <w:trHeight w:val="575"/>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170B">
            <w:pPr>
              <w:jc w:val="center"/>
              <w:rPr>
                <w:b/>
                <w:sz w:val="24"/>
                <w:szCs w:val="24"/>
                <w:lang w:val="uk-UA"/>
              </w:rPr>
            </w:pPr>
            <w:r w:rsidRPr="00D31676">
              <w:rPr>
                <w:b/>
                <w:sz w:val="24"/>
                <w:szCs w:val="24"/>
                <w:lang w:val="uk-UA"/>
              </w:rPr>
              <w:t xml:space="preserve">№ </w:t>
            </w:r>
            <w:r w:rsidR="00F8170B" w:rsidRPr="00D31676">
              <w:rPr>
                <w:b/>
                <w:sz w:val="24"/>
                <w:szCs w:val="24"/>
                <w:lang w:val="uk-UA"/>
              </w:rPr>
              <w:t>з</w:t>
            </w:r>
            <w:r w:rsidRPr="00D31676">
              <w:rPr>
                <w:b/>
                <w:sz w:val="24"/>
                <w:szCs w:val="24"/>
                <w:lang w:val="uk-UA"/>
              </w:rPr>
              <w:t>/п</w:t>
            </w:r>
          </w:p>
        </w:tc>
        <w:tc>
          <w:tcPr>
            <w:tcW w:w="2579" w:type="dxa"/>
            <w:tcBorders>
              <w:top w:val="single" w:sz="4" w:space="0" w:color="auto"/>
              <w:left w:val="single" w:sz="4" w:space="0" w:color="auto"/>
              <w:bottom w:val="single" w:sz="4" w:space="0" w:color="auto"/>
              <w:right w:val="single" w:sz="4" w:space="0" w:color="auto"/>
            </w:tcBorders>
            <w:vAlign w:val="center"/>
          </w:tcPr>
          <w:p w:rsidR="003C4C87" w:rsidRPr="00D31676" w:rsidRDefault="003C4C87" w:rsidP="002A3F34">
            <w:pPr>
              <w:jc w:val="center"/>
              <w:rPr>
                <w:b/>
                <w:sz w:val="24"/>
                <w:szCs w:val="24"/>
                <w:lang w:val="uk-UA"/>
              </w:rPr>
            </w:pPr>
            <w:r w:rsidRPr="00D31676">
              <w:rPr>
                <w:b/>
                <w:sz w:val="24"/>
                <w:szCs w:val="24"/>
                <w:lang w:val="uk-UA"/>
              </w:rPr>
              <w:t>Вид бюджету</w:t>
            </w:r>
          </w:p>
        </w:tc>
        <w:tc>
          <w:tcPr>
            <w:tcW w:w="1701" w:type="dxa"/>
            <w:tcBorders>
              <w:top w:val="single" w:sz="4" w:space="0" w:color="auto"/>
              <w:left w:val="single" w:sz="4" w:space="0" w:color="auto"/>
              <w:bottom w:val="single" w:sz="4" w:space="0" w:color="auto"/>
              <w:right w:val="single" w:sz="4" w:space="0" w:color="auto"/>
            </w:tcBorders>
            <w:vAlign w:val="center"/>
          </w:tcPr>
          <w:p w:rsidR="003C4C87" w:rsidRPr="00D31676" w:rsidRDefault="003C4C87" w:rsidP="002A3F34">
            <w:pPr>
              <w:ind w:right="-108"/>
              <w:jc w:val="center"/>
              <w:rPr>
                <w:b/>
                <w:sz w:val="24"/>
                <w:szCs w:val="24"/>
                <w:lang w:val="uk-UA"/>
              </w:rPr>
            </w:pPr>
            <w:r w:rsidRPr="00D31676">
              <w:rPr>
                <w:b/>
                <w:sz w:val="24"/>
                <w:szCs w:val="24"/>
                <w:lang w:val="uk-UA"/>
              </w:rPr>
              <w:t>Дата надходження</w:t>
            </w:r>
          </w:p>
        </w:tc>
        <w:tc>
          <w:tcPr>
            <w:tcW w:w="3827" w:type="dxa"/>
            <w:tcBorders>
              <w:top w:val="single" w:sz="4" w:space="0" w:color="auto"/>
              <w:left w:val="single" w:sz="4" w:space="0" w:color="auto"/>
              <w:bottom w:val="single" w:sz="4" w:space="0" w:color="auto"/>
              <w:right w:val="single" w:sz="4" w:space="0" w:color="auto"/>
            </w:tcBorders>
            <w:vAlign w:val="center"/>
          </w:tcPr>
          <w:p w:rsidR="003C4C87" w:rsidRPr="00D31676" w:rsidRDefault="003C4C87" w:rsidP="00F82117">
            <w:pPr>
              <w:jc w:val="center"/>
              <w:rPr>
                <w:b/>
                <w:sz w:val="24"/>
                <w:szCs w:val="24"/>
                <w:lang w:val="uk-UA"/>
              </w:rPr>
            </w:pPr>
            <w:r w:rsidRPr="00D31676">
              <w:rPr>
                <w:b/>
                <w:sz w:val="24"/>
                <w:szCs w:val="24"/>
                <w:lang w:val="uk-UA"/>
              </w:rPr>
              <w:t>Платник</w:t>
            </w:r>
          </w:p>
        </w:tc>
        <w:tc>
          <w:tcPr>
            <w:tcW w:w="1275" w:type="dxa"/>
            <w:tcBorders>
              <w:top w:val="single" w:sz="4" w:space="0" w:color="auto"/>
              <w:left w:val="single" w:sz="4" w:space="0" w:color="auto"/>
              <w:bottom w:val="single" w:sz="4" w:space="0" w:color="auto"/>
              <w:right w:val="single" w:sz="4" w:space="0" w:color="auto"/>
            </w:tcBorders>
            <w:vAlign w:val="center"/>
          </w:tcPr>
          <w:p w:rsidR="003C4C87" w:rsidRPr="00D31676" w:rsidRDefault="003C4C87" w:rsidP="00F82117">
            <w:pPr>
              <w:jc w:val="center"/>
              <w:rPr>
                <w:b/>
                <w:sz w:val="24"/>
                <w:szCs w:val="24"/>
                <w:lang w:val="uk-UA"/>
              </w:rPr>
            </w:pPr>
            <w:r w:rsidRPr="00D31676">
              <w:rPr>
                <w:b/>
                <w:sz w:val="24"/>
                <w:szCs w:val="24"/>
                <w:lang w:val="uk-UA"/>
              </w:rPr>
              <w:t>Сума,</w:t>
            </w:r>
          </w:p>
          <w:p w:rsidR="003C4C87" w:rsidRPr="00D31676" w:rsidRDefault="003C4C87" w:rsidP="00F82117">
            <w:pPr>
              <w:jc w:val="center"/>
              <w:rPr>
                <w:b/>
                <w:sz w:val="24"/>
                <w:szCs w:val="24"/>
                <w:lang w:val="uk-UA"/>
              </w:rPr>
            </w:pPr>
            <w:r w:rsidRPr="00D31676">
              <w:rPr>
                <w:b/>
                <w:sz w:val="24"/>
                <w:szCs w:val="24"/>
                <w:lang w:val="uk-UA"/>
              </w:rPr>
              <w:t>тис.грн.</w:t>
            </w:r>
          </w:p>
        </w:tc>
      </w:tr>
      <w:tr w:rsidR="003C4C87" w:rsidRPr="00305EEB" w:rsidTr="00305EEB">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1</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lang w:val="uk-UA"/>
              </w:rPr>
            </w:pPr>
            <w:r w:rsidRPr="00D31676">
              <w:rPr>
                <w:sz w:val="24"/>
                <w:szCs w:val="24"/>
                <w:lang w:val="uk-UA"/>
              </w:rPr>
              <w:t>К</w:t>
            </w:r>
            <w:r w:rsidR="002A3F34" w:rsidRPr="00D31676">
              <w:rPr>
                <w:sz w:val="24"/>
                <w:szCs w:val="24"/>
                <w:lang w:val="uk-UA"/>
              </w:rPr>
              <w:t xml:space="preserve">алинівська </w:t>
            </w:r>
            <w:r w:rsidR="0026374E" w:rsidRPr="00D31676">
              <w:rPr>
                <w:sz w:val="24"/>
                <w:szCs w:val="24"/>
                <w:lang w:val="uk-UA"/>
              </w:rPr>
              <w:t>с</w:t>
            </w:r>
            <w:r w:rsidRPr="00D31676">
              <w:rPr>
                <w:sz w:val="24"/>
                <w:szCs w:val="24"/>
                <w:lang w:val="uk-UA"/>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29.01.2018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214E2D">
            <w:pPr>
              <w:jc w:val="center"/>
              <w:rPr>
                <w:sz w:val="24"/>
                <w:szCs w:val="24"/>
                <w:lang w:val="uk-UA"/>
              </w:rPr>
            </w:pPr>
            <w:r w:rsidRPr="00D31676">
              <w:rPr>
                <w:sz w:val="24"/>
                <w:szCs w:val="24"/>
                <w:lang w:val="uk-UA"/>
              </w:rPr>
              <w:t>Денисенко Л</w:t>
            </w:r>
            <w:r w:rsidR="00214E2D" w:rsidRPr="00D31676">
              <w:rPr>
                <w:sz w:val="24"/>
                <w:szCs w:val="24"/>
                <w:lang w:val="uk-UA"/>
              </w:rPr>
              <w:t>.</w:t>
            </w:r>
            <w:r w:rsidRPr="00D31676">
              <w:rPr>
                <w:sz w:val="24"/>
                <w:szCs w:val="24"/>
                <w:lang w:val="uk-UA"/>
              </w:rPr>
              <w:t>С</w:t>
            </w:r>
            <w:r w:rsidR="00214E2D" w:rsidRPr="00D31676">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32,1</w:t>
            </w:r>
          </w:p>
        </w:tc>
      </w:tr>
      <w:tr w:rsidR="003C4C87" w:rsidRPr="00305EEB" w:rsidTr="00305EEB">
        <w:trPr>
          <w:trHeight w:val="241"/>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2</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rPr>
            </w:pPr>
            <w:r w:rsidRPr="00D31676">
              <w:rPr>
                <w:sz w:val="24"/>
                <w:szCs w:val="24"/>
              </w:rPr>
              <w:t>П</w:t>
            </w:r>
            <w:r w:rsidR="002A3F34" w:rsidRPr="00D31676">
              <w:rPr>
                <w:sz w:val="24"/>
                <w:szCs w:val="24"/>
                <w:lang w:val="uk-UA"/>
              </w:rPr>
              <w:t>огребська</w:t>
            </w:r>
            <w:r w:rsidRPr="00D31676">
              <w:rPr>
                <w:sz w:val="24"/>
                <w:szCs w:val="24"/>
              </w:rPr>
              <w:t xml:space="preserve"> </w:t>
            </w:r>
            <w:r w:rsidR="0026374E" w:rsidRPr="00D31676">
              <w:rPr>
                <w:sz w:val="24"/>
                <w:szCs w:val="24"/>
                <w:lang w:val="uk-UA"/>
              </w:rPr>
              <w:t>с</w:t>
            </w:r>
            <w:r w:rsidRPr="00D31676">
              <w:rPr>
                <w:sz w:val="24"/>
                <w:szCs w:val="24"/>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20.02.2018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Зiньковський В О</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222,2</w:t>
            </w:r>
          </w:p>
        </w:tc>
      </w:tr>
      <w:tr w:rsidR="003C4C87" w:rsidRPr="00305EEB" w:rsidTr="00305EEB">
        <w:trPr>
          <w:trHeight w:val="241"/>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3</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rPr>
            </w:pPr>
            <w:r w:rsidRPr="00D31676">
              <w:rPr>
                <w:sz w:val="24"/>
                <w:szCs w:val="24"/>
              </w:rPr>
              <w:t>Т</w:t>
            </w:r>
            <w:r w:rsidR="002A3F34" w:rsidRPr="00D31676">
              <w:rPr>
                <w:sz w:val="24"/>
                <w:szCs w:val="24"/>
                <w:lang w:val="uk-UA"/>
              </w:rPr>
              <w:t>ребухівська</w:t>
            </w:r>
            <w:r w:rsidRPr="00D31676">
              <w:rPr>
                <w:sz w:val="24"/>
                <w:szCs w:val="24"/>
              </w:rPr>
              <w:t xml:space="preserve"> </w:t>
            </w:r>
            <w:r w:rsidR="0026374E" w:rsidRPr="00D31676">
              <w:rPr>
                <w:sz w:val="24"/>
                <w:szCs w:val="24"/>
                <w:lang w:val="uk-UA"/>
              </w:rPr>
              <w:t>с</w:t>
            </w:r>
            <w:r w:rsidRPr="00D31676">
              <w:rPr>
                <w:sz w:val="24"/>
                <w:szCs w:val="24"/>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12.03.2018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Нікіфоров С.В.</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1175,1</w:t>
            </w:r>
          </w:p>
        </w:tc>
      </w:tr>
      <w:tr w:rsidR="003C4C87" w:rsidRPr="00305EEB" w:rsidTr="00305EEB">
        <w:trPr>
          <w:trHeight w:val="241"/>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4</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rPr>
            </w:pPr>
            <w:r w:rsidRPr="00D31676">
              <w:rPr>
                <w:sz w:val="24"/>
                <w:szCs w:val="24"/>
              </w:rPr>
              <w:t>К</w:t>
            </w:r>
            <w:r w:rsidR="002A3F34" w:rsidRPr="00D31676">
              <w:rPr>
                <w:sz w:val="24"/>
                <w:szCs w:val="24"/>
                <w:lang w:val="uk-UA"/>
              </w:rPr>
              <w:t>няжицька</w:t>
            </w:r>
            <w:r w:rsidRPr="00D31676">
              <w:rPr>
                <w:sz w:val="24"/>
                <w:szCs w:val="24"/>
              </w:rPr>
              <w:t xml:space="preserve"> </w:t>
            </w:r>
            <w:r w:rsidR="0026374E" w:rsidRPr="00D31676">
              <w:rPr>
                <w:sz w:val="24"/>
                <w:szCs w:val="24"/>
                <w:lang w:val="uk-UA"/>
              </w:rPr>
              <w:t>с</w:t>
            </w:r>
            <w:r w:rsidRPr="00D31676">
              <w:rPr>
                <w:sz w:val="24"/>
                <w:szCs w:val="24"/>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19.03.2018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214E2D">
            <w:pPr>
              <w:jc w:val="center"/>
              <w:rPr>
                <w:sz w:val="24"/>
                <w:szCs w:val="24"/>
                <w:lang w:val="uk-UA"/>
              </w:rPr>
            </w:pPr>
            <w:r w:rsidRPr="00D31676">
              <w:rPr>
                <w:sz w:val="24"/>
                <w:szCs w:val="24"/>
                <w:lang w:val="uk-UA"/>
              </w:rPr>
              <w:t>Лесик С</w:t>
            </w:r>
            <w:r w:rsidR="00214E2D" w:rsidRPr="00D31676">
              <w:rPr>
                <w:sz w:val="24"/>
                <w:szCs w:val="24"/>
                <w:lang w:val="uk-UA"/>
              </w:rPr>
              <w:t>.</w:t>
            </w:r>
            <w:r w:rsidRPr="00D31676">
              <w:rPr>
                <w:sz w:val="24"/>
                <w:szCs w:val="24"/>
                <w:lang w:val="uk-UA"/>
              </w:rPr>
              <w:t>М</w:t>
            </w:r>
            <w:r w:rsidR="00214E2D" w:rsidRPr="00D31676">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6,8</w:t>
            </w:r>
          </w:p>
        </w:tc>
      </w:tr>
      <w:tr w:rsidR="003C4C87" w:rsidRPr="00305EEB" w:rsidTr="00305EEB">
        <w:trPr>
          <w:trHeight w:val="241"/>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5</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rPr>
            </w:pPr>
            <w:r w:rsidRPr="00D31676">
              <w:rPr>
                <w:sz w:val="24"/>
                <w:szCs w:val="24"/>
              </w:rPr>
              <w:t>П</w:t>
            </w:r>
            <w:r w:rsidR="002A3F34" w:rsidRPr="00D31676">
              <w:rPr>
                <w:sz w:val="24"/>
                <w:szCs w:val="24"/>
                <w:lang w:val="uk-UA"/>
              </w:rPr>
              <w:t>огребська</w:t>
            </w:r>
            <w:r w:rsidRPr="00D31676">
              <w:rPr>
                <w:sz w:val="24"/>
                <w:szCs w:val="24"/>
              </w:rPr>
              <w:t xml:space="preserve"> </w:t>
            </w:r>
            <w:r w:rsidR="0026374E" w:rsidRPr="00D31676">
              <w:rPr>
                <w:sz w:val="24"/>
                <w:szCs w:val="24"/>
                <w:lang w:val="uk-UA"/>
              </w:rPr>
              <w:t>с</w:t>
            </w:r>
            <w:r w:rsidRPr="00D31676">
              <w:rPr>
                <w:sz w:val="24"/>
                <w:szCs w:val="24"/>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20.03.2018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F8170B">
            <w:pPr>
              <w:jc w:val="center"/>
              <w:rPr>
                <w:sz w:val="24"/>
                <w:szCs w:val="24"/>
                <w:lang w:val="uk-UA"/>
              </w:rPr>
            </w:pPr>
            <w:r w:rsidRPr="00D31676">
              <w:rPr>
                <w:sz w:val="24"/>
                <w:szCs w:val="24"/>
                <w:lang w:val="uk-UA"/>
              </w:rPr>
              <w:t>ТОВ "</w:t>
            </w:r>
            <w:r w:rsidR="00F8170B" w:rsidRPr="00D31676">
              <w:rPr>
                <w:sz w:val="24"/>
                <w:szCs w:val="24"/>
                <w:lang w:val="uk-UA"/>
              </w:rPr>
              <w:t>Експрес-Транс</w:t>
            </w:r>
            <w:r w:rsidRPr="00D31676">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32,3</w:t>
            </w:r>
          </w:p>
        </w:tc>
      </w:tr>
      <w:tr w:rsidR="003C4C87" w:rsidRPr="00305EEB" w:rsidTr="00305EEB">
        <w:trPr>
          <w:trHeight w:val="241"/>
        </w:trPr>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rPr>
                <w:sz w:val="24"/>
                <w:szCs w:val="24"/>
                <w:lang w:val="uk-UA"/>
              </w:rPr>
            </w:pPr>
            <w:r w:rsidRPr="00D31676">
              <w:rPr>
                <w:sz w:val="24"/>
                <w:szCs w:val="24"/>
                <w:lang w:val="uk-UA"/>
              </w:rPr>
              <w:t>6</w:t>
            </w: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26374E">
            <w:pPr>
              <w:jc w:val="both"/>
              <w:rPr>
                <w:sz w:val="24"/>
                <w:szCs w:val="24"/>
              </w:rPr>
            </w:pPr>
            <w:r w:rsidRPr="00D31676">
              <w:rPr>
                <w:sz w:val="24"/>
                <w:szCs w:val="24"/>
              </w:rPr>
              <w:t>П</w:t>
            </w:r>
            <w:r w:rsidR="002A3F34" w:rsidRPr="00D31676">
              <w:rPr>
                <w:sz w:val="24"/>
                <w:szCs w:val="24"/>
                <w:lang w:val="uk-UA"/>
              </w:rPr>
              <w:t>огребська</w:t>
            </w:r>
            <w:r w:rsidRPr="00D31676">
              <w:rPr>
                <w:sz w:val="24"/>
                <w:szCs w:val="24"/>
              </w:rPr>
              <w:t xml:space="preserve"> </w:t>
            </w:r>
            <w:r w:rsidR="0026374E" w:rsidRPr="00D31676">
              <w:rPr>
                <w:sz w:val="24"/>
                <w:szCs w:val="24"/>
                <w:lang w:val="uk-UA"/>
              </w:rPr>
              <w:t>с</w:t>
            </w:r>
            <w:r w:rsidRPr="00D31676">
              <w:rPr>
                <w:sz w:val="24"/>
                <w:szCs w:val="24"/>
              </w:rPr>
              <w:t>/</w:t>
            </w:r>
            <w:r w:rsidR="0026374E" w:rsidRPr="00D31676">
              <w:rPr>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26.03.2018</w:t>
            </w: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ФГ "Погреби"</w:t>
            </w: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r w:rsidRPr="00D31676">
              <w:rPr>
                <w:sz w:val="24"/>
                <w:szCs w:val="24"/>
                <w:lang w:val="uk-UA"/>
              </w:rPr>
              <w:t>32,6</w:t>
            </w:r>
          </w:p>
        </w:tc>
      </w:tr>
      <w:tr w:rsidR="003C4C87" w:rsidRPr="00305EEB" w:rsidTr="00305EEB">
        <w:tc>
          <w:tcPr>
            <w:tcW w:w="540"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p>
        </w:tc>
        <w:tc>
          <w:tcPr>
            <w:tcW w:w="2579"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both"/>
              <w:rPr>
                <w:b/>
                <w:bCs/>
                <w:sz w:val="24"/>
                <w:szCs w:val="24"/>
                <w:lang w:val="uk-UA"/>
              </w:rPr>
            </w:pPr>
            <w:r w:rsidRPr="00D31676">
              <w:rPr>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3C4C87" w:rsidRPr="00D31676" w:rsidRDefault="003C4C87" w:rsidP="00F82117">
            <w:pPr>
              <w:jc w:val="center"/>
              <w:rPr>
                <w:b/>
                <w:sz w:val="24"/>
                <w:szCs w:val="24"/>
                <w:lang w:val="uk-UA"/>
              </w:rPr>
            </w:pPr>
            <w:r w:rsidRPr="00D31676">
              <w:rPr>
                <w:b/>
                <w:sz w:val="24"/>
                <w:szCs w:val="24"/>
                <w:lang w:val="uk-UA"/>
              </w:rPr>
              <w:t>1501,1</w:t>
            </w:r>
          </w:p>
        </w:tc>
      </w:tr>
    </w:tbl>
    <w:p w:rsidR="00305EEB" w:rsidRDefault="00305EEB" w:rsidP="00305EEB">
      <w:pPr>
        <w:ind w:firstLine="567"/>
        <w:jc w:val="center"/>
        <w:rPr>
          <w:b/>
          <w:lang w:val="uk-UA"/>
        </w:rPr>
      </w:pPr>
      <w:r w:rsidRPr="008D1E37">
        <w:rPr>
          <w:b/>
          <w:lang w:val="uk-UA"/>
        </w:rPr>
        <w:lastRenderedPageBreak/>
        <w:t>Надходження коштів пайової участі</w:t>
      </w:r>
      <w:r>
        <w:rPr>
          <w:b/>
          <w:lang w:val="uk-UA"/>
        </w:rPr>
        <w:t xml:space="preserve"> </w:t>
      </w:r>
      <w:r w:rsidRPr="008D1E37">
        <w:rPr>
          <w:b/>
        </w:rPr>
        <w:t>у розвит</w:t>
      </w:r>
      <w:r w:rsidRPr="008D1E37">
        <w:rPr>
          <w:b/>
          <w:lang w:val="uk-UA"/>
        </w:rPr>
        <w:t>ок</w:t>
      </w:r>
      <w:r w:rsidRPr="008D1E37">
        <w:rPr>
          <w:b/>
        </w:rPr>
        <w:t xml:space="preserve"> інфраструктури населених пунктів</w:t>
      </w:r>
      <w:r>
        <w:rPr>
          <w:b/>
          <w:lang w:val="uk-UA"/>
        </w:rPr>
        <w:t xml:space="preserve"> </w:t>
      </w:r>
      <w:r w:rsidRPr="008D1E37">
        <w:rPr>
          <w:b/>
        </w:rPr>
        <w:t>станом на 01.04.201</w:t>
      </w:r>
      <w:r>
        <w:rPr>
          <w:b/>
          <w:lang w:val="uk-UA"/>
        </w:rPr>
        <w:t>7</w:t>
      </w:r>
      <w:r w:rsidRPr="008D1E37">
        <w:rPr>
          <w:b/>
        </w:rPr>
        <w:t xml:space="preserve"> року</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9"/>
        <w:gridCol w:w="1701"/>
        <w:gridCol w:w="3827"/>
        <w:gridCol w:w="1275"/>
      </w:tblGrid>
      <w:tr w:rsidR="0041301A" w:rsidRPr="0041301A" w:rsidTr="00B84909">
        <w:trPr>
          <w:trHeight w:val="575"/>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center"/>
              <w:rPr>
                <w:b/>
                <w:sz w:val="24"/>
                <w:szCs w:val="24"/>
                <w:lang w:val="uk-UA"/>
              </w:rPr>
            </w:pPr>
            <w:r w:rsidRPr="00D31676">
              <w:rPr>
                <w:b/>
                <w:sz w:val="24"/>
                <w:szCs w:val="24"/>
                <w:lang w:val="uk-UA"/>
              </w:rPr>
              <w:t>№ з/п</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b/>
                <w:sz w:val="24"/>
                <w:szCs w:val="24"/>
                <w:lang w:val="uk-UA"/>
              </w:rPr>
            </w:pPr>
            <w:r w:rsidRPr="00D31676">
              <w:rPr>
                <w:b/>
                <w:sz w:val="24"/>
                <w:szCs w:val="24"/>
                <w:lang w:val="uk-UA"/>
              </w:rPr>
              <w:t>Вид бюджету</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ind w:right="-108"/>
              <w:jc w:val="center"/>
              <w:rPr>
                <w:b/>
                <w:sz w:val="24"/>
                <w:szCs w:val="24"/>
                <w:lang w:val="uk-UA"/>
              </w:rPr>
            </w:pPr>
            <w:r w:rsidRPr="00D31676">
              <w:rPr>
                <w:b/>
                <w:sz w:val="24"/>
                <w:szCs w:val="24"/>
                <w:lang w:val="uk-UA"/>
              </w:rPr>
              <w:t>Дата надходження</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b/>
                <w:sz w:val="24"/>
                <w:szCs w:val="24"/>
                <w:lang w:val="uk-UA"/>
              </w:rPr>
            </w:pPr>
            <w:r w:rsidRPr="00D31676">
              <w:rPr>
                <w:b/>
                <w:sz w:val="24"/>
                <w:szCs w:val="24"/>
                <w:lang w:val="uk-UA"/>
              </w:rPr>
              <w:t>Платник</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b/>
                <w:sz w:val="24"/>
                <w:szCs w:val="24"/>
                <w:lang w:val="uk-UA"/>
              </w:rPr>
            </w:pPr>
            <w:r w:rsidRPr="00D31676">
              <w:rPr>
                <w:b/>
                <w:sz w:val="24"/>
                <w:szCs w:val="24"/>
                <w:lang w:val="uk-UA"/>
              </w:rPr>
              <w:t>Сума,</w:t>
            </w:r>
          </w:p>
          <w:p w:rsidR="0041301A" w:rsidRPr="00D31676" w:rsidRDefault="0041301A" w:rsidP="00B84909">
            <w:pPr>
              <w:jc w:val="center"/>
              <w:rPr>
                <w:b/>
                <w:sz w:val="24"/>
                <w:szCs w:val="24"/>
                <w:lang w:val="uk-UA"/>
              </w:rPr>
            </w:pPr>
            <w:r w:rsidRPr="00D31676">
              <w:rPr>
                <w:b/>
                <w:sz w:val="24"/>
                <w:szCs w:val="24"/>
                <w:lang w:val="uk-UA"/>
              </w:rPr>
              <w:t>тис.грн.</w:t>
            </w:r>
          </w:p>
        </w:tc>
      </w:tr>
      <w:tr w:rsidR="0041301A" w:rsidRPr="00305EEB" w:rsidTr="00B84909">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1</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6374E">
            <w:pPr>
              <w:jc w:val="both"/>
              <w:rPr>
                <w:sz w:val="24"/>
                <w:szCs w:val="24"/>
                <w:lang w:val="uk-UA" w:eastAsia="uk-UA"/>
              </w:rPr>
            </w:pPr>
            <w:r w:rsidRPr="00D31676">
              <w:rPr>
                <w:color w:val="000000"/>
                <w:sz w:val="24"/>
                <w:szCs w:val="24"/>
                <w:lang w:val="uk-UA" w:eastAsia="uk-UA"/>
              </w:rPr>
              <w:t xml:space="preserve">Зазимська </w:t>
            </w:r>
            <w:r w:rsidR="0026374E" w:rsidRPr="00D31676">
              <w:rPr>
                <w:color w:val="000000"/>
                <w:sz w:val="24"/>
                <w:szCs w:val="24"/>
                <w:lang w:val="uk-UA" w:eastAsia="uk-UA"/>
              </w:rPr>
              <w:t>с</w:t>
            </w:r>
            <w:r w:rsidRPr="00D31676">
              <w:rPr>
                <w:color w:val="000000"/>
                <w:sz w:val="24"/>
                <w:szCs w:val="24"/>
                <w:lang w:val="uk-UA" w:eastAsia="uk-UA"/>
              </w:rPr>
              <w:t>/</w:t>
            </w:r>
            <w:r w:rsidR="0026374E" w:rsidRPr="00D31676">
              <w:rPr>
                <w:color w:val="000000"/>
                <w:sz w:val="24"/>
                <w:szCs w:val="24"/>
                <w:lang w:val="uk-UA" w:eastAsia="uk-UA"/>
              </w:rPr>
              <w:t>р</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04.01.2017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41301A">
            <w:pPr>
              <w:jc w:val="center"/>
              <w:rPr>
                <w:sz w:val="24"/>
                <w:szCs w:val="24"/>
                <w:lang w:val="uk-UA" w:eastAsia="uk-UA"/>
              </w:rPr>
            </w:pPr>
            <w:r w:rsidRPr="00D31676">
              <w:rPr>
                <w:color w:val="000000"/>
                <w:sz w:val="24"/>
                <w:szCs w:val="24"/>
                <w:lang w:val="uk-UA" w:eastAsia="uk-UA"/>
              </w:rPr>
              <w:t>Горовенко Ю. А.</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5,4</w:t>
            </w:r>
          </w:p>
        </w:tc>
      </w:tr>
      <w:tr w:rsidR="0041301A" w:rsidRPr="00305EEB" w:rsidTr="00B84909">
        <w:trPr>
          <w:trHeight w:val="241"/>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2</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6374E">
            <w:pPr>
              <w:jc w:val="both"/>
              <w:rPr>
                <w:sz w:val="24"/>
                <w:szCs w:val="24"/>
                <w:lang w:val="uk-UA" w:eastAsia="uk-UA"/>
              </w:rPr>
            </w:pPr>
            <w:r w:rsidRPr="00D31676">
              <w:rPr>
                <w:color w:val="000000"/>
                <w:sz w:val="24"/>
                <w:szCs w:val="24"/>
                <w:lang w:val="uk-UA" w:eastAsia="uk-UA"/>
              </w:rPr>
              <w:t xml:space="preserve">Зазимська </w:t>
            </w:r>
            <w:r w:rsidR="0026374E" w:rsidRPr="00D31676">
              <w:rPr>
                <w:color w:val="000000"/>
                <w:sz w:val="24"/>
                <w:szCs w:val="24"/>
                <w:lang w:val="uk-UA" w:eastAsia="uk-UA"/>
              </w:rPr>
              <w:t>с</w:t>
            </w:r>
            <w:r w:rsidRPr="00D31676">
              <w:rPr>
                <w:color w:val="000000"/>
                <w:sz w:val="24"/>
                <w:szCs w:val="24"/>
                <w:lang w:val="uk-UA" w:eastAsia="uk-UA"/>
              </w:rPr>
              <w:t>/</w:t>
            </w:r>
            <w:r w:rsidR="0026374E" w:rsidRPr="00D31676">
              <w:rPr>
                <w:color w:val="000000"/>
                <w:sz w:val="24"/>
                <w:szCs w:val="24"/>
                <w:lang w:val="uk-UA" w:eastAsia="uk-UA"/>
              </w:rPr>
              <w:t>р</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04.01.2017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14E2D">
            <w:pPr>
              <w:jc w:val="center"/>
              <w:rPr>
                <w:sz w:val="24"/>
                <w:szCs w:val="24"/>
                <w:lang w:val="uk-UA" w:eastAsia="uk-UA"/>
              </w:rPr>
            </w:pPr>
            <w:r w:rsidRPr="00D31676">
              <w:rPr>
                <w:color w:val="000000"/>
                <w:sz w:val="24"/>
                <w:szCs w:val="24"/>
                <w:lang w:val="uk-UA" w:eastAsia="uk-UA"/>
              </w:rPr>
              <w:t>Тітов</w:t>
            </w:r>
            <w:r w:rsidR="00214E2D" w:rsidRPr="00D31676">
              <w:rPr>
                <w:color w:val="000000"/>
                <w:sz w:val="24"/>
                <w:szCs w:val="24"/>
                <w:lang w:val="uk-UA" w:eastAsia="uk-UA"/>
              </w:rPr>
              <w:t>а</w:t>
            </w:r>
            <w:r w:rsidRPr="00D31676">
              <w:rPr>
                <w:color w:val="000000"/>
                <w:sz w:val="24"/>
                <w:szCs w:val="24"/>
                <w:lang w:val="uk-UA" w:eastAsia="uk-UA"/>
              </w:rPr>
              <w:t xml:space="preserve"> Г.О</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40,1</w:t>
            </w:r>
          </w:p>
        </w:tc>
      </w:tr>
      <w:tr w:rsidR="0041301A" w:rsidRPr="00305EEB" w:rsidTr="00B84909">
        <w:trPr>
          <w:trHeight w:val="241"/>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3</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6374E">
            <w:pPr>
              <w:jc w:val="both"/>
              <w:rPr>
                <w:sz w:val="24"/>
                <w:szCs w:val="24"/>
                <w:lang w:val="uk-UA" w:eastAsia="uk-UA"/>
              </w:rPr>
            </w:pPr>
            <w:r w:rsidRPr="00D31676">
              <w:rPr>
                <w:color w:val="000000"/>
                <w:sz w:val="24"/>
                <w:szCs w:val="24"/>
                <w:lang w:val="uk-UA" w:eastAsia="uk-UA"/>
              </w:rPr>
              <w:t xml:space="preserve">Шевченківська </w:t>
            </w:r>
            <w:r w:rsidR="0026374E" w:rsidRPr="00D31676">
              <w:rPr>
                <w:color w:val="000000"/>
                <w:sz w:val="24"/>
                <w:szCs w:val="24"/>
                <w:lang w:val="uk-UA" w:eastAsia="uk-UA"/>
              </w:rPr>
              <w:t>с</w:t>
            </w:r>
            <w:r w:rsidRPr="00D31676">
              <w:rPr>
                <w:color w:val="000000"/>
                <w:sz w:val="24"/>
                <w:szCs w:val="24"/>
                <w:lang w:val="uk-UA" w:eastAsia="uk-UA"/>
              </w:rPr>
              <w:t>/</w:t>
            </w:r>
            <w:r w:rsidR="0026374E" w:rsidRPr="00D31676">
              <w:rPr>
                <w:color w:val="000000"/>
                <w:sz w:val="24"/>
                <w:szCs w:val="24"/>
                <w:lang w:val="uk-UA" w:eastAsia="uk-UA"/>
              </w:rPr>
              <w:t>р</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16.01.2017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ПП "Деревообробний завод "Брама"</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45,6</w:t>
            </w:r>
          </w:p>
        </w:tc>
      </w:tr>
      <w:tr w:rsidR="0041301A" w:rsidRPr="00305EEB" w:rsidTr="00B84909">
        <w:trPr>
          <w:trHeight w:val="241"/>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4</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6374E">
            <w:pPr>
              <w:jc w:val="both"/>
              <w:rPr>
                <w:sz w:val="24"/>
                <w:szCs w:val="24"/>
                <w:lang w:val="uk-UA" w:eastAsia="uk-UA"/>
              </w:rPr>
            </w:pPr>
            <w:r w:rsidRPr="00D31676">
              <w:rPr>
                <w:color w:val="000000"/>
                <w:sz w:val="24"/>
                <w:szCs w:val="24"/>
                <w:lang w:val="uk-UA" w:eastAsia="uk-UA"/>
              </w:rPr>
              <w:t xml:space="preserve">Княжицька </w:t>
            </w:r>
            <w:r w:rsidR="0026374E" w:rsidRPr="00D31676">
              <w:rPr>
                <w:color w:val="000000"/>
                <w:sz w:val="24"/>
                <w:szCs w:val="24"/>
                <w:lang w:val="uk-UA" w:eastAsia="uk-UA"/>
              </w:rPr>
              <w:t>с</w:t>
            </w:r>
            <w:r w:rsidRPr="00D31676">
              <w:rPr>
                <w:color w:val="000000"/>
                <w:sz w:val="24"/>
                <w:szCs w:val="24"/>
                <w:lang w:val="uk-UA" w:eastAsia="uk-UA"/>
              </w:rPr>
              <w:t>/</w:t>
            </w:r>
            <w:r w:rsidR="0026374E" w:rsidRPr="00D31676">
              <w:rPr>
                <w:color w:val="000000"/>
                <w:sz w:val="24"/>
                <w:szCs w:val="24"/>
                <w:lang w:val="uk-UA" w:eastAsia="uk-UA"/>
              </w:rPr>
              <w:t>р</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26.01.2017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41301A">
            <w:pPr>
              <w:jc w:val="center"/>
              <w:rPr>
                <w:sz w:val="24"/>
                <w:szCs w:val="24"/>
                <w:lang w:val="uk-UA" w:eastAsia="uk-UA"/>
              </w:rPr>
            </w:pPr>
            <w:r w:rsidRPr="00D31676">
              <w:rPr>
                <w:color w:val="000000"/>
                <w:sz w:val="24"/>
                <w:szCs w:val="24"/>
                <w:lang w:val="uk-UA" w:eastAsia="uk-UA"/>
              </w:rPr>
              <w:t>ТОВ "Камелія-РR"</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331,4</w:t>
            </w:r>
          </w:p>
        </w:tc>
      </w:tr>
      <w:tr w:rsidR="0041301A" w:rsidRPr="00305EEB" w:rsidTr="00B84909">
        <w:trPr>
          <w:trHeight w:val="241"/>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5</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41301A">
            <w:pPr>
              <w:jc w:val="both"/>
              <w:rPr>
                <w:sz w:val="24"/>
                <w:szCs w:val="24"/>
                <w:lang w:val="uk-UA" w:eastAsia="uk-UA"/>
              </w:rPr>
            </w:pPr>
            <w:r w:rsidRPr="00D31676">
              <w:rPr>
                <w:color w:val="000000"/>
                <w:sz w:val="24"/>
                <w:szCs w:val="24"/>
                <w:lang w:val="uk-UA" w:eastAsia="uk-UA"/>
              </w:rPr>
              <w:t>Броварський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02.02.2017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41301A">
            <w:pPr>
              <w:jc w:val="center"/>
              <w:rPr>
                <w:sz w:val="24"/>
                <w:szCs w:val="24"/>
                <w:lang w:val="uk-UA" w:eastAsia="uk-UA"/>
              </w:rPr>
            </w:pPr>
            <w:r w:rsidRPr="00D31676">
              <w:rPr>
                <w:color w:val="000000"/>
                <w:sz w:val="24"/>
                <w:szCs w:val="24"/>
                <w:lang w:val="uk-UA" w:eastAsia="uk-UA"/>
              </w:rPr>
              <w:t>ТОВ "Селена-Плюс"</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2 217,3</w:t>
            </w:r>
          </w:p>
        </w:tc>
      </w:tr>
      <w:tr w:rsidR="0041301A" w:rsidRPr="00305EEB" w:rsidTr="00B84909">
        <w:trPr>
          <w:trHeight w:val="241"/>
        </w:trPr>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rPr>
                <w:sz w:val="24"/>
                <w:szCs w:val="24"/>
                <w:lang w:val="uk-UA"/>
              </w:rPr>
            </w:pPr>
            <w:r w:rsidRPr="00D31676">
              <w:rPr>
                <w:sz w:val="24"/>
                <w:szCs w:val="24"/>
                <w:lang w:val="uk-UA"/>
              </w:rPr>
              <w:t>6</w:t>
            </w:r>
          </w:p>
        </w:tc>
        <w:tc>
          <w:tcPr>
            <w:tcW w:w="2579"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6374E">
            <w:pPr>
              <w:jc w:val="both"/>
              <w:rPr>
                <w:sz w:val="24"/>
                <w:szCs w:val="24"/>
                <w:lang w:val="uk-UA" w:eastAsia="uk-UA"/>
              </w:rPr>
            </w:pPr>
            <w:r w:rsidRPr="00D31676">
              <w:rPr>
                <w:color w:val="000000"/>
                <w:sz w:val="24"/>
                <w:szCs w:val="24"/>
                <w:lang w:val="uk-UA" w:eastAsia="uk-UA"/>
              </w:rPr>
              <w:t xml:space="preserve">Великодимерська </w:t>
            </w:r>
            <w:r w:rsidR="0026374E" w:rsidRPr="00D31676">
              <w:rPr>
                <w:color w:val="000000"/>
                <w:sz w:val="24"/>
                <w:szCs w:val="24"/>
                <w:lang w:val="uk-UA" w:eastAsia="uk-UA"/>
              </w:rPr>
              <w:t>с</w:t>
            </w:r>
            <w:r w:rsidRPr="00D31676">
              <w:rPr>
                <w:color w:val="000000"/>
                <w:sz w:val="24"/>
                <w:szCs w:val="24"/>
                <w:lang w:val="uk-UA" w:eastAsia="uk-UA"/>
              </w:rPr>
              <w:t>/</w:t>
            </w:r>
            <w:r w:rsidR="0026374E" w:rsidRPr="00D31676">
              <w:rPr>
                <w:color w:val="000000"/>
                <w:sz w:val="24"/>
                <w:szCs w:val="24"/>
                <w:lang w:val="uk-UA" w:eastAsia="uk-UA"/>
              </w:rPr>
              <w:t>р</w:t>
            </w:r>
          </w:p>
        </w:tc>
        <w:tc>
          <w:tcPr>
            <w:tcW w:w="1701"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14.03.2017</w:t>
            </w:r>
          </w:p>
        </w:tc>
        <w:tc>
          <w:tcPr>
            <w:tcW w:w="3827"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214E2D">
            <w:pPr>
              <w:jc w:val="center"/>
              <w:rPr>
                <w:sz w:val="24"/>
                <w:szCs w:val="24"/>
                <w:lang w:val="uk-UA" w:eastAsia="uk-UA"/>
              </w:rPr>
            </w:pPr>
            <w:r w:rsidRPr="00D31676">
              <w:rPr>
                <w:color w:val="000000"/>
                <w:sz w:val="24"/>
                <w:szCs w:val="24"/>
                <w:lang w:val="uk-UA" w:eastAsia="uk-UA"/>
              </w:rPr>
              <w:t>Постол А</w:t>
            </w:r>
            <w:r w:rsidR="00214E2D" w:rsidRPr="00D31676">
              <w:rPr>
                <w:color w:val="000000"/>
                <w:sz w:val="24"/>
                <w:szCs w:val="24"/>
                <w:lang w:val="uk-UA" w:eastAsia="uk-UA"/>
              </w:rPr>
              <w:t>.</w:t>
            </w:r>
            <w:r w:rsidRPr="00D31676">
              <w:rPr>
                <w:color w:val="000000"/>
                <w:sz w:val="24"/>
                <w:szCs w:val="24"/>
                <w:lang w:val="uk-UA" w:eastAsia="uk-UA"/>
              </w:rPr>
              <w:t>В</w:t>
            </w:r>
            <w:r w:rsidR="00214E2D" w:rsidRPr="00D31676">
              <w:rPr>
                <w:color w:val="000000"/>
                <w:sz w:val="24"/>
                <w:szCs w:val="24"/>
                <w:lang w:val="uk-UA" w:eastAsia="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41301A" w:rsidRPr="00D31676" w:rsidRDefault="0041301A" w:rsidP="00B84909">
            <w:pPr>
              <w:jc w:val="center"/>
              <w:rPr>
                <w:sz w:val="24"/>
                <w:szCs w:val="24"/>
                <w:lang w:val="uk-UA" w:eastAsia="uk-UA"/>
              </w:rPr>
            </w:pPr>
            <w:r w:rsidRPr="00D31676">
              <w:rPr>
                <w:color w:val="000000"/>
                <w:sz w:val="24"/>
                <w:szCs w:val="24"/>
                <w:lang w:val="uk-UA" w:eastAsia="uk-UA"/>
              </w:rPr>
              <w:t>3,2</w:t>
            </w:r>
          </w:p>
        </w:tc>
      </w:tr>
      <w:tr w:rsidR="0041301A" w:rsidRPr="00305EEB" w:rsidTr="00B84909">
        <w:tc>
          <w:tcPr>
            <w:tcW w:w="540"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center"/>
              <w:rPr>
                <w:sz w:val="24"/>
                <w:szCs w:val="24"/>
                <w:lang w:val="uk-UA"/>
              </w:rPr>
            </w:pPr>
          </w:p>
        </w:tc>
        <w:tc>
          <w:tcPr>
            <w:tcW w:w="2579"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both"/>
              <w:rPr>
                <w:b/>
                <w:bCs/>
                <w:sz w:val="24"/>
                <w:szCs w:val="24"/>
                <w:lang w:val="uk-UA"/>
              </w:rPr>
            </w:pPr>
            <w:r w:rsidRPr="00D31676">
              <w:rPr>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cente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cente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41301A" w:rsidRPr="00D31676" w:rsidRDefault="0041301A" w:rsidP="00B84909">
            <w:pPr>
              <w:jc w:val="center"/>
              <w:rPr>
                <w:b/>
                <w:sz w:val="24"/>
                <w:szCs w:val="24"/>
                <w:lang w:val="uk-UA"/>
              </w:rPr>
            </w:pPr>
            <w:r w:rsidRPr="00D31676">
              <w:rPr>
                <w:b/>
                <w:sz w:val="24"/>
                <w:szCs w:val="24"/>
                <w:lang w:val="uk-UA"/>
              </w:rPr>
              <w:t>2643,0</w:t>
            </w:r>
          </w:p>
        </w:tc>
      </w:tr>
    </w:tbl>
    <w:p w:rsidR="003C4C87" w:rsidRDefault="0041301A" w:rsidP="002A3F34">
      <w:pPr>
        <w:widowControl w:val="0"/>
        <w:ind w:firstLine="567"/>
        <w:jc w:val="both"/>
        <w:rPr>
          <w:lang w:val="uk-UA"/>
        </w:rPr>
      </w:pPr>
      <w:r>
        <w:rPr>
          <w:kern w:val="144"/>
          <w:lang w:val="uk-UA"/>
        </w:rPr>
        <w:t>Броварська р</w:t>
      </w:r>
      <w:r w:rsidR="003C4C87" w:rsidRPr="005E05C6">
        <w:rPr>
          <w:lang w:val="uk-UA"/>
        </w:rPr>
        <w:t xml:space="preserve">айдержадміністрація </w:t>
      </w:r>
      <w:r w:rsidR="003C4C87">
        <w:rPr>
          <w:lang w:val="uk-UA"/>
        </w:rPr>
        <w:t>разом із</w:t>
      </w:r>
      <w:r w:rsidR="003C4C87" w:rsidRPr="005E05C6">
        <w:rPr>
          <w:lang w:val="uk-UA"/>
        </w:rPr>
        <w:t xml:space="preserve"> </w:t>
      </w:r>
      <w:r>
        <w:rPr>
          <w:lang w:val="uk-UA"/>
        </w:rPr>
        <w:t xml:space="preserve">Броварською </w:t>
      </w:r>
      <w:r w:rsidR="003C4C87">
        <w:rPr>
          <w:lang w:val="uk-UA"/>
        </w:rPr>
        <w:t>районною радою та</w:t>
      </w:r>
      <w:r w:rsidR="003C4C87" w:rsidRPr="005E05C6">
        <w:rPr>
          <w:lang w:val="uk-UA"/>
        </w:rPr>
        <w:t xml:space="preserve"> орган</w:t>
      </w:r>
      <w:r w:rsidR="003C4C87">
        <w:rPr>
          <w:lang w:val="uk-UA"/>
        </w:rPr>
        <w:t>ами</w:t>
      </w:r>
      <w:r w:rsidR="003C4C87" w:rsidRPr="005E05C6">
        <w:rPr>
          <w:lang w:val="uk-UA"/>
        </w:rPr>
        <w:t xml:space="preserve"> місцевого самоврядування </w:t>
      </w:r>
      <w:r w:rsidR="003C4C87">
        <w:rPr>
          <w:lang w:val="uk-UA"/>
        </w:rPr>
        <w:t xml:space="preserve">тісно співпрацює </w:t>
      </w:r>
      <w:r w:rsidR="003C4C87" w:rsidRPr="005E05C6">
        <w:rPr>
          <w:lang w:val="uk-UA"/>
        </w:rPr>
        <w:t>у сфері інвестиційної діяльності</w:t>
      </w:r>
      <w:r w:rsidR="003C4C87">
        <w:rPr>
          <w:lang w:val="uk-UA"/>
        </w:rPr>
        <w:t xml:space="preserve"> в напрямку залучення інвестицій та</w:t>
      </w:r>
      <w:r w:rsidR="003C4C87" w:rsidRPr="005E05C6">
        <w:rPr>
          <w:lang w:val="uk-UA"/>
        </w:rPr>
        <w:t xml:space="preserve"> покращення </w:t>
      </w:r>
      <w:r w:rsidR="003C4C87">
        <w:rPr>
          <w:lang w:val="uk-UA"/>
        </w:rPr>
        <w:t>інвестиційного клімату у районі</w:t>
      </w:r>
      <w:r w:rsidR="003C4C87" w:rsidRPr="005E05C6">
        <w:rPr>
          <w:lang w:val="uk-UA"/>
        </w:rPr>
        <w:t>.</w:t>
      </w:r>
    </w:p>
    <w:p w:rsidR="003C4C87" w:rsidRDefault="003C4C87" w:rsidP="002A3F34">
      <w:pPr>
        <w:widowControl w:val="0"/>
        <w:ind w:firstLine="567"/>
        <w:jc w:val="both"/>
        <w:rPr>
          <w:lang w:val="uk-UA"/>
        </w:rPr>
      </w:pPr>
      <w:r>
        <w:rPr>
          <w:lang w:val="uk-UA"/>
        </w:rPr>
        <w:t xml:space="preserve">Триває робота по спрямуванню </w:t>
      </w:r>
      <w:r w:rsidRPr="00AB688A">
        <w:rPr>
          <w:lang w:val="uk-UA"/>
        </w:rPr>
        <w:t>інвестиційного капіталу підприємств та організацій району у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w:t>
      </w:r>
      <w:r>
        <w:rPr>
          <w:lang w:val="uk-UA"/>
        </w:rPr>
        <w:t>я.</w:t>
      </w:r>
    </w:p>
    <w:p w:rsidR="00347B24" w:rsidRDefault="00347B24" w:rsidP="00347B24">
      <w:pPr>
        <w:ind w:firstLine="567"/>
        <w:jc w:val="both"/>
        <w:rPr>
          <w:color w:val="000000"/>
          <w:lang w:val="uk-UA"/>
        </w:rPr>
      </w:pPr>
      <w:r>
        <w:rPr>
          <w:color w:val="000000"/>
          <w:lang w:val="uk-UA"/>
        </w:rPr>
        <w:t>Наприкінці 2017 року введено в експлуатацію дошкільний навчальний заклад на 110 місць по вул. Київській, 10</w:t>
      </w:r>
      <w:r w:rsidR="00214E2D">
        <w:rPr>
          <w:color w:val="000000"/>
          <w:lang w:val="uk-UA"/>
        </w:rPr>
        <w:t>-</w:t>
      </w:r>
      <w:r>
        <w:rPr>
          <w:color w:val="000000"/>
          <w:lang w:val="uk-UA"/>
        </w:rPr>
        <w:t>Б в с. Зазим’є та теплогенераторну для опалення цього об</w:t>
      </w:r>
      <w:r>
        <w:rPr>
          <w:color w:val="000000"/>
        </w:rPr>
        <w:t>'</w:t>
      </w:r>
      <w:r>
        <w:rPr>
          <w:color w:val="000000"/>
          <w:lang w:val="uk-UA"/>
        </w:rPr>
        <w:t>єкту твердим паливом.</w:t>
      </w:r>
    </w:p>
    <w:p w:rsidR="00347B24" w:rsidRDefault="00347B24" w:rsidP="00347B24">
      <w:pPr>
        <w:ind w:firstLine="567"/>
        <w:jc w:val="both"/>
        <w:rPr>
          <w:color w:val="000000"/>
          <w:lang w:val="uk-UA"/>
        </w:rPr>
      </w:pPr>
      <w:r>
        <w:rPr>
          <w:color w:val="000000"/>
          <w:lang w:val="uk-UA"/>
        </w:rPr>
        <w:t xml:space="preserve">На початку року розпочато стале функціонування </w:t>
      </w:r>
      <w:r w:rsidR="0051214B">
        <w:rPr>
          <w:color w:val="000000"/>
          <w:lang w:val="uk-UA"/>
        </w:rPr>
        <w:t xml:space="preserve">зазначеного </w:t>
      </w:r>
      <w:r>
        <w:rPr>
          <w:color w:val="000000"/>
          <w:lang w:val="uk-UA"/>
        </w:rPr>
        <w:t>дошкільного навчального закладу, який зим</w:t>
      </w:r>
      <w:r w:rsidR="0051214B">
        <w:rPr>
          <w:color w:val="000000"/>
          <w:lang w:val="uk-UA"/>
        </w:rPr>
        <w:t>овий</w:t>
      </w:r>
      <w:r>
        <w:rPr>
          <w:color w:val="000000"/>
          <w:lang w:val="uk-UA"/>
        </w:rPr>
        <w:t xml:space="preserve"> сезон 2017/2018 років опалювався альтернативним паливом.</w:t>
      </w:r>
    </w:p>
    <w:p w:rsidR="00347B24" w:rsidRDefault="00347B24" w:rsidP="00347B24">
      <w:pPr>
        <w:ind w:firstLine="567"/>
        <w:jc w:val="both"/>
        <w:rPr>
          <w:color w:val="000000"/>
          <w:lang w:val="uk-UA"/>
        </w:rPr>
      </w:pPr>
      <w:r>
        <w:rPr>
          <w:color w:val="000000"/>
          <w:lang w:val="uk-UA"/>
        </w:rPr>
        <w:t>На кінець І кварталу 2018 року дошкільний навчальний заклад готовий прийняти 158 дітей.</w:t>
      </w:r>
    </w:p>
    <w:p w:rsidR="00347B24" w:rsidRDefault="00347B24" w:rsidP="00347B24">
      <w:pPr>
        <w:ind w:firstLine="567"/>
        <w:jc w:val="both"/>
        <w:rPr>
          <w:color w:val="000000"/>
          <w:lang w:val="uk-UA"/>
        </w:rPr>
      </w:pPr>
      <w:r>
        <w:rPr>
          <w:color w:val="000000"/>
          <w:lang w:val="uk-UA"/>
        </w:rPr>
        <w:t>Протягом першого кварталу 2018 року проведено поточний ремонт адміністративної будівлі Зазимської сільської ради вартістю 198 тис. грн.</w:t>
      </w:r>
    </w:p>
    <w:p w:rsidR="00347B24" w:rsidRDefault="00347B24" w:rsidP="00347B24">
      <w:pPr>
        <w:ind w:firstLine="567"/>
        <w:jc w:val="both"/>
        <w:rPr>
          <w:color w:val="000000"/>
          <w:lang w:val="uk-UA"/>
        </w:rPr>
      </w:pPr>
      <w:r>
        <w:rPr>
          <w:color w:val="000000"/>
          <w:lang w:val="uk-UA"/>
        </w:rPr>
        <w:t>Також виділено близько 70 тис. грн. на спорудження пам'ятника жертвам Чорнобиля та меморіальних табличок із інформацією про видатних зазимців, чиїми іменами названі вулиці на території села Зазим</w:t>
      </w:r>
      <w:r w:rsidRPr="00347B24">
        <w:rPr>
          <w:bCs/>
          <w:iCs/>
          <w:lang w:val="uk-UA"/>
        </w:rPr>
        <w:t>’</w:t>
      </w:r>
      <w:r>
        <w:rPr>
          <w:color w:val="000000"/>
          <w:lang w:val="uk-UA"/>
        </w:rPr>
        <w:t>є.</w:t>
      </w:r>
    </w:p>
    <w:p w:rsidR="00B97E23" w:rsidRPr="00B97E23" w:rsidRDefault="00940D08" w:rsidP="00B97E23">
      <w:pPr>
        <w:ind w:firstLine="567"/>
        <w:jc w:val="both"/>
        <w:rPr>
          <w:color w:val="000000"/>
          <w:lang w:val="uk-UA"/>
        </w:rPr>
      </w:pPr>
      <w:r>
        <w:rPr>
          <w:color w:val="000000"/>
          <w:lang w:val="uk-UA"/>
        </w:rPr>
        <w:t xml:space="preserve">Продовжується </w:t>
      </w:r>
      <w:r w:rsidR="00B97E23" w:rsidRPr="00B97E23">
        <w:rPr>
          <w:color w:val="000000"/>
          <w:lang w:val="uk-UA"/>
        </w:rPr>
        <w:t xml:space="preserve">будівництво багатоквартирних житлових будинків </w:t>
      </w:r>
      <w:r w:rsidR="00B97E23" w:rsidRPr="00B97E23">
        <w:rPr>
          <w:bCs/>
          <w:iCs/>
          <w:lang w:val="uk-UA"/>
        </w:rPr>
        <w:t>ЖК «</w:t>
      </w:r>
      <w:r w:rsidR="00B97E23" w:rsidRPr="00B97E23">
        <w:t>DESNA</w:t>
      </w:r>
      <w:r w:rsidR="00B97E23" w:rsidRPr="00B97E23">
        <w:rPr>
          <w:lang w:val="uk-UA"/>
        </w:rPr>
        <w:t xml:space="preserve"> </w:t>
      </w:r>
      <w:r w:rsidR="00B97E23" w:rsidRPr="00B97E23">
        <w:t>residence</w:t>
      </w:r>
      <w:r w:rsidR="00B97E23" w:rsidRPr="00B97E23">
        <w:rPr>
          <w:lang w:val="uk-UA"/>
        </w:rPr>
        <w:t>»</w:t>
      </w:r>
      <w:r>
        <w:rPr>
          <w:lang w:val="uk-UA"/>
        </w:rPr>
        <w:t xml:space="preserve"> (</w:t>
      </w:r>
      <w:r>
        <w:rPr>
          <w:color w:val="000000"/>
          <w:lang w:val="uk-UA"/>
        </w:rPr>
        <w:t>село Зазим</w:t>
      </w:r>
      <w:r w:rsidRPr="00347B24">
        <w:rPr>
          <w:bCs/>
          <w:iCs/>
          <w:lang w:val="uk-UA"/>
        </w:rPr>
        <w:t>’</w:t>
      </w:r>
      <w:r>
        <w:rPr>
          <w:color w:val="000000"/>
          <w:lang w:val="uk-UA"/>
        </w:rPr>
        <w:t>є)</w:t>
      </w:r>
      <w:r w:rsidR="00B97E23" w:rsidRPr="00B97E23">
        <w:rPr>
          <w:color w:val="000000"/>
          <w:lang w:val="uk-UA"/>
        </w:rPr>
        <w:t>, триває процес добудови та введення в експлуатацію четвертого та п'ятого будинків на 92 та 100 квартир відповідно.</w:t>
      </w:r>
    </w:p>
    <w:p w:rsidR="008F4DC9" w:rsidRPr="00E41B64" w:rsidRDefault="008F4DC9" w:rsidP="00E41B64">
      <w:pPr>
        <w:tabs>
          <w:tab w:val="left" w:pos="4620"/>
        </w:tabs>
        <w:ind w:firstLine="567"/>
        <w:jc w:val="both"/>
        <w:rPr>
          <w:lang w:val="uk-UA"/>
        </w:rPr>
      </w:pPr>
      <w:r w:rsidRPr="00E41B64">
        <w:rPr>
          <w:lang w:val="uk-UA"/>
        </w:rPr>
        <w:t>За рахунок бюджетних коштів Калинівської селищної ради за І квартал 2018 року бул</w:t>
      </w:r>
      <w:r w:rsidR="00940D08">
        <w:rPr>
          <w:lang w:val="uk-UA"/>
        </w:rPr>
        <w:t>о</w:t>
      </w:r>
      <w:r w:rsidRPr="00E41B64">
        <w:rPr>
          <w:lang w:val="uk-UA"/>
        </w:rPr>
        <w:t xml:space="preserve"> виконан</w:t>
      </w:r>
      <w:r w:rsidR="00940D08">
        <w:rPr>
          <w:lang w:val="uk-UA"/>
        </w:rPr>
        <w:t>о</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-Капітальний ремонт тротуарної доріжки в смт</w:t>
      </w:r>
      <w:r w:rsidR="00214E2D">
        <w:rPr>
          <w:lang w:val="uk-UA"/>
        </w:rPr>
        <w:t xml:space="preserve"> </w:t>
      </w:r>
      <w:r w:rsidRPr="00E41B64">
        <w:rPr>
          <w:lang w:val="uk-UA"/>
        </w:rPr>
        <w:t xml:space="preserve">Калинівка між будинком </w:t>
      </w:r>
      <w:r w:rsidR="00214E2D">
        <w:rPr>
          <w:lang w:val="uk-UA"/>
        </w:rPr>
        <w:t xml:space="preserve">   </w:t>
      </w:r>
      <w:r w:rsidRPr="00E41B64">
        <w:rPr>
          <w:lang w:val="uk-UA"/>
        </w:rPr>
        <w:t>№ 3 та будинком №</w:t>
      </w:r>
      <w:r w:rsidR="00214E2D">
        <w:rPr>
          <w:lang w:val="uk-UA"/>
        </w:rPr>
        <w:t xml:space="preserve"> </w:t>
      </w:r>
      <w:r w:rsidRPr="00E41B64">
        <w:rPr>
          <w:lang w:val="uk-UA"/>
        </w:rPr>
        <w:t>1 по в</w:t>
      </w:r>
      <w:r w:rsidR="00214E2D">
        <w:rPr>
          <w:lang w:val="uk-UA"/>
        </w:rPr>
        <w:t>ул</w:t>
      </w:r>
      <w:r w:rsidR="00FB2856">
        <w:rPr>
          <w:lang w:val="uk-UA"/>
        </w:rPr>
        <w:t xml:space="preserve">иці </w:t>
      </w:r>
      <w:r w:rsidRPr="00E41B64">
        <w:rPr>
          <w:lang w:val="uk-UA"/>
        </w:rPr>
        <w:t>Травнева в смт</w:t>
      </w:r>
      <w:r w:rsidR="00214E2D">
        <w:rPr>
          <w:lang w:val="uk-UA"/>
        </w:rPr>
        <w:t xml:space="preserve"> </w:t>
      </w:r>
      <w:r w:rsidRPr="00E41B64">
        <w:rPr>
          <w:lang w:val="uk-UA"/>
        </w:rPr>
        <w:t>Калинівка склав -</w:t>
      </w:r>
      <w:r w:rsidR="00940D08">
        <w:rPr>
          <w:lang w:val="uk-UA"/>
        </w:rPr>
        <w:t xml:space="preserve"> </w:t>
      </w:r>
      <w:r w:rsidRPr="00E41B64">
        <w:rPr>
          <w:lang w:val="uk-UA"/>
        </w:rPr>
        <w:t>44 125,3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-Капітальний ремонт (заміна вікон і дверних конструкцій) корпусів №</w:t>
      </w:r>
      <w:r w:rsidR="00214E2D">
        <w:rPr>
          <w:lang w:val="uk-UA"/>
        </w:rPr>
        <w:t xml:space="preserve"> </w:t>
      </w:r>
      <w:r w:rsidRPr="00E41B64">
        <w:rPr>
          <w:lang w:val="uk-UA"/>
        </w:rPr>
        <w:t>1, 2 в Калинівській ЗОШ І-ІІІ</w:t>
      </w:r>
      <w:r w:rsidR="00214E2D">
        <w:rPr>
          <w:lang w:val="uk-UA"/>
        </w:rPr>
        <w:t xml:space="preserve"> </w:t>
      </w:r>
      <w:r w:rsidRPr="00E41B64">
        <w:rPr>
          <w:lang w:val="uk-UA"/>
        </w:rPr>
        <w:t>ст склав - 99 960,00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-Капітальний ремонт зовнішнього освітлення по вулицям: Тітова, Гагаріна, Садова, Антоненка в смт</w:t>
      </w:r>
      <w:r w:rsidR="00214E2D">
        <w:rPr>
          <w:lang w:val="uk-UA"/>
        </w:rPr>
        <w:t xml:space="preserve"> </w:t>
      </w:r>
      <w:r w:rsidRPr="00E41B64">
        <w:rPr>
          <w:lang w:val="uk-UA"/>
        </w:rPr>
        <w:t>Калинівка склав - 299 094,79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 xml:space="preserve">-Капітальний ремонт мережі зовнішнього вуличного освітлення по </w:t>
      </w:r>
      <w:r w:rsidR="00FB2856">
        <w:rPr>
          <w:lang w:val="uk-UA"/>
        </w:rPr>
        <w:t xml:space="preserve">         </w:t>
      </w:r>
      <w:r w:rsidRPr="00E41B64">
        <w:rPr>
          <w:lang w:val="uk-UA"/>
        </w:rPr>
        <w:t>вул</w:t>
      </w:r>
      <w:r w:rsidR="00FB2856">
        <w:rPr>
          <w:lang w:val="uk-UA"/>
        </w:rPr>
        <w:t>иці</w:t>
      </w:r>
      <w:r w:rsidRPr="00E41B64">
        <w:rPr>
          <w:lang w:val="uk-UA"/>
        </w:rPr>
        <w:t xml:space="preserve"> Північна в смт</w:t>
      </w:r>
      <w:r w:rsidR="00214E2D">
        <w:rPr>
          <w:lang w:val="uk-UA"/>
        </w:rPr>
        <w:t xml:space="preserve"> </w:t>
      </w:r>
      <w:r w:rsidRPr="00E41B64">
        <w:rPr>
          <w:lang w:val="uk-UA"/>
        </w:rPr>
        <w:t>Калинівка склав - 183990,71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lastRenderedPageBreak/>
        <w:t xml:space="preserve">-Капітальний ремонт мережі зовнішнього вуличного освітлення по </w:t>
      </w:r>
      <w:r w:rsidR="00FB2856">
        <w:rPr>
          <w:lang w:val="uk-UA"/>
        </w:rPr>
        <w:t xml:space="preserve">        </w:t>
      </w:r>
      <w:r w:rsidRPr="00E41B64">
        <w:rPr>
          <w:lang w:val="uk-UA"/>
        </w:rPr>
        <w:t>в</w:t>
      </w:r>
      <w:r w:rsidR="00214E2D">
        <w:rPr>
          <w:lang w:val="uk-UA"/>
        </w:rPr>
        <w:t>ул</w:t>
      </w:r>
      <w:r w:rsidR="00FB2856">
        <w:rPr>
          <w:lang w:val="uk-UA"/>
        </w:rPr>
        <w:t xml:space="preserve">иці </w:t>
      </w:r>
      <w:r w:rsidRPr="00E41B64">
        <w:rPr>
          <w:lang w:val="uk-UA"/>
        </w:rPr>
        <w:t>Миру в смт</w:t>
      </w:r>
      <w:r w:rsidR="00214E2D">
        <w:rPr>
          <w:lang w:val="uk-UA"/>
        </w:rPr>
        <w:t xml:space="preserve"> </w:t>
      </w:r>
      <w:r w:rsidRPr="00E41B64">
        <w:rPr>
          <w:lang w:val="uk-UA"/>
        </w:rPr>
        <w:t>Калинівка склав – 282725, 20</w:t>
      </w:r>
      <w:r w:rsidR="00214E2D">
        <w:rPr>
          <w:lang w:val="uk-UA"/>
        </w:rPr>
        <w:t xml:space="preserve"> </w:t>
      </w:r>
      <w:r w:rsidRPr="00E41B64">
        <w:rPr>
          <w:lang w:val="uk-UA"/>
        </w:rPr>
        <w:t>грн.</w:t>
      </w:r>
      <w:r w:rsidR="00214E2D">
        <w:rPr>
          <w:lang w:val="uk-UA"/>
        </w:rPr>
        <w:t>;</w:t>
      </w:r>
    </w:p>
    <w:p w:rsidR="008F4DC9" w:rsidRPr="00E41B64" w:rsidRDefault="008F4DC9" w:rsidP="00E41B64">
      <w:pPr>
        <w:tabs>
          <w:tab w:val="left" w:pos="4620"/>
        </w:tabs>
        <w:ind w:firstLine="567"/>
        <w:jc w:val="both"/>
        <w:rPr>
          <w:lang w:val="uk-UA"/>
        </w:rPr>
      </w:pPr>
      <w:r w:rsidRPr="00E41B64">
        <w:rPr>
          <w:lang w:val="uk-UA"/>
        </w:rPr>
        <w:t xml:space="preserve">-На поточний ремонт мереж зовнішнього вуличного освітлення в </w:t>
      </w:r>
      <w:r w:rsidR="00214E2D">
        <w:rPr>
          <w:lang w:val="uk-UA"/>
        </w:rPr>
        <w:t xml:space="preserve">            </w:t>
      </w:r>
      <w:r w:rsidRPr="00E41B64">
        <w:rPr>
          <w:lang w:val="uk-UA"/>
        </w:rPr>
        <w:t>смт</w:t>
      </w:r>
      <w:r w:rsidR="00214E2D">
        <w:rPr>
          <w:lang w:val="uk-UA"/>
        </w:rPr>
        <w:t xml:space="preserve"> </w:t>
      </w:r>
      <w:r w:rsidRPr="00E41B64">
        <w:rPr>
          <w:lang w:val="uk-UA"/>
        </w:rPr>
        <w:t>Калинівка (від гаражного кооперативу до вул</w:t>
      </w:r>
      <w:r w:rsidR="00FB2856">
        <w:rPr>
          <w:lang w:val="uk-UA"/>
        </w:rPr>
        <w:t>иці</w:t>
      </w:r>
      <w:r w:rsidRPr="00E41B64">
        <w:rPr>
          <w:lang w:val="uk-UA"/>
        </w:rPr>
        <w:t xml:space="preserve"> Миру) витрачено – </w:t>
      </w:r>
      <w:r w:rsidR="00FB2856">
        <w:rPr>
          <w:lang w:val="uk-UA"/>
        </w:rPr>
        <w:t xml:space="preserve">  </w:t>
      </w:r>
      <w:r w:rsidRPr="00E41B64">
        <w:rPr>
          <w:lang w:val="uk-UA"/>
        </w:rPr>
        <w:t>117003,61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-На поточний ремонт мереж зовнішнього освітлення в с.</w:t>
      </w:r>
      <w:r w:rsidR="00214E2D">
        <w:rPr>
          <w:lang w:val="uk-UA"/>
        </w:rPr>
        <w:t xml:space="preserve"> </w:t>
      </w:r>
      <w:r w:rsidRPr="00E41B64">
        <w:rPr>
          <w:lang w:val="uk-UA"/>
        </w:rPr>
        <w:t>Квітневе по вул</w:t>
      </w:r>
      <w:r w:rsidR="00FB2856">
        <w:rPr>
          <w:lang w:val="uk-UA"/>
        </w:rPr>
        <w:t>иці</w:t>
      </w:r>
      <w:r w:rsidRPr="00E41B64">
        <w:rPr>
          <w:lang w:val="uk-UA"/>
        </w:rPr>
        <w:t xml:space="preserve"> Гоголівська витрачено - 3055,14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b/>
          <w:lang w:val="uk-UA"/>
        </w:rPr>
        <w:t>-</w:t>
      </w:r>
      <w:r w:rsidRPr="00E41B64">
        <w:rPr>
          <w:lang w:val="uk-UA"/>
        </w:rPr>
        <w:t>Технічний нагляд поточного ремонту мереж зовнішнього освітлення (від ПАТ «Тепличний» до вулиці</w:t>
      </w:r>
      <w:r w:rsidR="00214E2D">
        <w:rPr>
          <w:lang w:val="uk-UA"/>
        </w:rPr>
        <w:t xml:space="preserve"> </w:t>
      </w:r>
      <w:r w:rsidRPr="00E41B64">
        <w:rPr>
          <w:lang w:val="uk-UA"/>
        </w:rPr>
        <w:t>Миру) склав - 1115,79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-На виготовлення проектно - кошторисної документації «Капітальний ремонт системи опалення в будівлі Калинівської ЗОШ 1-111 ст» витрачено - 74937,31 грн</w:t>
      </w:r>
      <w:r w:rsidR="00214E2D">
        <w:rPr>
          <w:lang w:val="uk-UA"/>
        </w:rPr>
        <w:t>.</w:t>
      </w:r>
      <w:r w:rsidRPr="00E41B64">
        <w:rPr>
          <w:lang w:val="uk-UA"/>
        </w:rPr>
        <w:t>;</w:t>
      </w:r>
    </w:p>
    <w:p w:rsidR="008F4DC9" w:rsidRPr="00E41B64" w:rsidRDefault="008F4DC9" w:rsidP="00E41B64">
      <w:pPr>
        <w:tabs>
          <w:tab w:val="left" w:pos="4620"/>
        </w:tabs>
        <w:ind w:firstLine="567"/>
        <w:jc w:val="both"/>
        <w:rPr>
          <w:lang w:val="uk-UA"/>
        </w:rPr>
      </w:pPr>
      <w:r w:rsidRPr="00E41B64">
        <w:rPr>
          <w:lang w:val="uk-UA"/>
        </w:rPr>
        <w:t>-Аванс 30% на придбання матеріалів на капітальний ремонт внутрішніх приміщень фізично</w:t>
      </w:r>
      <w:r w:rsidR="00214E2D">
        <w:rPr>
          <w:lang w:val="uk-UA"/>
        </w:rPr>
        <w:t>-</w:t>
      </w:r>
      <w:r w:rsidRPr="00E41B64">
        <w:rPr>
          <w:lang w:val="uk-UA"/>
        </w:rPr>
        <w:t>культурного комплексу в смт</w:t>
      </w:r>
      <w:r w:rsidR="00214E2D">
        <w:rPr>
          <w:lang w:val="uk-UA"/>
        </w:rPr>
        <w:t xml:space="preserve"> </w:t>
      </w:r>
      <w:r w:rsidRPr="00E41B64">
        <w:rPr>
          <w:lang w:val="uk-UA"/>
        </w:rPr>
        <w:t xml:space="preserve">Калинівка (заміна підлоги) становив </w:t>
      </w:r>
      <w:r w:rsidR="00E41B64" w:rsidRPr="00E41B64">
        <w:rPr>
          <w:lang w:val="uk-UA"/>
        </w:rPr>
        <w:t xml:space="preserve">- </w:t>
      </w:r>
      <w:r w:rsidRPr="00E41B64">
        <w:rPr>
          <w:lang w:val="uk-UA"/>
        </w:rPr>
        <w:t>408324,04 грн</w:t>
      </w:r>
      <w:r w:rsidR="00214E2D">
        <w:rPr>
          <w:lang w:val="uk-UA"/>
        </w:rPr>
        <w:t>.</w:t>
      </w:r>
      <w:r w:rsidRPr="00E41B64">
        <w:rPr>
          <w:lang w:val="uk-UA"/>
        </w:rPr>
        <w:t>;</w:t>
      </w:r>
    </w:p>
    <w:p w:rsidR="008F4DC9" w:rsidRPr="00E41B64" w:rsidRDefault="00E41B64" w:rsidP="00E41B64">
      <w:pPr>
        <w:tabs>
          <w:tab w:val="left" w:pos="4620"/>
        </w:tabs>
        <w:ind w:firstLine="567"/>
        <w:jc w:val="both"/>
        <w:rPr>
          <w:lang w:val="uk-UA"/>
        </w:rPr>
      </w:pPr>
      <w:r w:rsidRPr="00E41B64">
        <w:rPr>
          <w:lang w:val="uk-UA"/>
        </w:rPr>
        <w:t xml:space="preserve">-Субвенція </w:t>
      </w:r>
      <w:r w:rsidR="008F4DC9" w:rsidRPr="00E41B64">
        <w:rPr>
          <w:lang w:val="uk-UA"/>
        </w:rPr>
        <w:t>на поточні видатки:</w:t>
      </w:r>
      <w:r w:rsidRPr="00E41B64">
        <w:rPr>
          <w:lang w:val="uk-UA"/>
        </w:rPr>
        <w:t xml:space="preserve"> </w:t>
      </w:r>
      <w:r w:rsidR="008F4DC9" w:rsidRPr="00E41B64">
        <w:rPr>
          <w:lang w:val="uk-UA"/>
        </w:rPr>
        <w:t xml:space="preserve">підписка періодичних видань та придбання канцелярських і господарських товарів для Калинівської ЗОШ, </w:t>
      </w:r>
      <w:r w:rsidR="00214E2D" w:rsidRPr="00E41B64">
        <w:rPr>
          <w:lang w:val="uk-UA"/>
        </w:rPr>
        <w:t xml:space="preserve">клубу </w:t>
      </w:r>
      <w:r w:rsidR="00214E2D">
        <w:rPr>
          <w:lang w:val="uk-UA"/>
        </w:rPr>
        <w:t xml:space="preserve">в              с. </w:t>
      </w:r>
      <w:r w:rsidR="008F4DC9" w:rsidRPr="00E41B64">
        <w:rPr>
          <w:lang w:val="uk-UA"/>
        </w:rPr>
        <w:t>Квітнев</w:t>
      </w:r>
      <w:r w:rsidR="00214E2D">
        <w:rPr>
          <w:lang w:val="uk-UA"/>
        </w:rPr>
        <w:t>е</w:t>
      </w:r>
      <w:r w:rsidR="008F4DC9" w:rsidRPr="00E41B64">
        <w:rPr>
          <w:lang w:val="uk-UA"/>
        </w:rPr>
        <w:t xml:space="preserve"> та бібліотек, придбання костюмів (для хору «Калиновий Цвіт» та хореографічного гуртка «Струмочок»), придбання дошок та екранів для Калинівської ЗОШ 1-111 ст склала – 154300,00 грн</w:t>
      </w:r>
      <w:r w:rsidR="00214E2D">
        <w:rPr>
          <w:lang w:val="uk-UA"/>
        </w:rPr>
        <w:t>.</w:t>
      </w:r>
      <w:r w:rsidR="008F4DC9" w:rsidRPr="00E41B64">
        <w:rPr>
          <w:lang w:val="uk-UA"/>
        </w:rPr>
        <w:t>;</w:t>
      </w:r>
    </w:p>
    <w:p w:rsidR="008F4DC9" w:rsidRPr="00E41B64" w:rsidRDefault="008F4DC9" w:rsidP="00E41B64">
      <w:pPr>
        <w:tabs>
          <w:tab w:val="left" w:pos="4620"/>
        </w:tabs>
        <w:ind w:firstLine="567"/>
        <w:jc w:val="both"/>
        <w:rPr>
          <w:lang w:val="uk-UA"/>
        </w:rPr>
      </w:pPr>
      <w:r w:rsidRPr="00E41B64">
        <w:rPr>
          <w:lang w:val="uk-UA"/>
        </w:rPr>
        <w:t>-Субвенція на капітальні видатки: придбання телевізорів для Калинівської ЗОШ 1-111 ст, поповнення бібліотечного фонду бібліотек с.</w:t>
      </w:r>
      <w:r w:rsidR="00214E2D">
        <w:rPr>
          <w:lang w:val="uk-UA"/>
        </w:rPr>
        <w:t xml:space="preserve"> </w:t>
      </w:r>
      <w:r w:rsidRPr="00E41B64">
        <w:rPr>
          <w:lang w:val="uk-UA"/>
        </w:rPr>
        <w:t xml:space="preserve">Квітневе та </w:t>
      </w:r>
      <w:r w:rsidR="00214E2D">
        <w:rPr>
          <w:lang w:val="uk-UA"/>
        </w:rPr>
        <w:t xml:space="preserve">         </w:t>
      </w:r>
      <w:r w:rsidRPr="00E41B64">
        <w:rPr>
          <w:lang w:val="uk-UA"/>
        </w:rPr>
        <w:t>смт</w:t>
      </w:r>
      <w:r w:rsidR="00214E2D">
        <w:rPr>
          <w:lang w:val="uk-UA"/>
        </w:rPr>
        <w:t xml:space="preserve"> </w:t>
      </w:r>
      <w:r w:rsidRPr="00E41B64">
        <w:rPr>
          <w:lang w:val="uk-UA"/>
        </w:rPr>
        <w:t>Калинівка склала</w:t>
      </w:r>
      <w:r w:rsidR="00E41B64" w:rsidRPr="00E41B64">
        <w:rPr>
          <w:lang w:val="uk-UA"/>
        </w:rPr>
        <w:t xml:space="preserve"> -</w:t>
      </w:r>
      <w:r w:rsidRPr="00E41B64">
        <w:rPr>
          <w:lang w:val="uk-UA"/>
        </w:rPr>
        <w:t xml:space="preserve"> 90000.00 </w:t>
      </w:r>
      <w:r w:rsidR="00E41B64" w:rsidRPr="00E41B64">
        <w:rPr>
          <w:lang w:val="uk-UA"/>
        </w:rPr>
        <w:t>гривень.</w:t>
      </w:r>
    </w:p>
    <w:p w:rsidR="003C4C87" w:rsidRPr="00B97E23" w:rsidRDefault="003C4C87" w:rsidP="002A3F34">
      <w:pPr>
        <w:widowControl w:val="0"/>
        <w:ind w:firstLine="567"/>
        <w:jc w:val="both"/>
        <w:rPr>
          <w:lang w:val="uk-UA"/>
        </w:rPr>
      </w:pPr>
      <w:r w:rsidRPr="00B97E23">
        <w:rPr>
          <w:lang w:val="uk-UA"/>
        </w:rPr>
        <w:t>В 201</w:t>
      </w:r>
      <w:r w:rsidR="00B97E23" w:rsidRPr="00B97E23">
        <w:t>8</w:t>
      </w:r>
      <w:r w:rsidRPr="00B97E23">
        <w:rPr>
          <w:lang w:val="uk-UA"/>
        </w:rPr>
        <w:t xml:space="preserve"> році розпочато інвестування бізнес проектів на початковому етапі виготовлення проектно-кошторисної документації та отримання дозвільних документів. </w:t>
      </w:r>
    </w:p>
    <w:p w:rsidR="003C4C87" w:rsidRDefault="003C4C87" w:rsidP="002A3F34">
      <w:pPr>
        <w:widowControl w:val="0"/>
        <w:ind w:firstLine="567"/>
        <w:jc w:val="both"/>
        <w:rPr>
          <w:lang w:val="uk-UA"/>
        </w:rPr>
      </w:pPr>
      <w:r>
        <w:rPr>
          <w:lang w:val="uk-UA"/>
        </w:rPr>
        <w:t xml:space="preserve">Відділ містобудування та архітектури Броварської райдержадміністрації веде супровід даних інвесторів, розробляє та узгоджує містобудівну документацію. </w:t>
      </w:r>
    </w:p>
    <w:p w:rsidR="007D0A35" w:rsidRPr="003646B3" w:rsidRDefault="007D0A35" w:rsidP="00763733">
      <w:pPr>
        <w:ind w:firstLine="567"/>
        <w:jc w:val="center"/>
        <w:rPr>
          <w:b/>
          <w:lang w:val="uk-UA"/>
        </w:rPr>
      </w:pPr>
      <w:r w:rsidRPr="00614F33">
        <w:rPr>
          <w:b/>
          <w:lang w:val="uk-UA"/>
        </w:rPr>
        <w:t xml:space="preserve">Перелік наданих містобудівних умов та обмежень  забудови земельних ділянок за </w:t>
      </w:r>
      <w:r w:rsidR="002A3F34" w:rsidRPr="00614F33">
        <w:rPr>
          <w:b/>
          <w:lang w:val="uk-UA"/>
        </w:rPr>
        <w:t xml:space="preserve">І квартал </w:t>
      </w:r>
      <w:r w:rsidRPr="00614F33">
        <w:rPr>
          <w:b/>
          <w:lang w:val="uk-UA"/>
        </w:rPr>
        <w:t>2018 року</w:t>
      </w:r>
    </w:p>
    <w:tbl>
      <w:tblPr>
        <w:tblStyle w:val="aff"/>
        <w:tblW w:w="10030" w:type="dxa"/>
        <w:tblLayout w:type="fixed"/>
        <w:tblLook w:val="01E0" w:firstRow="1" w:lastRow="1" w:firstColumn="1" w:lastColumn="1" w:noHBand="0" w:noVBand="0"/>
      </w:tblPr>
      <w:tblGrid>
        <w:gridCol w:w="648"/>
        <w:gridCol w:w="1303"/>
        <w:gridCol w:w="1701"/>
        <w:gridCol w:w="1701"/>
        <w:gridCol w:w="1276"/>
        <w:gridCol w:w="2551"/>
        <w:gridCol w:w="850"/>
      </w:tblGrid>
      <w:tr w:rsidR="007D0A35" w:rsidTr="00C60A0F">
        <w:tc>
          <w:tcPr>
            <w:tcW w:w="648" w:type="dxa"/>
            <w:vAlign w:val="center"/>
          </w:tcPr>
          <w:p w:rsidR="007D0A35" w:rsidRPr="00C60A0F" w:rsidRDefault="007D0A35" w:rsidP="00763733">
            <w:pPr>
              <w:jc w:val="center"/>
              <w:rPr>
                <w:b/>
                <w:sz w:val="24"/>
                <w:szCs w:val="24"/>
                <w:lang w:val="uk-UA"/>
              </w:rPr>
            </w:pPr>
            <w:r w:rsidRPr="00C60A0F">
              <w:rPr>
                <w:b/>
                <w:sz w:val="24"/>
                <w:szCs w:val="24"/>
                <w:lang w:val="uk-UA"/>
              </w:rPr>
              <w:t xml:space="preserve">№ </w:t>
            </w:r>
            <w:r w:rsidR="00763733" w:rsidRPr="00C60A0F">
              <w:rPr>
                <w:b/>
                <w:sz w:val="24"/>
                <w:szCs w:val="24"/>
                <w:lang w:val="uk-UA"/>
              </w:rPr>
              <w:t>з</w:t>
            </w:r>
            <w:r w:rsidRPr="00C60A0F">
              <w:rPr>
                <w:b/>
                <w:sz w:val="24"/>
                <w:szCs w:val="24"/>
                <w:lang w:val="uk-UA"/>
              </w:rPr>
              <w:t>/п</w:t>
            </w:r>
          </w:p>
        </w:tc>
        <w:tc>
          <w:tcPr>
            <w:tcW w:w="1303" w:type="dxa"/>
            <w:vAlign w:val="center"/>
          </w:tcPr>
          <w:p w:rsidR="007D0A35" w:rsidRPr="00C60A0F" w:rsidRDefault="007D0A35" w:rsidP="002B683F">
            <w:pPr>
              <w:jc w:val="center"/>
              <w:rPr>
                <w:b/>
                <w:sz w:val="24"/>
                <w:szCs w:val="24"/>
                <w:lang w:val="uk-UA"/>
              </w:rPr>
            </w:pPr>
            <w:r w:rsidRPr="00C60A0F">
              <w:rPr>
                <w:b/>
                <w:sz w:val="24"/>
                <w:szCs w:val="24"/>
                <w:lang w:val="uk-UA"/>
              </w:rPr>
              <w:t>Реєстраційний номер, дата видачі</w:t>
            </w:r>
          </w:p>
        </w:tc>
        <w:tc>
          <w:tcPr>
            <w:tcW w:w="1701" w:type="dxa"/>
            <w:vAlign w:val="center"/>
          </w:tcPr>
          <w:p w:rsidR="007D0A35" w:rsidRPr="00C60A0F" w:rsidRDefault="007D0A35" w:rsidP="002B683F">
            <w:pPr>
              <w:jc w:val="center"/>
              <w:rPr>
                <w:b/>
                <w:sz w:val="24"/>
                <w:szCs w:val="24"/>
                <w:lang w:val="uk-UA"/>
              </w:rPr>
            </w:pPr>
            <w:r w:rsidRPr="00C60A0F">
              <w:rPr>
                <w:b/>
                <w:sz w:val="24"/>
                <w:szCs w:val="24"/>
                <w:lang w:val="uk-UA"/>
              </w:rPr>
              <w:t>Назва об’єкта будівництва</w:t>
            </w:r>
          </w:p>
        </w:tc>
        <w:tc>
          <w:tcPr>
            <w:tcW w:w="1701" w:type="dxa"/>
            <w:vAlign w:val="center"/>
          </w:tcPr>
          <w:p w:rsidR="007D0A35" w:rsidRPr="00C60A0F" w:rsidRDefault="007D0A35" w:rsidP="002B683F">
            <w:pPr>
              <w:jc w:val="center"/>
              <w:rPr>
                <w:b/>
                <w:sz w:val="24"/>
                <w:szCs w:val="24"/>
                <w:lang w:val="uk-UA"/>
              </w:rPr>
            </w:pPr>
            <w:r w:rsidRPr="00C60A0F">
              <w:rPr>
                <w:b/>
                <w:sz w:val="24"/>
                <w:szCs w:val="24"/>
                <w:lang w:val="uk-UA"/>
              </w:rPr>
              <w:t>Найменування (ПІБ) замовника</w:t>
            </w:r>
          </w:p>
        </w:tc>
        <w:tc>
          <w:tcPr>
            <w:tcW w:w="1276" w:type="dxa"/>
            <w:vAlign w:val="center"/>
          </w:tcPr>
          <w:p w:rsidR="007D0A35" w:rsidRPr="00C60A0F" w:rsidRDefault="007D0A35" w:rsidP="002B683F">
            <w:pPr>
              <w:jc w:val="center"/>
              <w:rPr>
                <w:b/>
                <w:sz w:val="24"/>
                <w:szCs w:val="24"/>
                <w:lang w:val="uk-UA"/>
              </w:rPr>
            </w:pPr>
            <w:r w:rsidRPr="00C60A0F">
              <w:rPr>
                <w:b/>
                <w:sz w:val="24"/>
                <w:szCs w:val="24"/>
                <w:lang w:val="uk-UA"/>
              </w:rPr>
              <w:t>Адреса або місце розташування об’єкта</w:t>
            </w:r>
          </w:p>
        </w:tc>
        <w:tc>
          <w:tcPr>
            <w:tcW w:w="2551" w:type="dxa"/>
            <w:vAlign w:val="center"/>
          </w:tcPr>
          <w:p w:rsidR="007D0A35" w:rsidRPr="00C60A0F" w:rsidRDefault="007D0A35" w:rsidP="002B683F">
            <w:pPr>
              <w:jc w:val="center"/>
              <w:rPr>
                <w:b/>
                <w:sz w:val="24"/>
                <w:szCs w:val="24"/>
                <w:lang w:val="uk-UA"/>
              </w:rPr>
            </w:pPr>
            <w:r w:rsidRPr="00C60A0F">
              <w:rPr>
                <w:b/>
                <w:sz w:val="24"/>
                <w:szCs w:val="24"/>
                <w:lang w:val="uk-UA"/>
              </w:rPr>
              <w:t>Показники потужності</w:t>
            </w:r>
          </w:p>
        </w:tc>
        <w:tc>
          <w:tcPr>
            <w:tcW w:w="850" w:type="dxa"/>
            <w:vAlign w:val="center"/>
          </w:tcPr>
          <w:p w:rsidR="007D0A35" w:rsidRPr="00C60A0F" w:rsidRDefault="007D0A35" w:rsidP="002B683F">
            <w:pPr>
              <w:jc w:val="center"/>
              <w:rPr>
                <w:b/>
                <w:sz w:val="24"/>
                <w:szCs w:val="24"/>
                <w:lang w:val="uk-UA"/>
              </w:rPr>
            </w:pPr>
            <w:r w:rsidRPr="00C60A0F">
              <w:rPr>
                <w:b/>
                <w:sz w:val="24"/>
                <w:szCs w:val="24"/>
                <w:lang w:val="uk-UA"/>
              </w:rPr>
              <w:t>Кількість робочих місць</w:t>
            </w: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1</w:t>
            </w:r>
          </w:p>
        </w:tc>
        <w:tc>
          <w:tcPr>
            <w:tcW w:w="1303" w:type="dxa"/>
          </w:tcPr>
          <w:p w:rsidR="007D0A35" w:rsidRPr="00C60A0F" w:rsidRDefault="00EB4D91" w:rsidP="0056651E">
            <w:pPr>
              <w:spacing w:line="240" w:lineRule="atLeast"/>
              <w:rPr>
                <w:noProof/>
                <w:sz w:val="24"/>
                <w:szCs w:val="24"/>
              </w:rPr>
            </w:pPr>
            <w:r w:rsidRPr="00C60A0F">
              <w:rPr>
                <w:noProof/>
                <w:sz w:val="24"/>
                <w:szCs w:val="24"/>
              </w:rPr>
              <w:t>№ 1 від 10.01.</w:t>
            </w:r>
            <w:r w:rsidR="007D0A35" w:rsidRPr="00C60A0F">
              <w:rPr>
                <w:noProof/>
                <w:sz w:val="24"/>
                <w:szCs w:val="24"/>
              </w:rPr>
              <w:t>18</w:t>
            </w:r>
          </w:p>
        </w:tc>
        <w:tc>
          <w:tcPr>
            <w:tcW w:w="1701" w:type="dxa"/>
          </w:tcPr>
          <w:p w:rsidR="007D0A35" w:rsidRPr="00C60A0F" w:rsidRDefault="007D0A35" w:rsidP="00F82117">
            <w:pPr>
              <w:jc w:val="both"/>
              <w:rPr>
                <w:sz w:val="24"/>
                <w:szCs w:val="24"/>
              </w:rPr>
            </w:pPr>
            <w:r w:rsidRPr="00C60A0F">
              <w:rPr>
                <w:sz w:val="24"/>
                <w:szCs w:val="24"/>
              </w:rPr>
              <w:t>Автомобільний заправний комплекс</w:t>
            </w:r>
          </w:p>
          <w:p w:rsidR="007D0A35" w:rsidRPr="00C60A0F" w:rsidRDefault="007D0A35" w:rsidP="00F82117">
            <w:pPr>
              <w:spacing w:line="240" w:lineRule="atLeast"/>
              <w:jc w:val="both"/>
              <w:rPr>
                <w:noProof/>
                <w:sz w:val="24"/>
                <w:szCs w:val="24"/>
              </w:rPr>
            </w:pPr>
          </w:p>
        </w:tc>
        <w:tc>
          <w:tcPr>
            <w:tcW w:w="1701" w:type="dxa"/>
          </w:tcPr>
          <w:p w:rsidR="007D0A35" w:rsidRPr="00C60A0F" w:rsidRDefault="007D0A35" w:rsidP="00763733">
            <w:pPr>
              <w:spacing w:line="240" w:lineRule="atLeast"/>
              <w:rPr>
                <w:noProof/>
                <w:sz w:val="24"/>
                <w:szCs w:val="24"/>
              </w:rPr>
            </w:pPr>
            <w:r w:rsidRPr="00C60A0F">
              <w:rPr>
                <w:sz w:val="24"/>
                <w:szCs w:val="24"/>
              </w:rPr>
              <w:t>ТОВ «Р</w:t>
            </w:r>
            <w:r w:rsidR="00763733" w:rsidRPr="00C60A0F">
              <w:rPr>
                <w:sz w:val="24"/>
                <w:szCs w:val="24"/>
                <w:lang w:val="uk-UA"/>
              </w:rPr>
              <w:t>ожни Нафта</w:t>
            </w:r>
            <w:r w:rsidRPr="00C60A0F">
              <w:rPr>
                <w:sz w:val="24"/>
                <w:szCs w:val="24"/>
              </w:rPr>
              <w:t xml:space="preserve">», директор Чабур Валерій Іванович </w:t>
            </w:r>
          </w:p>
        </w:tc>
        <w:tc>
          <w:tcPr>
            <w:tcW w:w="1276" w:type="dxa"/>
          </w:tcPr>
          <w:p w:rsidR="007D0A35" w:rsidRPr="00C60A0F" w:rsidRDefault="007D0A35" w:rsidP="0056651E">
            <w:pPr>
              <w:rPr>
                <w:sz w:val="24"/>
                <w:szCs w:val="24"/>
              </w:rPr>
            </w:pPr>
            <w:r w:rsidRPr="00C60A0F">
              <w:rPr>
                <w:sz w:val="24"/>
                <w:szCs w:val="24"/>
              </w:rPr>
              <w:t>с.</w:t>
            </w:r>
            <w:r w:rsidR="00763733" w:rsidRPr="00C60A0F">
              <w:rPr>
                <w:sz w:val="24"/>
                <w:szCs w:val="24"/>
                <w:lang w:val="uk-UA"/>
              </w:rPr>
              <w:t xml:space="preserve"> </w:t>
            </w:r>
            <w:r w:rsidRPr="00C60A0F">
              <w:rPr>
                <w:sz w:val="24"/>
                <w:szCs w:val="24"/>
              </w:rPr>
              <w:t xml:space="preserve">Рожни </w:t>
            </w:r>
          </w:p>
          <w:p w:rsidR="007D0A35" w:rsidRPr="00C60A0F" w:rsidRDefault="007D0A35" w:rsidP="0056651E">
            <w:pPr>
              <w:spacing w:line="240" w:lineRule="atLeast"/>
              <w:rPr>
                <w:noProof/>
                <w:sz w:val="24"/>
                <w:szCs w:val="24"/>
              </w:rPr>
            </w:pPr>
          </w:p>
        </w:tc>
        <w:tc>
          <w:tcPr>
            <w:tcW w:w="2551" w:type="dxa"/>
          </w:tcPr>
          <w:p w:rsidR="007D0A35" w:rsidRPr="00C60A0F" w:rsidRDefault="00551FDC" w:rsidP="00F82117">
            <w:pPr>
              <w:jc w:val="both"/>
              <w:rPr>
                <w:sz w:val="24"/>
                <w:szCs w:val="24"/>
                <w:lang w:val="uk-UA"/>
              </w:rPr>
            </w:pPr>
            <w:r w:rsidRPr="00C60A0F">
              <w:rPr>
                <w:sz w:val="24"/>
                <w:szCs w:val="24"/>
                <w:lang w:val="uk-UA"/>
              </w:rPr>
              <w:t>-</w:t>
            </w:r>
            <w:r w:rsidR="007D0A35" w:rsidRPr="00C60A0F">
              <w:rPr>
                <w:sz w:val="24"/>
                <w:szCs w:val="24"/>
              </w:rPr>
              <w:t xml:space="preserve">площа забудови- </w:t>
            </w:r>
            <w:smartTag w:uri="urn:schemas-microsoft-com:office:smarttags" w:element="metricconverter">
              <w:smartTagPr>
                <w:attr w:name="ProductID" w:val="112,0 м"/>
              </w:smartTagPr>
              <w:r w:rsidR="007D0A35" w:rsidRPr="00C60A0F">
                <w:rPr>
                  <w:sz w:val="24"/>
                  <w:szCs w:val="24"/>
                </w:rPr>
                <w:t>112,0 м</w:t>
              </w:r>
            </w:smartTag>
            <w:r w:rsidR="007D0A35" w:rsidRPr="00C60A0F">
              <w:rPr>
                <w:sz w:val="24"/>
                <w:szCs w:val="24"/>
              </w:rPr>
              <w:t>.кв.</w:t>
            </w:r>
            <w:r w:rsidR="008552AA" w:rsidRPr="00C60A0F">
              <w:rPr>
                <w:sz w:val="24"/>
                <w:szCs w:val="24"/>
                <w:lang w:val="uk-UA"/>
              </w:rPr>
              <w:t>,</w:t>
            </w:r>
          </w:p>
          <w:p w:rsidR="007D0A35" w:rsidRPr="00C60A0F" w:rsidRDefault="00551FDC" w:rsidP="00F82117">
            <w:pPr>
              <w:spacing w:line="240" w:lineRule="atLeast"/>
              <w:jc w:val="both"/>
              <w:rPr>
                <w:sz w:val="24"/>
                <w:szCs w:val="24"/>
              </w:rPr>
            </w:pPr>
            <w:r w:rsidRPr="00C60A0F">
              <w:rPr>
                <w:sz w:val="24"/>
                <w:szCs w:val="24"/>
              </w:rPr>
              <w:t>-</w:t>
            </w:r>
            <w:r w:rsidR="007D0A35" w:rsidRPr="00C60A0F">
              <w:rPr>
                <w:sz w:val="24"/>
                <w:szCs w:val="24"/>
              </w:rPr>
              <w:t xml:space="preserve">площа операторської з торговим залом </w:t>
            </w:r>
            <w:r w:rsidR="00501C10" w:rsidRPr="00C60A0F">
              <w:rPr>
                <w:sz w:val="24"/>
                <w:szCs w:val="24"/>
                <w:lang w:val="uk-UA"/>
              </w:rPr>
              <w:t>-</w:t>
            </w:r>
            <w:r w:rsidR="007D0A35" w:rsidRPr="00C60A0F">
              <w:rPr>
                <w:sz w:val="24"/>
                <w:szCs w:val="24"/>
              </w:rPr>
              <w:t xml:space="preserve"> </w:t>
            </w:r>
            <w:smartTag w:uri="urn:schemas-microsoft-com:office:smarttags" w:element="metricconverter">
              <w:smartTagPr>
                <w:attr w:name="ProductID" w:val="70,0 м"/>
              </w:smartTagPr>
              <w:r w:rsidR="007D0A35" w:rsidRPr="00C60A0F">
                <w:rPr>
                  <w:sz w:val="24"/>
                  <w:szCs w:val="24"/>
                </w:rPr>
                <w:t>70,0 м</w:t>
              </w:r>
            </w:smartTag>
            <w:r w:rsidR="007D0A35" w:rsidRPr="00C60A0F">
              <w:rPr>
                <w:sz w:val="24"/>
                <w:szCs w:val="24"/>
              </w:rPr>
              <w:t>.кв.,</w:t>
            </w:r>
          </w:p>
          <w:p w:rsidR="007D0A35" w:rsidRPr="00C60A0F" w:rsidRDefault="00551FDC" w:rsidP="00F82117">
            <w:pPr>
              <w:spacing w:line="240" w:lineRule="atLeast"/>
              <w:jc w:val="both"/>
              <w:rPr>
                <w:noProof/>
                <w:sz w:val="24"/>
                <w:szCs w:val="24"/>
              </w:rPr>
            </w:pPr>
            <w:r w:rsidRPr="00C60A0F">
              <w:rPr>
                <w:sz w:val="24"/>
                <w:szCs w:val="24"/>
                <w:lang w:val="uk-UA"/>
              </w:rPr>
              <w:t>-</w:t>
            </w:r>
            <w:r w:rsidR="007D0A35" w:rsidRPr="00C60A0F">
              <w:rPr>
                <w:sz w:val="24"/>
                <w:szCs w:val="24"/>
              </w:rPr>
              <w:t>кількість ПРК - 3</w:t>
            </w:r>
          </w:p>
        </w:tc>
        <w:tc>
          <w:tcPr>
            <w:tcW w:w="850" w:type="dxa"/>
          </w:tcPr>
          <w:p w:rsidR="007D0A35" w:rsidRPr="00C60A0F" w:rsidRDefault="007D0A35" w:rsidP="00F82117">
            <w:pPr>
              <w:spacing w:line="240" w:lineRule="atLeast"/>
              <w:jc w:val="both"/>
              <w:rPr>
                <w:sz w:val="24"/>
                <w:szCs w:val="24"/>
              </w:rPr>
            </w:pPr>
            <w:r w:rsidRPr="00C60A0F">
              <w:rPr>
                <w:sz w:val="24"/>
                <w:szCs w:val="24"/>
              </w:rPr>
              <w:t>7</w:t>
            </w:r>
          </w:p>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2</w:t>
            </w:r>
          </w:p>
        </w:tc>
        <w:tc>
          <w:tcPr>
            <w:tcW w:w="1303" w:type="dxa"/>
          </w:tcPr>
          <w:p w:rsidR="007D0A35" w:rsidRPr="00C60A0F" w:rsidRDefault="007D0A35" w:rsidP="0056651E">
            <w:pPr>
              <w:spacing w:line="240" w:lineRule="atLeast"/>
              <w:rPr>
                <w:noProof/>
                <w:sz w:val="24"/>
                <w:szCs w:val="24"/>
              </w:rPr>
            </w:pPr>
            <w:r w:rsidRPr="00C60A0F">
              <w:rPr>
                <w:noProof/>
                <w:sz w:val="24"/>
                <w:szCs w:val="24"/>
              </w:rPr>
              <w:t xml:space="preserve">№ 2 від </w:t>
            </w:r>
            <w:r w:rsidR="00EB4D91" w:rsidRPr="00C60A0F">
              <w:rPr>
                <w:noProof/>
                <w:sz w:val="24"/>
                <w:szCs w:val="24"/>
              </w:rPr>
              <w:t>15.01.</w:t>
            </w:r>
            <w:r w:rsidRPr="00C60A0F">
              <w:rPr>
                <w:noProof/>
                <w:sz w:val="24"/>
                <w:szCs w:val="24"/>
              </w:rPr>
              <w:t>18</w:t>
            </w:r>
          </w:p>
        </w:tc>
        <w:tc>
          <w:tcPr>
            <w:tcW w:w="1701" w:type="dxa"/>
          </w:tcPr>
          <w:p w:rsidR="007D0A35" w:rsidRPr="00C60A0F" w:rsidRDefault="007D0A35" w:rsidP="00F82117">
            <w:pPr>
              <w:jc w:val="both"/>
              <w:rPr>
                <w:sz w:val="24"/>
                <w:szCs w:val="24"/>
              </w:rPr>
            </w:pPr>
            <w:r w:rsidRPr="00C60A0F">
              <w:rPr>
                <w:sz w:val="24"/>
                <w:szCs w:val="24"/>
              </w:rPr>
              <w:t>Автомобільний заправний комплекс</w:t>
            </w:r>
          </w:p>
          <w:p w:rsidR="007D0A35" w:rsidRPr="00C60A0F" w:rsidRDefault="007D0A35" w:rsidP="00F82117">
            <w:pPr>
              <w:ind w:firstLine="431"/>
              <w:jc w:val="both"/>
              <w:rPr>
                <w:sz w:val="24"/>
                <w:szCs w:val="24"/>
              </w:rPr>
            </w:pPr>
          </w:p>
          <w:p w:rsidR="007D0A35" w:rsidRPr="00C60A0F" w:rsidRDefault="007D0A35" w:rsidP="00F82117">
            <w:pPr>
              <w:jc w:val="both"/>
              <w:rPr>
                <w:noProof/>
                <w:sz w:val="24"/>
                <w:szCs w:val="24"/>
              </w:rPr>
            </w:pPr>
          </w:p>
        </w:tc>
        <w:tc>
          <w:tcPr>
            <w:tcW w:w="1701" w:type="dxa"/>
          </w:tcPr>
          <w:p w:rsidR="007D0A35" w:rsidRPr="00C60A0F" w:rsidRDefault="007D0A35" w:rsidP="00C60A0F">
            <w:pPr>
              <w:spacing w:line="240" w:lineRule="atLeast"/>
              <w:rPr>
                <w:sz w:val="24"/>
                <w:szCs w:val="24"/>
                <w:lang w:val="uk-UA"/>
              </w:rPr>
            </w:pPr>
            <w:r w:rsidRPr="00C60A0F">
              <w:rPr>
                <w:sz w:val="24"/>
                <w:szCs w:val="24"/>
              </w:rPr>
              <w:t xml:space="preserve">ТОВ «Русанів Нафта», директор Чабур Святослав Валерійович </w:t>
            </w:r>
          </w:p>
        </w:tc>
        <w:tc>
          <w:tcPr>
            <w:tcW w:w="1276" w:type="dxa"/>
          </w:tcPr>
          <w:p w:rsidR="007D0A35" w:rsidRPr="00C60A0F" w:rsidRDefault="007D0A35" w:rsidP="00233AE3">
            <w:pPr>
              <w:rPr>
                <w:sz w:val="24"/>
                <w:szCs w:val="24"/>
                <w:lang w:val="uk-UA"/>
              </w:rPr>
            </w:pPr>
            <w:r w:rsidRPr="00C60A0F">
              <w:rPr>
                <w:sz w:val="24"/>
                <w:szCs w:val="24"/>
              </w:rPr>
              <w:t>Требухівська сільська рада</w:t>
            </w:r>
          </w:p>
        </w:tc>
        <w:tc>
          <w:tcPr>
            <w:tcW w:w="2551" w:type="dxa"/>
          </w:tcPr>
          <w:p w:rsidR="007D0A35" w:rsidRPr="00C60A0F" w:rsidRDefault="00551FDC" w:rsidP="00F82117">
            <w:pPr>
              <w:jc w:val="both"/>
              <w:rPr>
                <w:sz w:val="24"/>
                <w:szCs w:val="24"/>
                <w:lang w:val="uk-UA"/>
              </w:rPr>
            </w:pPr>
            <w:r w:rsidRPr="00C60A0F">
              <w:rPr>
                <w:sz w:val="24"/>
                <w:szCs w:val="24"/>
                <w:lang w:val="uk-UA"/>
              </w:rPr>
              <w:t>-</w:t>
            </w:r>
            <w:r w:rsidR="007D0A35" w:rsidRPr="00C60A0F">
              <w:rPr>
                <w:sz w:val="24"/>
                <w:szCs w:val="24"/>
              </w:rPr>
              <w:t xml:space="preserve">площа забудови- </w:t>
            </w:r>
            <w:smartTag w:uri="urn:schemas-microsoft-com:office:smarttags" w:element="metricconverter">
              <w:smartTagPr>
                <w:attr w:name="ProductID" w:val="112,0 м"/>
              </w:smartTagPr>
              <w:r w:rsidR="007D0A35" w:rsidRPr="00C60A0F">
                <w:rPr>
                  <w:sz w:val="24"/>
                  <w:szCs w:val="24"/>
                </w:rPr>
                <w:t>112,0 м</w:t>
              </w:r>
            </w:smartTag>
            <w:r w:rsidR="007D0A35" w:rsidRPr="00C60A0F">
              <w:rPr>
                <w:sz w:val="24"/>
                <w:szCs w:val="24"/>
              </w:rPr>
              <w:t>.кв.</w:t>
            </w:r>
            <w:r w:rsidR="008552AA" w:rsidRPr="00C60A0F">
              <w:rPr>
                <w:sz w:val="24"/>
                <w:szCs w:val="24"/>
                <w:lang w:val="uk-UA"/>
              </w:rPr>
              <w:t>,</w:t>
            </w:r>
          </w:p>
          <w:p w:rsidR="007D0A35" w:rsidRPr="00C60A0F" w:rsidRDefault="00551FDC" w:rsidP="00F82117">
            <w:pPr>
              <w:spacing w:line="240" w:lineRule="atLeast"/>
              <w:jc w:val="both"/>
              <w:rPr>
                <w:sz w:val="24"/>
                <w:szCs w:val="24"/>
              </w:rPr>
            </w:pPr>
            <w:r w:rsidRPr="00C60A0F">
              <w:rPr>
                <w:sz w:val="24"/>
                <w:szCs w:val="24"/>
              </w:rPr>
              <w:t>-</w:t>
            </w:r>
            <w:r w:rsidR="007D0A35" w:rsidRPr="00C60A0F">
              <w:rPr>
                <w:sz w:val="24"/>
                <w:szCs w:val="24"/>
              </w:rPr>
              <w:t xml:space="preserve">площа операторської з торговим залом </w:t>
            </w:r>
            <w:r w:rsidR="00501C10" w:rsidRPr="00C60A0F">
              <w:rPr>
                <w:sz w:val="24"/>
                <w:szCs w:val="24"/>
                <w:lang w:val="uk-UA"/>
              </w:rPr>
              <w:t>-</w:t>
            </w:r>
            <w:r w:rsidR="007D0A35" w:rsidRPr="00C60A0F">
              <w:rPr>
                <w:sz w:val="24"/>
                <w:szCs w:val="24"/>
              </w:rPr>
              <w:t xml:space="preserve"> </w:t>
            </w:r>
            <w:smartTag w:uri="urn:schemas-microsoft-com:office:smarttags" w:element="metricconverter">
              <w:smartTagPr>
                <w:attr w:name="ProductID" w:val="70,0 м"/>
              </w:smartTagPr>
              <w:r w:rsidR="007D0A35" w:rsidRPr="00C60A0F">
                <w:rPr>
                  <w:sz w:val="24"/>
                  <w:szCs w:val="24"/>
                </w:rPr>
                <w:t>70,0 м</w:t>
              </w:r>
            </w:smartTag>
            <w:r w:rsidR="007D0A35" w:rsidRPr="00C60A0F">
              <w:rPr>
                <w:sz w:val="24"/>
                <w:szCs w:val="24"/>
              </w:rPr>
              <w:t>.кв.,</w:t>
            </w:r>
          </w:p>
          <w:p w:rsidR="007D0A35" w:rsidRPr="00C60A0F" w:rsidRDefault="00551FDC" w:rsidP="00551FDC">
            <w:pPr>
              <w:jc w:val="both"/>
              <w:rPr>
                <w:noProof/>
                <w:sz w:val="24"/>
                <w:szCs w:val="24"/>
              </w:rPr>
            </w:pPr>
            <w:r w:rsidRPr="00C60A0F">
              <w:rPr>
                <w:sz w:val="24"/>
                <w:szCs w:val="24"/>
              </w:rPr>
              <w:t>-</w:t>
            </w:r>
            <w:r w:rsidR="007D0A35" w:rsidRPr="00C60A0F">
              <w:rPr>
                <w:sz w:val="24"/>
                <w:szCs w:val="24"/>
              </w:rPr>
              <w:t>кількість ПРК - 3</w:t>
            </w:r>
          </w:p>
        </w:tc>
        <w:tc>
          <w:tcPr>
            <w:tcW w:w="850" w:type="dxa"/>
          </w:tcPr>
          <w:p w:rsidR="007D0A35" w:rsidRPr="00C60A0F" w:rsidRDefault="007D0A35" w:rsidP="00F82117">
            <w:pPr>
              <w:spacing w:line="240" w:lineRule="atLeast"/>
              <w:jc w:val="both"/>
              <w:rPr>
                <w:sz w:val="24"/>
                <w:szCs w:val="24"/>
              </w:rPr>
            </w:pPr>
            <w:r w:rsidRPr="00C60A0F">
              <w:rPr>
                <w:sz w:val="24"/>
                <w:szCs w:val="24"/>
              </w:rPr>
              <w:t>7</w:t>
            </w:r>
          </w:p>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lastRenderedPageBreak/>
              <w:t>3</w:t>
            </w:r>
          </w:p>
        </w:tc>
        <w:tc>
          <w:tcPr>
            <w:tcW w:w="1303" w:type="dxa"/>
          </w:tcPr>
          <w:p w:rsidR="007D0A35" w:rsidRPr="00C60A0F" w:rsidRDefault="00EB4D91" w:rsidP="0056651E">
            <w:pPr>
              <w:spacing w:line="240" w:lineRule="atLeast"/>
              <w:rPr>
                <w:noProof/>
                <w:sz w:val="24"/>
                <w:szCs w:val="24"/>
              </w:rPr>
            </w:pPr>
            <w:r w:rsidRPr="00C60A0F">
              <w:rPr>
                <w:noProof/>
                <w:sz w:val="24"/>
                <w:szCs w:val="24"/>
              </w:rPr>
              <w:t>№ 3 від 17.01.</w:t>
            </w:r>
            <w:r w:rsidR="007D0A35" w:rsidRPr="00C60A0F">
              <w:rPr>
                <w:noProof/>
                <w:sz w:val="24"/>
                <w:szCs w:val="24"/>
              </w:rPr>
              <w:t>18</w:t>
            </w:r>
          </w:p>
        </w:tc>
        <w:tc>
          <w:tcPr>
            <w:tcW w:w="1701" w:type="dxa"/>
          </w:tcPr>
          <w:p w:rsidR="007D0A35" w:rsidRPr="00C60A0F" w:rsidRDefault="007D0A35" w:rsidP="00F82117">
            <w:pPr>
              <w:jc w:val="both"/>
              <w:rPr>
                <w:sz w:val="24"/>
                <w:szCs w:val="24"/>
              </w:rPr>
            </w:pPr>
            <w:r w:rsidRPr="00C60A0F">
              <w:rPr>
                <w:sz w:val="24"/>
                <w:szCs w:val="24"/>
              </w:rPr>
              <w:t>Автомобільний заправний комплекс</w:t>
            </w:r>
          </w:p>
          <w:p w:rsidR="007D0A35" w:rsidRPr="00C60A0F" w:rsidRDefault="007D0A35" w:rsidP="00F82117">
            <w:pPr>
              <w:ind w:firstLine="431"/>
              <w:jc w:val="both"/>
              <w:rPr>
                <w:sz w:val="24"/>
                <w:szCs w:val="24"/>
              </w:rPr>
            </w:pPr>
          </w:p>
          <w:p w:rsidR="007D0A35" w:rsidRPr="00C60A0F" w:rsidRDefault="007D0A35" w:rsidP="00F82117">
            <w:pPr>
              <w:jc w:val="both"/>
              <w:rPr>
                <w:noProof/>
                <w:sz w:val="24"/>
                <w:szCs w:val="24"/>
              </w:rPr>
            </w:pPr>
          </w:p>
        </w:tc>
        <w:tc>
          <w:tcPr>
            <w:tcW w:w="1701" w:type="dxa"/>
          </w:tcPr>
          <w:p w:rsidR="007D0A35" w:rsidRPr="00C60A0F" w:rsidRDefault="007D0A35" w:rsidP="008552AA">
            <w:pPr>
              <w:spacing w:line="240" w:lineRule="atLeast"/>
              <w:rPr>
                <w:sz w:val="24"/>
                <w:szCs w:val="24"/>
                <w:lang w:val="uk-UA"/>
              </w:rPr>
            </w:pPr>
            <w:r w:rsidRPr="00C60A0F">
              <w:rPr>
                <w:sz w:val="24"/>
                <w:szCs w:val="24"/>
              </w:rPr>
              <w:t xml:space="preserve">ТОВ «Димерка ЛПГ», директор Чабур Святослав Валерійович </w:t>
            </w:r>
          </w:p>
        </w:tc>
        <w:tc>
          <w:tcPr>
            <w:tcW w:w="1276" w:type="dxa"/>
          </w:tcPr>
          <w:p w:rsidR="007D0A35" w:rsidRPr="00C60A0F" w:rsidRDefault="007D0A35" w:rsidP="00233AE3">
            <w:pPr>
              <w:rPr>
                <w:sz w:val="24"/>
                <w:szCs w:val="24"/>
                <w:lang w:val="uk-UA"/>
              </w:rPr>
            </w:pPr>
            <w:r w:rsidRPr="00C60A0F">
              <w:rPr>
                <w:sz w:val="24"/>
                <w:szCs w:val="24"/>
              </w:rPr>
              <w:t>смт. Велика Димерка</w:t>
            </w:r>
          </w:p>
        </w:tc>
        <w:tc>
          <w:tcPr>
            <w:tcW w:w="2551" w:type="dxa"/>
          </w:tcPr>
          <w:p w:rsidR="007D0A35" w:rsidRPr="00C60A0F" w:rsidRDefault="00551FDC" w:rsidP="00F82117">
            <w:pPr>
              <w:jc w:val="both"/>
              <w:rPr>
                <w:sz w:val="24"/>
                <w:szCs w:val="24"/>
                <w:lang w:val="uk-UA"/>
              </w:rPr>
            </w:pPr>
            <w:r w:rsidRPr="00C60A0F">
              <w:rPr>
                <w:sz w:val="24"/>
                <w:szCs w:val="24"/>
                <w:lang w:val="uk-UA"/>
              </w:rPr>
              <w:t>-</w:t>
            </w:r>
            <w:r w:rsidR="007D0A35" w:rsidRPr="00C60A0F">
              <w:rPr>
                <w:sz w:val="24"/>
                <w:szCs w:val="24"/>
              </w:rPr>
              <w:t xml:space="preserve">площа забудови- </w:t>
            </w:r>
            <w:smartTag w:uri="urn:schemas-microsoft-com:office:smarttags" w:element="metricconverter">
              <w:smartTagPr>
                <w:attr w:name="ProductID" w:val="112,0 м"/>
              </w:smartTagPr>
              <w:r w:rsidR="007D0A35" w:rsidRPr="00C60A0F">
                <w:rPr>
                  <w:sz w:val="24"/>
                  <w:szCs w:val="24"/>
                </w:rPr>
                <w:t>112,0 м</w:t>
              </w:r>
            </w:smartTag>
            <w:r w:rsidR="007D0A35" w:rsidRPr="00C60A0F">
              <w:rPr>
                <w:sz w:val="24"/>
                <w:szCs w:val="24"/>
              </w:rPr>
              <w:t>.кв.</w:t>
            </w:r>
            <w:r w:rsidR="008552AA" w:rsidRPr="00C60A0F">
              <w:rPr>
                <w:sz w:val="24"/>
                <w:szCs w:val="24"/>
                <w:lang w:val="uk-UA"/>
              </w:rPr>
              <w:t>,</w:t>
            </w:r>
          </w:p>
          <w:p w:rsidR="007D0A35" w:rsidRPr="00C60A0F" w:rsidRDefault="00551FDC" w:rsidP="00F82117">
            <w:pPr>
              <w:spacing w:line="240" w:lineRule="atLeast"/>
              <w:jc w:val="both"/>
              <w:rPr>
                <w:sz w:val="24"/>
                <w:szCs w:val="24"/>
              </w:rPr>
            </w:pPr>
            <w:r w:rsidRPr="00C60A0F">
              <w:rPr>
                <w:sz w:val="24"/>
                <w:szCs w:val="24"/>
                <w:lang w:val="uk-UA"/>
              </w:rPr>
              <w:t>-</w:t>
            </w:r>
            <w:r w:rsidR="007D0A35" w:rsidRPr="00C60A0F">
              <w:rPr>
                <w:sz w:val="24"/>
                <w:szCs w:val="24"/>
              </w:rPr>
              <w:t xml:space="preserve">площа операторської з торговим залом </w:t>
            </w:r>
            <w:r w:rsidR="00501C10" w:rsidRPr="00C60A0F">
              <w:rPr>
                <w:sz w:val="24"/>
                <w:szCs w:val="24"/>
                <w:lang w:val="uk-UA"/>
              </w:rPr>
              <w:t>-</w:t>
            </w:r>
            <w:r w:rsidR="007D0A35" w:rsidRPr="00C60A0F">
              <w:rPr>
                <w:sz w:val="24"/>
                <w:szCs w:val="24"/>
              </w:rPr>
              <w:t xml:space="preserve"> </w:t>
            </w:r>
            <w:smartTag w:uri="urn:schemas-microsoft-com:office:smarttags" w:element="metricconverter">
              <w:smartTagPr>
                <w:attr w:name="ProductID" w:val="70,0 м"/>
              </w:smartTagPr>
              <w:r w:rsidR="007D0A35" w:rsidRPr="00C60A0F">
                <w:rPr>
                  <w:sz w:val="24"/>
                  <w:szCs w:val="24"/>
                </w:rPr>
                <w:t>70,0 м</w:t>
              </w:r>
            </w:smartTag>
            <w:r w:rsidR="007D0A35" w:rsidRPr="00C60A0F">
              <w:rPr>
                <w:sz w:val="24"/>
                <w:szCs w:val="24"/>
              </w:rPr>
              <w:t>.кв.,</w:t>
            </w:r>
          </w:p>
          <w:p w:rsidR="007D0A35" w:rsidRPr="00C60A0F" w:rsidRDefault="00551FDC" w:rsidP="00F82117">
            <w:pPr>
              <w:jc w:val="both"/>
              <w:rPr>
                <w:sz w:val="24"/>
                <w:szCs w:val="24"/>
                <w:lang w:val="uk-UA"/>
              </w:rPr>
            </w:pPr>
            <w:r w:rsidRPr="00C60A0F">
              <w:rPr>
                <w:sz w:val="24"/>
                <w:szCs w:val="24"/>
                <w:lang w:val="uk-UA"/>
              </w:rPr>
              <w:t>-</w:t>
            </w:r>
            <w:r w:rsidR="007D0A35" w:rsidRPr="00C60A0F">
              <w:rPr>
                <w:sz w:val="24"/>
                <w:szCs w:val="24"/>
              </w:rPr>
              <w:t>кількість ПРК - 3</w:t>
            </w:r>
          </w:p>
        </w:tc>
        <w:tc>
          <w:tcPr>
            <w:tcW w:w="850" w:type="dxa"/>
          </w:tcPr>
          <w:p w:rsidR="007D0A35" w:rsidRPr="00C60A0F" w:rsidRDefault="007D0A35" w:rsidP="00F82117">
            <w:pPr>
              <w:spacing w:line="240" w:lineRule="atLeast"/>
              <w:jc w:val="both"/>
              <w:rPr>
                <w:sz w:val="24"/>
                <w:szCs w:val="24"/>
              </w:rPr>
            </w:pPr>
            <w:r w:rsidRPr="00C60A0F">
              <w:rPr>
                <w:sz w:val="24"/>
                <w:szCs w:val="24"/>
              </w:rPr>
              <w:t>7</w:t>
            </w:r>
          </w:p>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4</w:t>
            </w:r>
          </w:p>
        </w:tc>
        <w:tc>
          <w:tcPr>
            <w:tcW w:w="1303" w:type="dxa"/>
          </w:tcPr>
          <w:p w:rsidR="007D0A35" w:rsidRPr="00C60A0F" w:rsidRDefault="00EB4D91" w:rsidP="0056651E">
            <w:pPr>
              <w:spacing w:line="240" w:lineRule="atLeast"/>
              <w:rPr>
                <w:noProof/>
                <w:sz w:val="24"/>
                <w:szCs w:val="24"/>
              </w:rPr>
            </w:pPr>
            <w:r w:rsidRPr="00C60A0F">
              <w:rPr>
                <w:noProof/>
                <w:sz w:val="24"/>
                <w:szCs w:val="24"/>
              </w:rPr>
              <w:t>№4 від 31.01.</w:t>
            </w:r>
            <w:r w:rsidR="007D0A35" w:rsidRPr="00C60A0F">
              <w:rPr>
                <w:noProof/>
                <w:sz w:val="24"/>
                <w:szCs w:val="24"/>
              </w:rPr>
              <w:t>18</w:t>
            </w:r>
          </w:p>
        </w:tc>
        <w:tc>
          <w:tcPr>
            <w:tcW w:w="1701" w:type="dxa"/>
          </w:tcPr>
          <w:p w:rsidR="007D0A35" w:rsidRPr="00C60A0F" w:rsidRDefault="007D0A35" w:rsidP="00F82117">
            <w:pPr>
              <w:spacing w:line="240" w:lineRule="atLeast"/>
              <w:jc w:val="both"/>
              <w:rPr>
                <w:noProof/>
                <w:sz w:val="24"/>
                <w:szCs w:val="24"/>
              </w:rPr>
            </w:pPr>
            <w:r w:rsidRPr="00C60A0F">
              <w:rPr>
                <w:noProof/>
                <w:sz w:val="24"/>
                <w:szCs w:val="24"/>
              </w:rPr>
              <w:t>будівництво складу</w:t>
            </w:r>
          </w:p>
        </w:tc>
        <w:tc>
          <w:tcPr>
            <w:tcW w:w="1701" w:type="dxa"/>
          </w:tcPr>
          <w:p w:rsidR="007D0A35" w:rsidRPr="00C60A0F" w:rsidRDefault="007D0A35" w:rsidP="008552AA">
            <w:pPr>
              <w:spacing w:line="240" w:lineRule="atLeast"/>
              <w:ind w:right="-108"/>
              <w:rPr>
                <w:noProof/>
                <w:sz w:val="24"/>
                <w:szCs w:val="24"/>
                <w:lang w:val="uk-UA"/>
              </w:rPr>
            </w:pPr>
            <w:r w:rsidRPr="00C60A0F">
              <w:rPr>
                <w:sz w:val="24"/>
                <w:szCs w:val="24"/>
              </w:rPr>
              <w:t xml:space="preserve">гр. Муцька Наталія Петрівна </w:t>
            </w:r>
          </w:p>
        </w:tc>
        <w:tc>
          <w:tcPr>
            <w:tcW w:w="1276" w:type="dxa"/>
          </w:tcPr>
          <w:p w:rsidR="007D0A35" w:rsidRPr="00C60A0F" w:rsidRDefault="007D0A35" w:rsidP="008552AA">
            <w:pPr>
              <w:spacing w:line="240" w:lineRule="atLeast"/>
              <w:rPr>
                <w:noProof/>
                <w:sz w:val="24"/>
                <w:szCs w:val="24"/>
                <w:lang w:val="uk-UA"/>
              </w:rPr>
            </w:pPr>
            <w:r w:rsidRPr="00C60A0F">
              <w:rPr>
                <w:sz w:val="24"/>
                <w:szCs w:val="24"/>
              </w:rPr>
              <w:t>с. Погреби</w:t>
            </w:r>
            <w:r w:rsidR="00C60A0F" w:rsidRPr="00C60A0F">
              <w:rPr>
                <w:sz w:val="24"/>
                <w:szCs w:val="24"/>
                <w:lang w:val="uk-UA"/>
              </w:rPr>
              <w:t>, вул. Погребський шлях, 29</w:t>
            </w:r>
          </w:p>
        </w:tc>
        <w:tc>
          <w:tcPr>
            <w:tcW w:w="2551" w:type="dxa"/>
          </w:tcPr>
          <w:p w:rsidR="007D0A35" w:rsidRPr="00C60A0F" w:rsidRDefault="007D0A35" w:rsidP="00F82117">
            <w:pPr>
              <w:jc w:val="both"/>
              <w:rPr>
                <w:sz w:val="24"/>
                <w:szCs w:val="24"/>
              </w:rPr>
            </w:pPr>
            <w:r w:rsidRPr="00C60A0F">
              <w:rPr>
                <w:sz w:val="24"/>
                <w:szCs w:val="24"/>
              </w:rPr>
              <w:t>-площа забудови</w:t>
            </w:r>
            <w:r w:rsidR="00501C10" w:rsidRPr="00C60A0F">
              <w:rPr>
                <w:sz w:val="24"/>
                <w:szCs w:val="24"/>
                <w:lang w:val="uk-UA"/>
              </w:rPr>
              <w:t xml:space="preserve"> </w:t>
            </w:r>
            <w:r w:rsidRPr="00C60A0F">
              <w:rPr>
                <w:sz w:val="24"/>
                <w:szCs w:val="24"/>
              </w:rPr>
              <w:t>- 1540,65</w:t>
            </w:r>
            <w:r w:rsidR="008552AA" w:rsidRPr="00C60A0F">
              <w:rPr>
                <w:sz w:val="24"/>
                <w:szCs w:val="24"/>
                <w:lang w:val="uk-UA"/>
              </w:rPr>
              <w:t xml:space="preserve"> </w:t>
            </w:r>
            <w:r w:rsidRPr="00C60A0F">
              <w:rPr>
                <w:sz w:val="24"/>
                <w:szCs w:val="24"/>
              </w:rPr>
              <w:t>га,</w:t>
            </w:r>
          </w:p>
          <w:p w:rsidR="007D0A35" w:rsidRPr="00C60A0F" w:rsidRDefault="00551FDC" w:rsidP="00F82117">
            <w:pPr>
              <w:spacing w:line="240" w:lineRule="atLeast"/>
              <w:jc w:val="both"/>
              <w:rPr>
                <w:noProof/>
                <w:sz w:val="24"/>
                <w:szCs w:val="24"/>
              </w:rPr>
            </w:pPr>
            <w:r w:rsidRPr="00C60A0F">
              <w:rPr>
                <w:sz w:val="24"/>
                <w:szCs w:val="24"/>
                <w:lang w:val="uk-UA"/>
              </w:rPr>
              <w:t>-</w:t>
            </w:r>
            <w:r w:rsidR="007D0A35" w:rsidRPr="00C60A0F">
              <w:rPr>
                <w:sz w:val="24"/>
                <w:szCs w:val="24"/>
              </w:rPr>
              <w:t>будівельний об’єм  -15406,5</w:t>
            </w:r>
            <w:r w:rsidR="008552AA" w:rsidRPr="00C60A0F">
              <w:rPr>
                <w:sz w:val="24"/>
                <w:szCs w:val="24"/>
                <w:lang w:val="uk-UA"/>
              </w:rPr>
              <w:t xml:space="preserve"> </w:t>
            </w:r>
            <w:r w:rsidR="007D0A35" w:rsidRPr="00C60A0F">
              <w:rPr>
                <w:sz w:val="24"/>
                <w:szCs w:val="24"/>
              </w:rPr>
              <w:t>м.куб.</w:t>
            </w:r>
          </w:p>
        </w:tc>
        <w:tc>
          <w:tcPr>
            <w:tcW w:w="850" w:type="dxa"/>
          </w:tcPr>
          <w:p w:rsidR="007D0A35" w:rsidRPr="00C60A0F" w:rsidRDefault="007D0A35" w:rsidP="00EB4D91">
            <w:pPr>
              <w:jc w:val="both"/>
              <w:rPr>
                <w:sz w:val="24"/>
                <w:szCs w:val="24"/>
                <w:lang w:val="uk-UA"/>
              </w:rPr>
            </w:pPr>
            <w:r w:rsidRPr="00C60A0F">
              <w:rPr>
                <w:sz w:val="24"/>
                <w:szCs w:val="24"/>
                <w:lang w:val="uk-UA"/>
              </w:rPr>
              <w:t>10</w:t>
            </w: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5</w:t>
            </w:r>
          </w:p>
        </w:tc>
        <w:tc>
          <w:tcPr>
            <w:tcW w:w="1303" w:type="dxa"/>
          </w:tcPr>
          <w:p w:rsidR="007D0A35" w:rsidRPr="00C60A0F" w:rsidRDefault="00EB4D91" w:rsidP="0056651E">
            <w:pPr>
              <w:spacing w:line="240" w:lineRule="atLeast"/>
              <w:rPr>
                <w:noProof/>
                <w:sz w:val="24"/>
                <w:szCs w:val="24"/>
              </w:rPr>
            </w:pPr>
            <w:r w:rsidRPr="00C60A0F">
              <w:rPr>
                <w:noProof/>
                <w:sz w:val="24"/>
                <w:szCs w:val="24"/>
              </w:rPr>
              <w:t>№5 31.01.</w:t>
            </w:r>
            <w:r w:rsidR="007D0A35" w:rsidRPr="00C60A0F">
              <w:rPr>
                <w:noProof/>
                <w:sz w:val="24"/>
                <w:szCs w:val="24"/>
              </w:rPr>
              <w:t>18</w:t>
            </w:r>
          </w:p>
        </w:tc>
        <w:tc>
          <w:tcPr>
            <w:tcW w:w="1701" w:type="dxa"/>
          </w:tcPr>
          <w:p w:rsidR="007D0A35" w:rsidRPr="00C60A0F" w:rsidRDefault="007D0A35" w:rsidP="00F82117">
            <w:pPr>
              <w:spacing w:line="240" w:lineRule="atLeast"/>
              <w:jc w:val="both"/>
              <w:rPr>
                <w:noProof/>
                <w:sz w:val="24"/>
                <w:szCs w:val="24"/>
              </w:rPr>
            </w:pPr>
            <w:r w:rsidRPr="00C60A0F">
              <w:rPr>
                <w:noProof/>
                <w:sz w:val="24"/>
                <w:szCs w:val="24"/>
              </w:rPr>
              <w:t>будівництво складу</w:t>
            </w:r>
          </w:p>
        </w:tc>
        <w:tc>
          <w:tcPr>
            <w:tcW w:w="1701" w:type="dxa"/>
          </w:tcPr>
          <w:p w:rsidR="007D0A35" w:rsidRPr="00C60A0F" w:rsidRDefault="007D0A35" w:rsidP="008552AA">
            <w:pPr>
              <w:spacing w:line="240" w:lineRule="atLeast"/>
              <w:rPr>
                <w:noProof/>
                <w:sz w:val="24"/>
                <w:szCs w:val="24"/>
              </w:rPr>
            </w:pPr>
            <w:r w:rsidRPr="00C60A0F">
              <w:rPr>
                <w:sz w:val="24"/>
                <w:szCs w:val="24"/>
              </w:rPr>
              <w:t xml:space="preserve">гр. Муцька Надія Іванівна                          </w:t>
            </w:r>
          </w:p>
        </w:tc>
        <w:tc>
          <w:tcPr>
            <w:tcW w:w="1276" w:type="dxa"/>
          </w:tcPr>
          <w:p w:rsidR="007D0A35" w:rsidRPr="00C60A0F" w:rsidRDefault="007D0A35" w:rsidP="008552AA">
            <w:pPr>
              <w:spacing w:line="240" w:lineRule="atLeast"/>
              <w:ind w:right="-124"/>
              <w:rPr>
                <w:noProof/>
                <w:sz w:val="24"/>
                <w:szCs w:val="24"/>
              </w:rPr>
            </w:pPr>
            <w:r w:rsidRPr="00C60A0F">
              <w:rPr>
                <w:sz w:val="24"/>
                <w:szCs w:val="24"/>
              </w:rPr>
              <w:t>с. Погреби</w:t>
            </w:r>
            <w:r w:rsidR="00C60A0F" w:rsidRPr="00C60A0F">
              <w:rPr>
                <w:sz w:val="24"/>
                <w:szCs w:val="24"/>
                <w:lang w:val="uk-UA"/>
              </w:rPr>
              <w:t>, вул. Погребський шлях, 27</w:t>
            </w:r>
            <w:r w:rsidRPr="00C60A0F">
              <w:rPr>
                <w:sz w:val="24"/>
                <w:szCs w:val="24"/>
              </w:rPr>
              <w:t xml:space="preserve"> </w:t>
            </w:r>
          </w:p>
        </w:tc>
        <w:tc>
          <w:tcPr>
            <w:tcW w:w="2551" w:type="dxa"/>
          </w:tcPr>
          <w:p w:rsidR="007D0A35" w:rsidRPr="00C60A0F" w:rsidRDefault="007D0A35" w:rsidP="00F82117">
            <w:pPr>
              <w:jc w:val="both"/>
              <w:rPr>
                <w:sz w:val="24"/>
                <w:szCs w:val="24"/>
              </w:rPr>
            </w:pPr>
            <w:r w:rsidRPr="00C60A0F">
              <w:rPr>
                <w:sz w:val="24"/>
                <w:szCs w:val="24"/>
              </w:rPr>
              <w:t>-площа забудови</w:t>
            </w:r>
            <w:r w:rsidR="00501C10" w:rsidRPr="00C60A0F">
              <w:rPr>
                <w:sz w:val="24"/>
                <w:szCs w:val="24"/>
                <w:lang w:val="uk-UA"/>
              </w:rPr>
              <w:t xml:space="preserve"> </w:t>
            </w:r>
            <w:r w:rsidRPr="00C60A0F">
              <w:rPr>
                <w:sz w:val="24"/>
                <w:szCs w:val="24"/>
              </w:rPr>
              <w:t>- 1540,65</w:t>
            </w:r>
            <w:r w:rsidR="008552AA" w:rsidRPr="00C60A0F">
              <w:rPr>
                <w:sz w:val="24"/>
                <w:szCs w:val="24"/>
                <w:lang w:val="uk-UA"/>
              </w:rPr>
              <w:t xml:space="preserve"> </w:t>
            </w:r>
            <w:r w:rsidRPr="00C60A0F">
              <w:rPr>
                <w:sz w:val="24"/>
                <w:szCs w:val="24"/>
              </w:rPr>
              <w:t>га,</w:t>
            </w:r>
          </w:p>
          <w:p w:rsidR="007D0A35" w:rsidRPr="00C60A0F" w:rsidRDefault="00551FDC" w:rsidP="008552AA">
            <w:pPr>
              <w:spacing w:line="240" w:lineRule="atLeast"/>
              <w:jc w:val="both"/>
              <w:rPr>
                <w:noProof/>
                <w:sz w:val="24"/>
                <w:szCs w:val="24"/>
              </w:rPr>
            </w:pPr>
            <w:r w:rsidRPr="00C60A0F">
              <w:rPr>
                <w:sz w:val="24"/>
                <w:szCs w:val="24"/>
                <w:lang w:val="uk-UA"/>
              </w:rPr>
              <w:t>-</w:t>
            </w:r>
            <w:r w:rsidR="007D0A35" w:rsidRPr="00C60A0F">
              <w:rPr>
                <w:sz w:val="24"/>
                <w:szCs w:val="24"/>
              </w:rPr>
              <w:t>будівельний об’єм -</w:t>
            </w:r>
            <w:r w:rsidR="00501C10" w:rsidRPr="00C60A0F">
              <w:rPr>
                <w:sz w:val="24"/>
                <w:szCs w:val="24"/>
                <w:lang w:val="uk-UA"/>
              </w:rPr>
              <w:t xml:space="preserve"> </w:t>
            </w:r>
            <w:r w:rsidR="007D0A35" w:rsidRPr="00C60A0F">
              <w:rPr>
                <w:sz w:val="24"/>
                <w:szCs w:val="24"/>
              </w:rPr>
              <w:t>15406,5</w:t>
            </w:r>
            <w:r w:rsidR="008552AA" w:rsidRPr="00C60A0F">
              <w:rPr>
                <w:sz w:val="24"/>
                <w:szCs w:val="24"/>
                <w:lang w:val="uk-UA"/>
              </w:rPr>
              <w:t xml:space="preserve"> </w:t>
            </w:r>
            <w:r w:rsidR="007D0A35" w:rsidRPr="00C60A0F">
              <w:rPr>
                <w:sz w:val="24"/>
                <w:szCs w:val="24"/>
              </w:rPr>
              <w:t>м.куб.</w:t>
            </w:r>
          </w:p>
        </w:tc>
        <w:tc>
          <w:tcPr>
            <w:tcW w:w="850" w:type="dxa"/>
          </w:tcPr>
          <w:p w:rsidR="007D0A35" w:rsidRPr="00C60A0F" w:rsidRDefault="007D0A35" w:rsidP="00F82117">
            <w:pPr>
              <w:jc w:val="both"/>
              <w:rPr>
                <w:sz w:val="24"/>
                <w:szCs w:val="24"/>
                <w:lang w:val="uk-UA"/>
              </w:rPr>
            </w:pPr>
            <w:r w:rsidRPr="00C60A0F">
              <w:rPr>
                <w:sz w:val="24"/>
                <w:szCs w:val="24"/>
                <w:lang w:val="uk-UA"/>
              </w:rPr>
              <w:t>10</w:t>
            </w: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6</w:t>
            </w:r>
          </w:p>
        </w:tc>
        <w:tc>
          <w:tcPr>
            <w:tcW w:w="1303" w:type="dxa"/>
          </w:tcPr>
          <w:p w:rsidR="007D0A35" w:rsidRPr="00C60A0F" w:rsidRDefault="00EB4D91" w:rsidP="0056651E">
            <w:pPr>
              <w:spacing w:line="240" w:lineRule="atLeast"/>
              <w:rPr>
                <w:noProof/>
                <w:sz w:val="24"/>
                <w:szCs w:val="24"/>
              </w:rPr>
            </w:pPr>
            <w:r w:rsidRPr="00C60A0F">
              <w:rPr>
                <w:noProof/>
                <w:sz w:val="24"/>
                <w:szCs w:val="24"/>
              </w:rPr>
              <w:t>№7 від 07.02.</w:t>
            </w:r>
            <w:r w:rsidR="007D0A35" w:rsidRPr="00C60A0F">
              <w:rPr>
                <w:noProof/>
                <w:sz w:val="24"/>
                <w:szCs w:val="24"/>
              </w:rPr>
              <w:t>18</w:t>
            </w:r>
          </w:p>
        </w:tc>
        <w:tc>
          <w:tcPr>
            <w:tcW w:w="1701" w:type="dxa"/>
          </w:tcPr>
          <w:p w:rsidR="007D0A35" w:rsidRPr="003A1D94" w:rsidRDefault="007D0A35" w:rsidP="0056651E">
            <w:pPr>
              <w:jc w:val="both"/>
              <w:rPr>
                <w:sz w:val="20"/>
                <w:szCs w:val="20"/>
                <w:lang w:val="uk-UA"/>
              </w:rPr>
            </w:pPr>
            <w:r w:rsidRPr="003A1D94">
              <w:rPr>
                <w:sz w:val="20"/>
                <w:szCs w:val="20"/>
              </w:rPr>
              <w:t>Реконструкція промислово-складського корпусу з  адміністративно-побутовою будівлею (прибудова складу готової продукції) насіннєвого заводу ТОВ «Сесвандерхаве - Україна»</w:t>
            </w:r>
          </w:p>
        </w:tc>
        <w:tc>
          <w:tcPr>
            <w:tcW w:w="1701" w:type="dxa"/>
          </w:tcPr>
          <w:p w:rsidR="008552AA" w:rsidRPr="00C60A0F" w:rsidRDefault="007D0A35" w:rsidP="008552AA">
            <w:pPr>
              <w:spacing w:line="240" w:lineRule="atLeast"/>
              <w:rPr>
                <w:noProof/>
                <w:sz w:val="24"/>
                <w:szCs w:val="24"/>
                <w:lang w:val="uk-UA"/>
              </w:rPr>
            </w:pPr>
            <w:r w:rsidRPr="00C60A0F">
              <w:rPr>
                <w:sz w:val="24"/>
                <w:szCs w:val="24"/>
              </w:rPr>
              <w:t xml:space="preserve">ТОВ «СЕСВАНДЕРХАВЕ-УКРАЇНА», генеральний директор Мельник Олександр Павлович </w:t>
            </w:r>
          </w:p>
          <w:p w:rsidR="007D0A35" w:rsidRPr="00C60A0F" w:rsidRDefault="007D0A35" w:rsidP="0056651E">
            <w:pPr>
              <w:spacing w:line="240" w:lineRule="atLeast"/>
              <w:rPr>
                <w:noProof/>
                <w:sz w:val="24"/>
                <w:szCs w:val="24"/>
                <w:lang w:val="uk-UA"/>
              </w:rPr>
            </w:pPr>
          </w:p>
        </w:tc>
        <w:tc>
          <w:tcPr>
            <w:tcW w:w="1276" w:type="dxa"/>
          </w:tcPr>
          <w:p w:rsidR="007D0A35" w:rsidRPr="00C60A0F" w:rsidRDefault="007D0A35" w:rsidP="0056651E">
            <w:pPr>
              <w:spacing w:line="240" w:lineRule="atLeast"/>
              <w:rPr>
                <w:noProof/>
                <w:sz w:val="24"/>
                <w:szCs w:val="24"/>
              </w:rPr>
            </w:pPr>
            <w:r w:rsidRPr="00C60A0F">
              <w:rPr>
                <w:sz w:val="24"/>
                <w:szCs w:val="24"/>
              </w:rPr>
              <w:t>с. Гоголів, вул. Жердовська,</w:t>
            </w:r>
            <w:r w:rsidR="008552AA" w:rsidRPr="00C60A0F">
              <w:rPr>
                <w:sz w:val="24"/>
                <w:szCs w:val="24"/>
                <w:lang w:val="uk-UA"/>
              </w:rPr>
              <w:t xml:space="preserve"> </w:t>
            </w:r>
            <w:r w:rsidRPr="00C60A0F">
              <w:rPr>
                <w:sz w:val="24"/>
                <w:szCs w:val="24"/>
              </w:rPr>
              <w:t>48а</w:t>
            </w:r>
          </w:p>
        </w:tc>
        <w:tc>
          <w:tcPr>
            <w:tcW w:w="2551" w:type="dxa"/>
          </w:tcPr>
          <w:p w:rsidR="007D0A35" w:rsidRPr="00C60A0F" w:rsidRDefault="007D0A35" w:rsidP="00F82117">
            <w:pPr>
              <w:jc w:val="both"/>
              <w:rPr>
                <w:sz w:val="24"/>
                <w:szCs w:val="24"/>
                <w:lang w:val="uk-UA"/>
              </w:rPr>
            </w:pPr>
            <w:r w:rsidRPr="00C60A0F">
              <w:rPr>
                <w:sz w:val="24"/>
                <w:szCs w:val="24"/>
              </w:rPr>
              <w:t>-площа прибудови- 918</w:t>
            </w:r>
            <w:r w:rsidR="008552AA" w:rsidRPr="00C60A0F">
              <w:rPr>
                <w:sz w:val="24"/>
                <w:szCs w:val="24"/>
                <w:lang w:val="uk-UA"/>
              </w:rPr>
              <w:t xml:space="preserve"> </w:t>
            </w:r>
            <w:r w:rsidRPr="00C60A0F">
              <w:rPr>
                <w:sz w:val="24"/>
                <w:szCs w:val="24"/>
              </w:rPr>
              <w:t>м.кв.</w:t>
            </w:r>
            <w:r w:rsidR="00501C10" w:rsidRPr="00C60A0F">
              <w:rPr>
                <w:sz w:val="24"/>
                <w:szCs w:val="24"/>
                <w:lang w:val="uk-UA"/>
              </w:rPr>
              <w:t>,</w:t>
            </w:r>
          </w:p>
          <w:p w:rsidR="007D0A35" w:rsidRPr="00C60A0F" w:rsidRDefault="008552AA" w:rsidP="00F82117">
            <w:pPr>
              <w:spacing w:line="240" w:lineRule="atLeast"/>
              <w:jc w:val="both"/>
              <w:rPr>
                <w:sz w:val="24"/>
                <w:szCs w:val="24"/>
              </w:rPr>
            </w:pPr>
            <w:r w:rsidRPr="00C60A0F">
              <w:rPr>
                <w:sz w:val="24"/>
                <w:szCs w:val="24"/>
              </w:rPr>
              <w:t>-</w:t>
            </w:r>
            <w:r w:rsidR="007D0A35" w:rsidRPr="00C60A0F">
              <w:rPr>
                <w:sz w:val="24"/>
                <w:szCs w:val="24"/>
              </w:rPr>
              <w:t>будівельний об’єм 10</w:t>
            </w:r>
            <w:r w:rsidRPr="00C60A0F">
              <w:rPr>
                <w:sz w:val="24"/>
                <w:szCs w:val="24"/>
                <w:lang w:val="uk-UA"/>
              </w:rPr>
              <w:t xml:space="preserve"> </w:t>
            </w:r>
            <w:r w:rsidR="007D0A35" w:rsidRPr="00C60A0F">
              <w:rPr>
                <w:sz w:val="24"/>
                <w:szCs w:val="24"/>
              </w:rPr>
              <w:t>006 м.куб.</w:t>
            </w:r>
          </w:p>
          <w:p w:rsidR="007D0A35" w:rsidRPr="00C60A0F" w:rsidRDefault="007D0A35" w:rsidP="00F82117">
            <w:pPr>
              <w:spacing w:line="240" w:lineRule="atLeast"/>
              <w:jc w:val="both"/>
              <w:rPr>
                <w:noProof/>
                <w:sz w:val="24"/>
                <w:szCs w:val="24"/>
              </w:rPr>
            </w:pPr>
          </w:p>
        </w:tc>
        <w:tc>
          <w:tcPr>
            <w:tcW w:w="850" w:type="dxa"/>
          </w:tcPr>
          <w:p w:rsidR="007D0A35" w:rsidRPr="00C60A0F" w:rsidRDefault="007D0A35" w:rsidP="00F82117">
            <w:pPr>
              <w:spacing w:line="240" w:lineRule="atLeast"/>
              <w:jc w:val="both"/>
              <w:rPr>
                <w:sz w:val="24"/>
                <w:szCs w:val="24"/>
              </w:rPr>
            </w:pPr>
            <w:r w:rsidRPr="00C60A0F">
              <w:rPr>
                <w:sz w:val="24"/>
                <w:szCs w:val="24"/>
              </w:rPr>
              <w:t xml:space="preserve">3 </w:t>
            </w:r>
          </w:p>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7</w:t>
            </w:r>
          </w:p>
        </w:tc>
        <w:tc>
          <w:tcPr>
            <w:tcW w:w="1303" w:type="dxa"/>
          </w:tcPr>
          <w:p w:rsidR="007D0A35" w:rsidRPr="00C60A0F" w:rsidRDefault="00EB4D91" w:rsidP="0056651E">
            <w:pPr>
              <w:spacing w:line="240" w:lineRule="atLeast"/>
              <w:rPr>
                <w:noProof/>
                <w:sz w:val="24"/>
                <w:szCs w:val="24"/>
              </w:rPr>
            </w:pPr>
            <w:r w:rsidRPr="00C60A0F">
              <w:rPr>
                <w:noProof/>
                <w:sz w:val="24"/>
                <w:szCs w:val="24"/>
              </w:rPr>
              <w:t>№8 від 07.02.</w:t>
            </w:r>
            <w:r w:rsidR="007D0A35" w:rsidRPr="00C60A0F">
              <w:rPr>
                <w:noProof/>
                <w:sz w:val="24"/>
                <w:szCs w:val="24"/>
              </w:rPr>
              <w:t>18</w:t>
            </w:r>
          </w:p>
        </w:tc>
        <w:tc>
          <w:tcPr>
            <w:tcW w:w="1701" w:type="dxa"/>
          </w:tcPr>
          <w:p w:rsidR="007D0A35" w:rsidRPr="00C60A0F" w:rsidRDefault="007D0A35" w:rsidP="00F82117">
            <w:pPr>
              <w:jc w:val="both"/>
              <w:rPr>
                <w:sz w:val="24"/>
                <w:szCs w:val="24"/>
              </w:rPr>
            </w:pPr>
            <w:r w:rsidRPr="00C60A0F">
              <w:rPr>
                <w:sz w:val="24"/>
                <w:szCs w:val="24"/>
              </w:rPr>
              <w:t>Багатоповерхова забудова</w:t>
            </w:r>
          </w:p>
          <w:p w:rsidR="007D0A35" w:rsidRPr="00C60A0F" w:rsidRDefault="007D0A35" w:rsidP="00F82117">
            <w:pPr>
              <w:spacing w:line="240" w:lineRule="atLeast"/>
              <w:jc w:val="both"/>
              <w:rPr>
                <w:noProof/>
                <w:sz w:val="24"/>
                <w:szCs w:val="24"/>
              </w:rPr>
            </w:pPr>
          </w:p>
        </w:tc>
        <w:tc>
          <w:tcPr>
            <w:tcW w:w="1701" w:type="dxa"/>
          </w:tcPr>
          <w:p w:rsidR="00666FBE" w:rsidRPr="00C60A0F" w:rsidRDefault="007D0A35" w:rsidP="00666FBE">
            <w:pPr>
              <w:spacing w:line="240" w:lineRule="atLeast"/>
              <w:rPr>
                <w:sz w:val="24"/>
                <w:szCs w:val="24"/>
                <w:lang w:val="uk-UA"/>
              </w:rPr>
            </w:pPr>
            <w:r w:rsidRPr="00C60A0F">
              <w:rPr>
                <w:sz w:val="24"/>
                <w:szCs w:val="24"/>
              </w:rPr>
              <w:t xml:space="preserve">ТОВ «Архітектурно-будівельна компанія» КВАРТАЛ» директор </w:t>
            </w:r>
          </w:p>
          <w:p w:rsidR="007D0A35" w:rsidRPr="00C60A0F" w:rsidRDefault="007D0A35" w:rsidP="00233AE3">
            <w:pPr>
              <w:spacing w:line="240" w:lineRule="atLeast"/>
              <w:rPr>
                <w:noProof/>
                <w:sz w:val="24"/>
                <w:szCs w:val="24"/>
              </w:rPr>
            </w:pPr>
            <w:r w:rsidRPr="00C60A0F">
              <w:rPr>
                <w:sz w:val="24"/>
                <w:szCs w:val="24"/>
              </w:rPr>
              <w:t>Лозко В.І.</w:t>
            </w:r>
          </w:p>
        </w:tc>
        <w:tc>
          <w:tcPr>
            <w:tcW w:w="1276" w:type="dxa"/>
          </w:tcPr>
          <w:p w:rsidR="007D0A35" w:rsidRPr="00C60A0F" w:rsidRDefault="007D0A35" w:rsidP="0056651E">
            <w:pPr>
              <w:spacing w:line="240" w:lineRule="atLeast"/>
              <w:rPr>
                <w:noProof/>
                <w:sz w:val="24"/>
                <w:szCs w:val="24"/>
              </w:rPr>
            </w:pPr>
            <w:r w:rsidRPr="00C60A0F">
              <w:rPr>
                <w:sz w:val="24"/>
                <w:szCs w:val="24"/>
              </w:rPr>
              <w:t>с. Погреби, вул. Паркова, вул. Горького, вул. Приозерна</w:t>
            </w:r>
          </w:p>
        </w:tc>
        <w:tc>
          <w:tcPr>
            <w:tcW w:w="2551" w:type="dxa"/>
          </w:tcPr>
          <w:p w:rsidR="007D0A35" w:rsidRPr="00C60A0F" w:rsidRDefault="007D0A35" w:rsidP="00F82117">
            <w:pPr>
              <w:jc w:val="both"/>
              <w:rPr>
                <w:sz w:val="24"/>
                <w:szCs w:val="24"/>
              </w:rPr>
            </w:pPr>
            <w:r w:rsidRPr="00C60A0F">
              <w:rPr>
                <w:sz w:val="24"/>
                <w:szCs w:val="24"/>
              </w:rPr>
              <w:t>-площа забудови- 20</w:t>
            </w:r>
            <w:r w:rsidR="00551FDC" w:rsidRPr="00C60A0F">
              <w:rPr>
                <w:sz w:val="24"/>
                <w:szCs w:val="24"/>
                <w:lang w:val="uk-UA"/>
              </w:rPr>
              <w:t> </w:t>
            </w:r>
            <w:r w:rsidRPr="00C60A0F">
              <w:rPr>
                <w:sz w:val="24"/>
                <w:szCs w:val="24"/>
              </w:rPr>
              <w:t>629</w:t>
            </w:r>
            <w:r w:rsidR="00551FDC" w:rsidRPr="00C60A0F">
              <w:rPr>
                <w:sz w:val="24"/>
                <w:szCs w:val="24"/>
                <w:lang w:val="uk-UA"/>
              </w:rPr>
              <w:t xml:space="preserve"> </w:t>
            </w:r>
            <w:r w:rsidRPr="00C60A0F">
              <w:rPr>
                <w:sz w:val="24"/>
                <w:szCs w:val="24"/>
              </w:rPr>
              <w:t>м,</w:t>
            </w:r>
          </w:p>
          <w:p w:rsidR="007D0A35" w:rsidRPr="00C60A0F" w:rsidRDefault="007D0A35" w:rsidP="00F82117">
            <w:pPr>
              <w:jc w:val="both"/>
              <w:rPr>
                <w:sz w:val="24"/>
                <w:szCs w:val="24"/>
              </w:rPr>
            </w:pPr>
            <w:r w:rsidRPr="00C60A0F">
              <w:rPr>
                <w:sz w:val="24"/>
                <w:szCs w:val="24"/>
              </w:rPr>
              <w:t>-загальна площа -129</w:t>
            </w:r>
            <w:r w:rsidR="00551FDC" w:rsidRPr="00C60A0F">
              <w:rPr>
                <w:sz w:val="24"/>
                <w:szCs w:val="24"/>
                <w:lang w:val="uk-UA"/>
              </w:rPr>
              <w:t> </w:t>
            </w:r>
            <w:r w:rsidRPr="00C60A0F">
              <w:rPr>
                <w:sz w:val="24"/>
                <w:szCs w:val="24"/>
              </w:rPr>
              <w:t>990</w:t>
            </w:r>
            <w:r w:rsidR="00551FDC" w:rsidRPr="00C60A0F">
              <w:rPr>
                <w:sz w:val="24"/>
                <w:szCs w:val="24"/>
                <w:lang w:val="uk-UA"/>
              </w:rPr>
              <w:t xml:space="preserve"> </w:t>
            </w:r>
            <w:r w:rsidRPr="00C60A0F">
              <w:rPr>
                <w:sz w:val="24"/>
                <w:szCs w:val="24"/>
              </w:rPr>
              <w:t xml:space="preserve">м, </w:t>
            </w:r>
          </w:p>
          <w:p w:rsidR="007D0A35" w:rsidRPr="00C60A0F" w:rsidRDefault="007D0A35" w:rsidP="00F82117">
            <w:pPr>
              <w:spacing w:line="240" w:lineRule="atLeast"/>
              <w:jc w:val="both"/>
              <w:rPr>
                <w:sz w:val="24"/>
                <w:szCs w:val="24"/>
              </w:rPr>
            </w:pPr>
            <w:r w:rsidRPr="00C60A0F">
              <w:rPr>
                <w:sz w:val="24"/>
                <w:szCs w:val="24"/>
              </w:rPr>
              <w:t>-будівельний об’єм -460 383,</w:t>
            </w:r>
          </w:p>
          <w:p w:rsidR="007D0A35" w:rsidRPr="00C60A0F" w:rsidRDefault="007D0A35" w:rsidP="00F82117">
            <w:pPr>
              <w:spacing w:line="240" w:lineRule="atLeast"/>
              <w:jc w:val="both"/>
              <w:rPr>
                <w:noProof/>
                <w:sz w:val="24"/>
                <w:szCs w:val="24"/>
              </w:rPr>
            </w:pPr>
            <w:r w:rsidRPr="00C60A0F">
              <w:rPr>
                <w:sz w:val="24"/>
                <w:szCs w:val="24"/>
              </w:rPr>
              <w:t>-поверховість -2+6+7</w:t>
            </w:r>
          </w:p>
        </w:tc>
        <w:tc>
          <w:tcPr>
            <w:tcW w:w="850" w:type="dxa"/>
          </w:tcPr>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8</w:t>
            </w:r>
          </w:p>
        </w:tc>
        <w:tc>
          <w:tcPr>
            <w:tcW w:w="1303" w:type="dxa"/>
          </w:tcPr>
          <w:p w:rsidR="007D0A35" w:rsidRPr="00C60A0F" w:rsidRDefault="00EB4D91" w:rsidP="0056651E">
            <w:pPr>
              <w:spacing w:line="240" w:lineRule="atLeast"/>
              <w:rPr>
                <w:noProof/>
                <w:sz w:val="24"/>
                <w:szCs w:val="24"/>
              </w:rPr>
            </w:pPr>
            <w:r w:rsidRPr="00C60A0F">
              <w:rPr>
                <w:noProof/>
                <w:sz w:val="24"/>
                <w:szCs w:val="24"/>
              </w:rPr>
              <w:t>№9 від 14.02.</w:t>
            </w:r>
            <w:r w:rsidR="007D0A35" w:rsidRPr="00C60A0F">
              <w:rPr>
                <w:noProof/>
                <w:sz w:val="24"/>
                <w:szCs w:val="24"/>
              </w:rPr>
              <w:t>18</w:t>
            </w:r>
          </w:p>
        </w:tc>
        <w:tc>
          <w:tcPr>
            <w:tcW w:w="1701" w:type="dxa"/>
          </w:tcPr>
          <w:p w:rsidR="007D0A35" w:rsidRPr="00C60A0F" w:rsidRDefault="007D0A35" w:rsidP="00F82117">
            <w:pPr>
              <w:spacing w:line="240" w:lineRule="atLeast"/>
              <w:jc w:val="both"/>
              <w:rPr>
                <w:sz w:val="24"/>
                <w:szCs w:val="24"/>
              </w:rPr>
            </w:pPr>
            <w:r w:rsidRPr="00C60A0F">
              <w:rPr>
                <w:sz w:val="24"/>
                <w:szCs w:val="24"/>
              </w:rPr>
              <w:t xml:space="preserve">Будівництво кафе з оздоровчим комплексом </w:t>
            </w:r>
          </w:p>
          <w:p w:rsidR="007D0A35" w:rsidRPr="00C60A0F" w:rsidRDefault="007D0A35" w:rsidP="00F82117">
            <w:pPr>
              <w:spacing w:line="240" w:lineRule="atLeast"/>
              <w:jc w:val="both"/>
              <w:rPr>
                <w:noProof/>
                <w:sz w:val="24"/>
                <w:szCs w:val="24"/>
              </w:rPr>
            </w:pPr>
          </w:p>
        </w:tc>
        <w:tc>
          <w:tcPr>
            <w:tcW w:w="1701" w:type="dxa"/>
          </w:tcPr>
          <w:p w:rsidR="007D0A35" w:rsidRPr="00C60A0F" w:rsidRDefault="00551FDC" w:rsidP="00233AE3">
            <w:pPr>
              <w:spacing w:line="240" w:lineRule="atLeast"/>
              <w:rPr>
                <w:noProof/>
                <w:sz w:val="24"/>
                <w:szCs w:val="24"/>
              </w:rPr>
            </w:pPr>
            <w:r w:rsidRPr="00C60A0F">
              <w:rPr>
                <w:sz w:val="24"/>
                <w:szCs w:val="24"/>
                <w:lang w:val="uk-UA"/>
              </w:rPr>
              <w:t xml:space="preserve">гр. </w:t>
            </w:r>
            <w:r w:rsidR="007D0A35" w:rsidRPr="00C60A0F">
              <w:rPr>
                <w:sz w:val="24"/>
                <w:szCs w:val="24"/>
              </w:rPr>
              <w:t xml:space="preserve">Денисович Василь Олексійович </w:t>
            </w:r>
          </w:p>
        </w:tc>
        <w:tc>
          <w:tcPr>
            <w:tcW w:w="1276" w:type="dxa"/>
          </w:tcPr>
          <w:p w:rsidR="007D0A35" w:rsidRPr="00C60A0F" w:rsidRDefault="007D0A35" w:rsidP="0056651E">
            <w:pPr>
              <w:spacing w:line="240" w:lineRule="atLeast"/>
              <w:rPr>
                <w:noProof/>
                <w:sz w:val="24"/>
                <w:szCs w:val="24"/>
              </w:rPr>
            </w:pPr>
            <w:r w:rsidRPr="00C60A0F">
              <w:rPr>
                <w:sz w:val="24"/>
                <w:szCs w:val="24"/>
              </w:rPr>
              <w:t>с. Погреби, вул.</w:t>
            </w:r>
            <w:r w:rsidR="00551FDC" w:rsidRPr="00C60A0F">
              <w:rPr>
                <w:sz w:val="24"/>
                <w:szCs w:val="24"/>
                <w:lang w:val="uk-UA"/>
              </w:rPr>
              <w:t xml:space="preserve"> </w:t>
            </w:r>
            <w:r w:rsidRPr="00C60A0F">
              <w:rPr>
                <w:sz w:val="24"/>
                <w:szCs w:val="24"/>
              </w:rPr>
              <w:t>Погребський шлях, 20</w:t>
            </w:r>
          </w:p>
        </w:tc>
        <w:tc>
          <w:tcPr>
            <w:tcW w:w="2551" w:type="dxa"/>
          </w:tcPr>
          <w:p w:rsidR="007D0A35" w:rsidRPr="00C60A0F" w:rsidRDefault="007D0A35" w:rsidP="00F82117">
            <w:pPr>
              <w:jc w:val="both"/>
              <w:rPr>
                <w:sz w:val="24"/>
                <w:szCs w:val="24"/>
              </w:rPr>
            </w:pPr>
            <w:r w:rsidRPr="00C60A0F">
              <w:rPr>
                <w:sz w:val="24"/>
                <w:szCs w:val="24"/>
              </w:rPr>
              <w:t>-площа забудови</w:t>
            </w:r>
            <w:r w:rsidR="00501C10" w:rsidRPr="00C60A0F">
              <w:rPr>
                <w:sz w:val="24"/>
                <w:szCs w:val="24"/>
                <w:lang w:val="uk-UA"/>
              </w:rPr>
              <w:t xml:space="preserve"> </w:t>
            </w:r>
            <w:r w:rsidRPr="00C60A0F">
              <w:rPr>
                <w:sz w:val="24"/>
                <w:szCs w:val="24"/>
              </w:rPr>
              <w:t>- 0,0454</w:t>
            </w:r>
            <w:r w:rsidR="00501C10" w:rsidRPr="00C60A0F">
              <w:rPr>
                <w:sz w:val="24"/>
                <w:szCs w:val="24"/>
                <w:lang w:val="uk-UA"/>
              </w:rPr>
              <w:t xml:space="preserve"> </w:t>
            </w:r>
            <w:r w:rsidRPr="00C60A0F">
              <w:rPr>
                <w:sz w:val="24"/>
                <w:szCs w:val="24"/>
              </w:rPr>
              <w:t>га,</w:t>
            </w:r>
          </w:p>
          <w:p w:rsidR="007D0A35" w:rsidRPr="00C60A0F" w:rsidRDefault="00501C10" w:rsidP="00F82117">
            <w:pPr>
              <w:jc w:val="both"/>
              <w:rPr>
                <w:sz w:val="24"/>
                <w:szCs w:val="24"/>
                <w:lang w:val="uk-UA"/>
              </w:rPr>
            </w:pPr>
            <w:r w:rsidRPr="00C60A0F">
              <w:rPr>
                <w:sz w:val="24"/>
                <w:szCs w:val="24"/>
              </w:rPr>
              <w:t>-</w:t>
            </w:r>
            <w:r w:rsidR="007D0A35" w:rsidRPr="00C60A0F">
              <w:rPr>
                <w:sz w:val="24"/>
                <w:szCs w:val="24"/>
              </w:rPr>
              <w:t>площа забудови кафе</w:t>
            </w:r>
            <w:r w:rsidRPr="00C60A0F">
              <w:rPr>
                <w:sz w:val="24"/>
                <w:szCs w:val="24"/>
                <w:lang w:val="uk-UA"/>
              </w:rPr>
              <w:t xml:space="preserve"> </w:t>
            </w:r>
            <w:r w:rsidR="00666FBE" w:rsidRPr="00C60A0F">
              <w:rPr>
                <w:sz w:val="24"/>
                <w:szCs w:val="24"/>
              </w:rPr>
              <w:t>-</w:t>
            </w:r>
            <w:r w:rsidR="007D0A35" w:rsidRPr="00C60A0F">
              <w:rPr>
                <w:sz w:val="24"/>
                <w:szCs w:val="24"/>
              </w:rPr>
              <w:t>180,40</w:t>
            </w:r>
            <w:r w:rsidR="00666FBE" w:rsidRPr="00C60A0F">
              <w:rPr>
                <w:sz w:val="24"/>
                <w:szCs w:val="24"/>
                <w:lang w:val="uk-UA"/>
              </w:rPr>
              <w:t>,</w:t>
            </w:r>
          </w:p>
          <w:p w:rsidR="007D0A35" w:rsidRPr="00C60A0F" w:rsidRDefault="007D0A35" w:rsidP="00F82117">
            <w:pPr>
              <w:jc w:val="both"/>
              <w:rPr>
                <w:sz w:val="24"/>
                <w:szCs w:val="24"/>
              </w:rPr>
            </w:pPr>
            <w:r w:rsidRPr="00C60A0F">
              <w:rPr>
                <w:sz w:val="24"/>
                <w:szCs w:val="24"/>
              </w:rPr>
              <w:t>-загальна площа кафе -203,9</w:t>
            </w:r>
            <w:r w:rsidR="00501C10" w:rsidRPr="00C60A0F">
              <w:rPr>
                <w:sz w:val="24"/>
                <w:szCs w:val="24"/>
                <w:lang w:val="uk-UA"/>
              </w:rPr>
              <w:t xml:space="preserve"> </w:t>
            </w:r>
            <w:r w:rsidRPr="00C60A0F">
              <w:rPr>
                <w:sz w:val="24"/>
                <w:szCs w:val="24"/>
              </w:rPr>
              <w:t xml:space="preserve">м, </w:t>
            </w:r>
          </w:p>
          <w:p w:rsidR="007D0A35" w:rsidRPr="00C60A0F" w:rsidRDefault="00501C10" w:rsidP="00501C10">
            <w:pPr>
              <w:spacing w:line="240" w:lineRule="atLeast"/>
              <w:jc w:val="both"/>
              <w:rPr>
                <w:sz w:val="24"/>
                <w:szCs w:val="24"/>
                <w:lang w:val="uk-UA"/>
              </w:rPr>
            </w:pPr>
            <w:r w:rsidRPr="00C60A0F">
              <w:rPr>
                <w:sz w:val="24"/>
                <w:szCs w:val="24"/>
              </w:rPr>
              <w:t>-</w:t>
            </w:r>
            <w:r w:rsidR="007D0A35" w:rsidRPr="00C60A0F">
              <w:rPr>
                <w:sz w:val="24"/>
                <w:szCs w:val="24"/>
              </w:rPr>
              <w:t>будівельний об’єм кафе -</w:t>
            </w:r>
            <w:r w:rsidRPr="00C60A0F">
              <w:rPr>
                <w:sz w:val="24"/>
                <w:szCs w:val="24"/>
                <w:lang w:val="uk-UA"/>
              </w:rPr>
              <w:t xml:space="preserve"> </w:t>
            </w:r>
            <w:r w:rsidR="007D0A35" w:rsidRPr="00C60A0F">
              <w:rPr>
                <w:sz w:val="24"/>
                <w:szCs w:val="24"/>
              </w:rPr>
              <w:t>596,0м.куб</w:t>
            </w:r>
          </w:p>
        </w:tc>
        <w:tc>
          <w:tcPr>
            <w:tcW w:w="850" w:type="dxa"/>
          </w:tcPr>
          <w:p w:rsidR="007D0A35" w:rsidRPr="00C60A0F" w:rsidRDefault="007D0A35" w:rsidP="00F82117">
            <w:pPr>
              <w:jc w:val="both"/>
              <w:rPr>
                <w:sz w:val="24"/>
                <w:szCs w:val="24"/>
                <w:lang w:val="uk-UA"/>
              </w:rPr>
            </w:pP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t>9</w:t>
            </w:r>
          </w:p>
        </w:tc>
        <w:tc>
          <w:tcPr>
            <w:tcW w:w="1303" w:type="dxa"/>
          </w:tcPr>
          <w:p w:rsidR="007D0A35" w:rsidRPr="00C60A0F" w:rsidRDefault="00EB4D91" w:rsidP="00F82117">
            <w:pPr>
              <w:spacing w:line="240" w:lineRule="atLeast"/>
              <w:jc w:val="both"/>
              <w:rPr>
                <w:noProof/>
                <w:sz w:val="24"/>
                <w:szCs w:val="24"/>
              </w:rPr>
            </w:pPr>
            <w:r w:rsidRPr="00C60A0F">
              <w:rPr>
                <w:noProof/>
                <w:sz w:val="24"/>
                <w:szCs w:val="24"/>
              </w:rPr>
              <w:t>№ 10 від 14.02.</w:t>
            </w:r>
            <w:r w:rsidR="007D0A35" w:rsidRPr="00C60A0F">
              <w:rPr>
                <w:noProof/>
                <w:sz w:val="24"/>
                <w:szCs w:val="24"/>
              </w:rPr>
              <w:t>18</w:t>
            </w:r>
          </w:p>
        </w:tc>
        <w:tc>
          <w:tcPr>
            <w:tcW w:w="1701" w:type="dxa"/>
          </w:tcPr>
          <w:p w:rsidR="007D0A35" w:rsidRPr="00C60A0F" w:rsidRDefault="007D0A35" w:rsidP="00F82117">
            <w:pPr>
              <w:jc w:val="both"/>
              <w:rPr>
                <w:sz w:val="24"/>
                <w:szCs w:val="24"/>
              </w:rPr>
            </w:pPr>
            <w:r w:rsidRPr="00C60A0F">
              <w:rPr>
                <w:sz w:val="24"/>
                <w:szCs w:val="24"/>
              </w:rPr>
              <w:t>Будівництво складу</w:t>
            </w:r>
          </w:p>
          <w:p w:rsidR="007D0A35" w:rsidRPr="00C60A0F" w:rsidRDefault="007D0A35" w:rsidP="00F82117">
            <w:pPr>
              <w:spacing w:line="240" w:lineRule="atLeast"/>
              <w:jc w:val="both"/>
              <w:rPr>
                <w:sz w:val="24"/>
                <w:szCs w:val="24"/>
              </w:rPr>
            </w:pPr>
          </w:p>
          <w:p w:rsidR="007D0A35" w:rsidRPr="00C60A0F" w:rsidRDefault="007D0A35" w:rsidP="00F82117">
            <w:pPr>
              <w:spacing w:line="240" w:lineRule="atLeast"/>
              <w:jc w:val="both"/>
              <w:rPr>
                <w:noProof/>
                <w:sz w:val="24"/>
                <w:szCs w:val="24"/>
              </w:rPr>
            </w:pPr>
          </w:p>
        </w:tc>
        <w:tc>
          <w:tcPr>
            <w:tcW w:w="1701" w:type="dxa"/>
          </w:tcPr>
          <w:p w:rsidR="007D0A35" w:rsidRPr="00C60A0F" w:rsidRDefault="00666FBE" w:rsidP="00666FBE">
            <w:pPr>
              <w:spacing w:line="240" w:lineRule="atLeast"/>
              <w:rPr>
                <w:noProof/>
                <w:sz w:val="24"/>
                <w:szCs w:val="24"/>
                <w:lang w:val="uk-UA"/>
              </w:rPr>
            </w:pPr>
            <w:r w:rsidRPr="00C60A0F">
              <w:rPr>
                <w:sz w:val="24"/>
                <w:szCs w:val="24"/>
                <w:lang w:val="uk-UA"/>
              </w:rPr>
              <w:t xml:space="preserve">гр. </w:t>
            </w:r>
            <w:r w:rsidR="007D0A35" w:rsidRPr="00C60A0F">
              <w:rPr>
                <w:sz w:val="24"/>
                <w:szCs w:val="24"/>
              </w:rPr>
              <w:t xml:space="preserve">Сорокопуд Сергій Олексійович </w:t>
            </w:r>
          </w:p>
        </w:tc>
        <w:tc>
          <w:tcPr>
            <w:tcW w:w="1276" w:type="dxa"/>
          </w:tcPr>
          <w:p w:rsidR="007D0A35" w:rsidRPr="00C60A0F" w:rsidRDefault="007D0A35" w:rsidP="0056651E">
            <w:pPr>
              <w:spacing w:line="240" w:lineRule="atLeast"/>
              <w:rPr>
                <w:noProof/>
                <w:sz w:val="24"/>
                <w:szCs w:val="24"/>
              </w:rPr>
            </w:pPr>
            <w:r w:rsidRPr="00C60A0F">
              <w:rPr>
                <w:sz w:val="24"/>
                <w:szCs w:val="24"/>
              </w:rPr>
              <w:t>с. Квітневе, пров. Залізничний,16</w:t>
            </w:r>
          </w:p>
        </w:tc>
        <w:tc>
          <w:tcPr>
            <w:tcW w:w="2551" w:type="dxa"/>
          </w:tcPr>
          <w:p w:rsidR="007D0A35" w:rsidRPr="00C60A0F" w:rsidRDefault="007D0A35" w:rsidP="00F82117">
            <w:pPr>
              <w:jc w:val="both"/>
              <w:rPr>
                <w:sz w:val="24"/>
                <w:szCs w:val="24"/>
              </w:rPr>
            </w:pPr>
            <w:r w:rsidRPr="00C60A0F">
              <w:rPr>
                <w:sz w:val="24"/>
                <w:szCs w:val="24"/>
              </w:rPr>
              <w:t>-площа забудови- 564,25</w:t>
            </w:r>
            <w:r w:rsidR="00666FBE" w:rsidRPr="00C60A0F">
              <w:rPr>
                <w:sz w:val="24"/>
                <w:szCs w:val="24"/>
                <w:lang w:val="uk-UA"/>
              </w:rPr>
              <w:t xml:space="preserve"> </w:t>
            </w:r>
            <w:r w:rsidRPr="00C60A0F">
              <w:rPr>
                <w:sz w:val="24"/>
                <w:szCs w:val="24"/>
              </w:rPr>
              <w:t>м</w:t>
            </w:r>
            <w:r w:rsidRPr="00C60A0F">
              <w:rPr>
                <w:sz w:val="24"/>
                <w:szCs w:val="24"/>
                <w:vertAlign w:val="superscript"/>
              </w:rPr>
              <w:t>2</w:t>
            </w:r>
            <w:r w:rsidRPr="00C60A0F">
              <w:rPr>
                <w:sz w:val="24"/>
                <w:szCs w:val="24"/>
              </w:rPr>
              <w:t>,</w:t>
            </w:r>
          </w:p>
          <w:p w:rsidR="007D0A35" w:rsidRPr="00C60A0F" w:rsidRDefault="00666FBE" w:rsidP="00F82117">
            <w:pPr>
              <w:jc w:val="both"/>
              <w:rPr>
                <w:sz w:val="24"/>
                <w:szCs w:val="24"/>
                <w:vertAlign w:val="superscript"/>
                <w:lang w:val="uk-UA"/>
              </w:rPr>
            </w:pPr>
            <w:r w:rsidRPr="00C60A0F">
              <w:rPr>
                <w:sz w:val="24"/>
                <w:szCs w:val="24"/>
              </w:rPr>
              <w:t>-</w:t>
            </w:r>
            <w:r w:rsidR="007D0A35" w:rsidRPr="00C60A0F">
              <w:rPr>
                <w:sz w:val="24"/>
                <w:szCs w:val="24"/>
              </w:rPr>
              <w:t>площа забудови складу 180,40</w:t>
            </w:r>
            <w:r w:rsidRPr="00C60A0F">
              <w:rPr>
                <w:sz w:val="24"/>
                <w:szCs w:val="24"/>
                <w:lang w:val="uk-UA"/>
              </w:rPr>
              <w:t xml:space="preserve"> </w:t>
            </w:r>
            <w:r w:rsidR="007D0A35" w:rsidRPr="00C60A0F">
              <w:rPr>
                <w:sz w:val="24"/>
                <w:szCs w:val="24"/>
              </w:rPr>
              <w:t>м</w:t>
            </w:r>
            <w:r w:rsidR="007D0A35" w:rsidRPr="00C60A0F">
              <w:rPr>
                <w:sz w:val="24"/>
                <w:szCs w:val="24"/>
                <w:vertAlign w:val="superscript"/>
              </w:rPr>
              <w:t>2</w:t>
            </w:r>
          </w:p>
          <w:p w:rsidR="007D0A35" w:rsidRPr="00C60A0F" w:rsidRDefault="007D0A35" w:rsidP="00666FBE">
            <w:pPr>
              <w:spacing w:line="240" w:lineRule="atLeast"/>
              <w:jc w:val="both"/>
              <w:rPr>
                <w:sz w:val="24"/>
                <w:szCs w:val="24"/>
                <w:lang w:val="uk-UA"/>
              </w:rPr>
            </w:pPr>
            <w:r w:rsidRPr="00C60A0F">
              <w:rPr>
                <w:sz w:val="24"/>
                <w:szCs w:val="24"/>
              </w:rPr>
              <w:t>-загальна площа 533,38</w:t>
            </w:r>
            <w:r w:rsidR="00666FBE" w:rsidRPr="00C60A0F">
              <w:rPr>
                <w:sz w:val="24"/>
                <w:szCs w:val="24"/>
                <w:lang w:val="uk-UA"/>
              </w:rPr>
              <w:t xml:space="preserve">, </w:t>
            </w:r>
            <w:r w:rsidR="00666FBE" w:rsidRPr="00C60A0F">
              <w:rPr>
                <w:sz w:val="24"/>
                <w:szCs w:val="24"/>
              </w:rPr>
              <w:t>-</w:t>
            </w:r>
            <w:r w:rsidRPr="00C60A0F">
              <w:rPr>
                <w:sz w:val="24"/>
                <w:szCs w:val="24"/>
              </w:rPr>
              <w:t xml:space="preserve">будівельний </w:t>
            </w:r>
            <w:r w:rsidRPr="00C60A0F">
              <w:rPr>
                <w:sz w:val="24"/>
                <w:szCs w:val="24"/>
              </w:rPr>
              <w:lastRenderedPageBreak/>
              <w:t xml:space="preserve">об’єм </w:t>
            </w:r>
            <w:r w:rsidR="00666FBE" w:rsidRPr="00C60A0F">
              <w:rPr>
                <w:sz w:val="24"/>
                <w:szCs w:val="24"/>
                <w:lang w:val="uk-UA"/>
              </w:rPr>
              <w:t xml:space="preserve">- </w:t>
            </w:r>
            <w:r w:rsidRPr="00C60A0F">
              <w:rPr>
                <w:sz w:val="24"/>
                <w:szCs w:val="24"/>
              </w:rPr>
              <w:t>500,81</w:t>
            </w:r>
            <w:r w:rsidR="00666FBE" w:rsidRPr="00C60A0F">
              <w:rPr>
                <w:sz w:val="24"/>
                <w:szCs w:val="24"/>
                <w:lang w:val="uk-UA"/>
              </w:rPr>
              <w:t xml:space="preserve"> </w:t>
            </w:r>
            <w:r w:rsidRPr="00C60A0F">
              <w:rPr>
                <w:sz w:val="24"/>
                <w:szCs w:val="24"/>
              </w:rPr>
              <w:t>м.куб</w:t>
            </w:r>
          </w:p>
        </w:tc>
        <w:tc>
          <w:tcPr>
            <w:tcW w:w="850" w:type="dxa"/>
          </w:tcPr>
          <w:p w:rsidR="007D0A35" w:rsidRPr="00C60A0F" w:rsidRDefault="007D0A35" w:rsidP="00F82117">
            <w:pPr>
              <w:jc w:val="both"/>
              <w:rPr>
                <w:sz w:val="24"/>
                <w:szCs w:val="24"/>
                <w:lang w:val="uk-UA"/>
              </w:rPr>
            </w:pPr>
            <w:r w:rsidRPr="00C60A0F">
              <w:rPr>
                <w:sz w:val="24"/>
                <w:szCs w:val="24"/>
                <w:lang w:val="uk-UA"/>
              </w:rPr>
              <w:lastRenderedPageBreak/>
              <w:t>5</w:t>
            </w:r>
          </w:p>
        </w:tc>
      </w:tr>
      <w:tr w:rsidR="007D0A35" w:rsidTr="00C60A0F">
        <w:tc>
          <w:tcPr>
            <w:tcW w:w="648" w:type="dxa"/>
          </w:tcPr>
          <w:p w:rsidR="007D0A35" w:rsidRPr="00C60A0F" w:rsidRDefault="007D0A35" w:rsidP="00F82117">
            <w:pPr>
              <w:rPr>
                <w:sz w:val="24"/>
                <w:szCs w:val="24"/>
                <w:lang w:val="uk-UA"/>
              </w:rPr>
            </w:pPr>
            <w:r w:rsidRPr="00C60A0F">
              <w:rPr>
                <w:sz w:val="24"/>
                <w:szCs w:val="24"/>
                <w:lang w:val="uk-UA"/>
              </w:rPr>
              <w:lastRenderedPageBreak/>
              <w:t>10</w:t>
            </w:r>
          </w:p>
        </w:tc>
        <w:tc>
          <w:tcPr>
            <w:tcW w:w="1303" w:type="dxa"/>
          </w:tcPr>
          <w:p w:rsidR="007D0A35" w:rsidRPr="00C60A0F" w:rsidRDefault="00EB4D91" w:rsidP="00F82117">
            <w:pPr>
              <w:spacing w:line="240" w:lineRule="atLeast"/>
              <w:jc w:val="both"/>
              <w:rPr>
                <w:noProof/>
                <w:sz w:val="24"/>
                <w:szCs w:val="24"/>
              </w:rPr>
            </w:pPr>
            <w:r w:rsidRPr="00C60A0F">
              <w:rPr>
                <w:noProof/>
                <w:sz w:val="24"/>
                <w:szCs w:val="24"/>
              </w:rPr>
              <w:t>№ 11 від 07.03.</w:t>
            </w:r>
            <w:r w:rsidR="007D0A35" w:rsidRPr="00C60A0F">
              <w:rPr>
                <w:noProof/>
                <w:sz w:val="24"/>
                <w:szCs w:val="24"/>
              </w:rPr>
              <w:t>18</w:t>
            </w:r>
          </w:p>
        </w:tc>
        <w:tc>
          <w:tcPr>
            <w:tcW w:w="1701" w:type="dxa"/>
          </w:tcPr>
          <w:p w:rsidR="007D0A35" w:rsidRPr="00C60A0F" w:rsidRDefault="007D0A35" w:rsidP="00666FBE">
            <w:pPr>
              <w:spacing w:line="240" w:lineRule="atLeast"/>
              <w:jc w:val="both"/>
              <w:rPr>
                <w:noProof/>
                <w:sz w:val="24"/>
                <w:szCs w:val="24"/>
              </w:rPr>
            </w:pPr>
            <w:r w:rsidRPr="00C60A0F">
              <w:rPr>
                <w:sz w:val="24"/>
                <w:szCs w:val="24"/>
              </w:rPr>
              <w:t>будівництво багато</w:t>
            </w:r>
            <w:r w:rsidRPr="00C60A0F">
              <w:rPr>
                <w:sz w:val="24"/>
                <w:szCs w:val="24"/>
                <w:lang w:val="uk-UA"/>
              </w:rPr>
              <w:t>квартирних</w:t>
            </w:r>
            <w:r w:rsidRPr="00C60A0F">
              <w:rPr>
                <w:sz w:val="24"/>
                <w:szCs w:val="24"/>
              </w:rPr>
              <w:t xml:space="preserve"> житлових будинків</w:t>
            </w:r>
          </w:p>
        </w:tc>
        <w:tc>
          <w:tcPr>
            <w:tcW w:w="1701" w:type="dxa"/>
          </w:tcPr>
          <w:p w:rsidR="007D0A35" w:rsidRPr="00C60A0F" w:rsidRDefault="00666FBE" w:rsidP="00233AE3">
            <w:pPr>
              <w:spacing w:line="240" w:lineRule="atLeast"/>
              <w:rPr>
                <w:noProof/>
                <w:sz w:val="24"/>
                <w:szCs w:val="24"/>
              </w:rPr>
            </w:pPr>
            <w:r w:rsidRPr="00C60A0F">
              <w:rPr>
                <w:sz w:val="24"/>
                <w:szCs w:val="24"/>
                <w:lang w:val="uk-UA"/>
              </w:rPr>
              <w:t xml:space="preserve">гр. </w:t>
            </w:r>
            <w:r w:rsidR="007D0A35" w:rsidRPr="00C60A0F">
              <w:rPr>
                <w:sz w:val="24"/>
                <w:szCs w:val="24"/>
              </w:rPr>
              <w:t>Каплан Леся Володимирівна</w:t>
            </w:r>
            <w:r w:rsidRPr="00C60A0F">
              <w:rPr>
                <w:sz w:val="24"/>
                <w:szCs w:val="24"/>
                <w:lang w:val="uk-UA"/>
              </w:rPr>
              <w:t>;</w:t>
            </w:r>
            <w:r w:rsidR="007D0A35" w:rsidRPr="00C60A0F">
              <w:rPr>
                <w:sz w:val="24"/>
                <w:szCs w:val="24"/>
              </w:rPr>
              <w:t xml:space="preserve"> </w:t>
            </w:r>
            <w:r w:rsidRPr="00C60A0F">
              <w:rPr>
                <w:iCs/>
                <w:color w:val="000000"/>
                <w:sz w:val="24"/>
                <w:szCs w:val="24"/>
              </w:rPr>
              <w:t>Костюк Олена Миколаївна</w:t>
            </w:r>
            <w:r w:rsidR="007D0A35" w:rsidRPr="00C60A0F">
              <w:rPr>
                <w:iCs/>
                <w:color w:val="000000"/>
                <w:sz w:val="24"/>
                <w:szCs w:val="24"/>
              </w:rPr>
              <w:t xml:space="preserve">; </w:t>
            </w:r>
            <w:r w:rsidR="007D0A35" w:rsidRPr="00C60A0F">
              <w:rPr>
                <w:iCs/>
                <w:sz w:val="24"/>
                <w:szCs w:val="24"/>
              </w:rPr>
              <w:t>Костюк Валерій Васильович</w:t>
            </w:r>
            <w:r w:rsidR="007D0A35" w:rsidRPr="00C60A0F">
              <w:rPr>
                <w:sz w:val="24"/>
                <w:szCs w:val="24"/>
              </w:rPr>
              <w:t xml:space="preserve"> </w:t>
            </w:r>
          </w:p>
        </w:tc>
        <w:tc>
          <w:tcPr>
            <w:tcW w:w="1276" w:type="dxa"/>
          </w:tcPr>
          <w:p w:rsidR="007D0A35" w:rsidRPr="00C60A0F" w:rsidRDefault="007D0A35" w:rsidP="0056651E">
            <w:pPr>
              <w:spacing w:line="240" w:lineRule="atLeast"/>
              <w:rPr>
                <w:noProof/>
                <w:sz w:val="24"/>
                <w:szCs w:val="24"/>
              </w:rPr>
            </w:pPr>
            <w:r w:rsidRPr="00C60A0F">
              <w:rPr>
                <w:sz w:val="24"/>
                <w:szCs w:val="24"/>
              </w:rPr>
              <w:t>с. Погреби, вул. Городецького</w:t>
            </w:r>
          </w:p>
        </w:tc>
        <w:tc>
          <w:tcPr>
            <w:tcW w:w="2551" w:type="dxa"/>
          </w:tcPr>
          <w:p w:rsidR="007D0A35" w:rsidRPr="00C60A0F" w:rsidRDefault="00C60A0F" w:rsidP="00F82117">
            <w:pPr>
              <w:jc w:val="both"/>
              <w:rPr>
                <w:sz w:val="24"/>
                <w:szCs w:val="24"/>
              </w:rPr>
            </w:pPr>
            <w:r w:rsidRPr="00C60A0F">
              <w:rPr>
                <w:sz w:val="24"/>
                <w:szCs w:val="24"/>
                <w:lang w:val="uk-UA"/>
              </w:rPr>
              <w:t>-</w:t>
            </w:r>
            <w:r w:rsidR="007D0A35" w:rsidRPr="00C60A0F">
              <w:rPr>
                <w:sz w:val="24"/>
                <w:szCs w:val="24"/>
              </w:rPr>
              <w:t>площа забудови- 2900,0</w:t>
            </w:r>
            <w:r w:rsidRPr="00C60A0F">
              <w:rPr>
                <w:sz w:val="24"/>
                <w:szCs w:val="24"/>
                <w:lang w:val="uk-UA"/>
              </w:rPr>
              <w:t xml:space="preserve"> </w:t>
            </w:r>
            <w:r w:rsidR="007D0A35" w:rsidRPr="00C60A0F">
              <w:rPr>
                <w:sz w:val="24"/>
                <w:szCs w:val="24"/>
              </w:rPr>
              <w:t>м</w:t>
            </w:r>
            <w:r w:rsidR="007D0A35" w:rsidRPr="00C60A0F">
              <w:rPr>
                <w:sz w:val="24"/>
                <w:szCs w:val="24"/>
                <w:vertAlign w:val="superscript"/>
              </w:rPr>
              <w:t>2</w:t>
            </w:r>
            <w:r w:rsidR="007D0A35" w:rsidRPr="00C60A0F">
              <w:rPr>
                <w:sz w:val="24"/>
                <w:szCs w:val="24"/>
              </w:rPr>
              <w:t>,</w:t>
            </w:r>
          </w:p>
          <w:p w:rsidR="00C60A0F" w:rsidRPr="00C60A0F" w:rsidRDefault="007D0A35" w:rsidP="00F82117">
            <w:pPr>
              <w:spacing w:line="240" w:lineRule="atLeast"/>
              <w:jc w:val="both"/>
              <w:rPr>
                <w:sz w:val="24"/>
                <w:szCs w:val="24"/>
                <w:lang w:val="uk-UA"/>
              </w:rPr>
            </w:pPr>
            <w:r w:rsidRPr="00C60A0F">
              <w:rPr>
                <w:sz w:val="24"/>
                <w:szCs w:val="24"/>
              </w:rPr>
              <w:t>-загальна площа 9684,65</w:t>
            </w:r>
            <w:r w:rsidR="00C60A0F" w:rsidRPr="00C60A0F">
              <w:rPr>
                <w:sz w:val="24"/>
                <w:szCs w:val="24"/>
                <w:lang w:val="uk-UA"/>
              </w:rPr>
              <w:t xml:space="preserve"> </w:t>
            </w:r>
            <w:r w:rsidRPr="00C60A0F">
              <w:rPr>
                <w:sz w:val="24"/>
                <w:szCs w:val="24"/>
              </w:rPr>
              <w:t>м</w:t>
            </w:r>
            <w:r w:rsidRPr="00C60A0F">
              <w:rPr>
                <w:sz w:val="24"/>
                <w:szCs w:val="24"/>
                <w:vertAlign w:val="superscript"/>
              </w:rPr>
              <w:t>2</w:t>
            </w:r>
            <w:r w:rsidRPr="00C60A0F">
              <w:rPr>
                <w:sz w:val="24"/>
                <w:szCs w:val="24"/>
              </w:rPr>
              <w:t xml:space="preserve"> </w:t>
            </w:r>
          </w:p>
          <w:p w:rsidR="007D0A35" w:rsidRPr="00C60A0F" w:rsidRDefault="00C60A0F" w:rsidP="00F82117">
            <w:pPr>
              <w:spacing w:line="240" w:lineRule="atLeast"/>
              <w:jc w:val="both"/>
              <w:rPr>
                <w:sz w:val="24"/>
                <w:szCs w:val="24"/>
              </w:rPr>
            </w:pPr>
            <w:r w:rsidRPr="00C60A0F">
              <w:rPr>
                <w:sz w:val="24"/>
                <w:szCs w:val="24"/>
                <w:lang w:val="uk-UA"/>
              </w:rPr>
              <w:t>-</w:t>
            </w:r>
            <w:r w:rsidR="007D0A35" w:rsidRPr="00C60A0F">
              <w:rPr>
                <w:sz w:val="24"/>
                <w:szCs w:val="24"/>
              </w:rPr>
              <w:t>будівельний об’єм -55148м.куб</w:t>
            </w:r>
          </w:p>
          <w:p w:rsidR="007D0A35" w:rsidRPr="00C60A0F" w:rsidRDefault="007D0A35" w:rsidP="00F82117">
            <w:pPr>
              <w:spacing w:line="240" w:lineRule="atLeast"/>
              <w:jc w:val="both"/>
              <w:rPr>
                <w:noProof/>
                <w:sz w:val="24"/>
                <w:szCs w:val="24"/>
              </w:rPr>
            </w:pPr>
          </w:p>
        </w:tc>
        <w:tc>
          <w:tcPr>
            <w:tcW w:w="850" w:type="dxa"/>
          </w:tcPr>
          <w:p w:rsidR="007D0A35" w:rsidRPr="00C60A0F" w:rsidRDefault="007D0A35" w:rsidP="00F82117">
            <w:pPr>
              <w:jc w:val="both"/>
              <w:rPr>
                <w:sz w:val="24"/>
                <w:szCs w:val="24"/>
                <w:lang w:val="uk-UA"/>
              </w:rPr>
            </w:pPr>
          </w:p>
        </w:tc>
      </w:tr>
      <w:tr w:rsidR="007D0A35" w:rsidTr="00C60A0F">
        <w:trPr>
          <w:trHeight w:val="2205"/>
        </w:trPr>
        <w:tc>
          <w:tcPr>
            <w:tcW w:w="648" w:type="dxa"/>
          </w:tcPr>
          <w:p w:rsidR="007D0A35" w:rsidRPr="00C60A0F" w:rsidRDefault="007D0A35" w:rsidP="00F82117">
            <w:pPr>
              <w:rPr>
                <w:sz w:val="24"/>
                <w:szCs w:val="24"/>
                <w:lang w:val="uk-UA"/>
              </w:rPr>
            </w:pPr>
            <w:r w:rsidRPr="00C60A0F">
              <w:rPr>
                <w:sz w:val="24"/>
                <w:szCs w:val="24"/>
                <w:lang w:val="uk-UA"/>
              </w:rPr>
              <w:t>11</w:t>
            </w:r>
          </w:p>
        </w:tc>
        <w:tc>
          <w:tcPr>
            <w:tcW w:w="1303" w:type="dxa"/>
          </w:tcPr>
          <w:p w:rsidR="007D0A35" w:rsidRPr="00C60A0F" w:rsidRDefault="007D0A35" w:rsidP="00F82117">
            <w:pPr>
              <w:spacing w:line="240" w:lineRule="atLeast"/>
              <w:jc w:val="both"/>
              <w:rPr>
                <w:noProof/>
                <w:sz w:val="24"/>
                <w:szCs w:val="24"/>
              </w:rPr>
            </w:pPr>
            <w:r w:rsidRPr="00C60A0F">
              <w:rPr>
                <w:noProof/>
                <w:sz w:val="24"/>
                <w:szCs w:val="24"/>
              </w:rPr>
              <w:t>№ 12</w:t>
            </w:r>
          </w:p>
          <w:p w:rsidR="007D0A35" w:rsidRPr="00C60A0F" w:rsidRDefault="00EB4D91" w:rsidP="00F82117">
            <w:pPr>
              <w:spacing w:line="240" w:lineRule="atLeast"/>
              <w:jc w:val="both"/>
              <w:rPr>
                <w:noProof/>
                <w:sz w:val="24"/>
                <w:szCs w:val="24"/>
              </w:rPr>
            </w:pPr>
            <w:r w:rsidRPr="00C60A0F">
              <w:rPr>
                <w:noProof/>
                <w:sz w:val="24"/>
                <w:szCs w:val="24"/>
              </w:rPr>
              <w:t>12.03.</w:t>
            </w:r>
            <w:r w:rsidR="007D0A35" w:rsidRPr="00C60A0F">
              <w:rPr>
                <w:noProof/>
                <w:sz w:val="24"/>
                <w:szCs w:val="24"/>
              </w:rPr>
              <w:t>18</w:t>
            </w:r>
          </w:p>
        </w:tc>
        <w:tc>
          <w:tcPr>
            <w:tcW w:w="1701" w:type="dxa"/>
          </w:tcPr>
          <w:p w:rsidR="007D0A35" w:rsidRPr="00C60A0F" w:rsidRDefault="00C60A0F" w:rsidP="00F82117">
            <w:pPr>
              <w:spacing w:after="120"/>
              <w:jc w:val="both"/>
              <w:rPr>
                <w:sz w:val="24"/>
                <w:szCs w:val="24"/>
              </w:rPr>
            </w:pPr>
            <w:r w:rsidRPr="00C60A0F">
              <w:rPr>
                <w:sz w:val="24"/>
                <w:szCs w:val="24"/>
              </w:rPr>
              <w:t>Реконструкція</w:t>
            </w:r>
            <w:r w:rsidRPr="00C60A0F">
              <w:rPr>
                <w:sz w:val="24"/>
                <w:szCs w:val="24"/>
                <w:lang w:val="uk-UA"/>
              </w:rPr>
              <w:t xml:space="preserve"> </w:t>
            </w:r>
            <w:r w:rsidR="007D0A35" w:rsidRPr="00C60A0F">
              <w:rPr>
                <w:sz w:val="24"/>
                <w:szCs w:val="24"/>
              </w:rPr>
              <w:t>з розширенням теплиці 1.2 цеху № 1 тепличного комплексу</w:t>
            </w:r>
          </w:p>
          <w:p w:rsidR="007D0A35" w:rsidRPr="00C60A0F" w:rsidRDefault="007D0A35" w:rsidP="00F82117">
            <w:pPr>
              <w:ind w:firstLine="431"/>
              <w:jc w:val="both"/>
              <w:rPr>
                <w:noProof/>
                <w:sz w:val="24"/>
                <w:szCs w:val="24"/>
              </w:rPr>
            </w:pPr>
          </w:p>
        </w:tc>
        <w:tc>
          <w:tcPr>
            <w:tcW w:w="1701" w:type="dxa"/>
          </w:tcPr>
          <w:p w:rsidR="007D0A35" w:rsidRPr="00C60A0F" w:rsidRDefault="007D0A35" w:rsidP="00C60A0F">
            <w:pPr>
              <w:spacing w:line="240" w:lineRule="atLeast"/>
              <w:rPr>
                <w:noProof/>
                <w:sz w:val="24"/>
                <w:szCs w:val="24"/>
                <w:lang w:val="uk-UA"/>
              </w:rPr>
            </w:pPr>
            <w:r w:rsidRPr="00C60A0F">
              <w:rPr>
                <w:sz w:val="24"/>
                <w:szCs w:val="24"/>
              </w:rPr>
              <w:t>ПРАТ «Комбінат «Тепличний», голова правління  Чернишенко Володимир Ілліч</w:t>
            </w:r>
          </w:p>
        </w:tc>
        <w:tc>
          <w:tcPr>
            <w:tcW w:w="1276" w:type="dxa"/>
          </w:tcPr>
          <w:p w:rsidR="007D0A35" w:rsidRPr="00C60A0F" w:rsidRDefault="007D0A35" w:rsidP="0056651E">
            <w:pPr>
              <w:spacing w:line="240" w:lineRule="atLeast"/>
              <w:rPr>
                <w:noProof/>
                <w:sz w:val="24"/>
                <w:szCs w:val="24"/>
              </w:rPr>
            </w:pPr>
            <w:r w:rsidRPr="00C60A0F">
              <w:rPr>
                <w:sz w:val="24"/>
                <w:szCs w:val="24"/>
              </w:rPr>
              <w:t>смт. Калинівка</w:t>
            </w:r>
            <w:r w:rsidR="00C60A0F" w:rsidRPr="00C60A0F">
              <w:rPr>
                <w:sz w:val="24"/>
                <w:szCs w:val="24"/>
                <w:lang w:val="uk-UA"/>
              </w:rPr>
              <w:t>,</w:t>
            </w:r>
            <w:r w:rsidRPr="00C60A0F">
              <w:rPr>
                <w:sz w:val="24"/>
                <w:szCs w:val="24"/>
              </w:rPr>
              <w:t xml:space="preserve"> вул. Теплича,2</w:t>
            </w:r>
          </w:p>
        </w:tc>
        <w:tc>
          <w:tcPr>
            <w:tcW w:w="2551" w:type="dxa"/>
          </w:tcPr>
          <w:p w:rsidR="007D0A35" w:rsidRPr="00C60A0F" w:rsidRDefault="007D0A35" w:rsidP="00F82117">
            <w:pPr>
              <w:jc w:val="both"/>
              <w:rPr>
                <w:sz w:val="24"/>
                <w:szCs w:val="24"/>
              </w:rPr>
            </w:pPr>
            <w:r w:rsidRPr="00C60A0F">
              <w:rPr>
                <w:sz w:val="24"/>
                <w:szCs w:val="24"/>
              </w:rPr>
              <w:t>-площа забудови- 24773,81м</w:t>
            </w:r>
            <w:r w:rsidRPr="00C60A0F">
              <w:rPr>
                <w:sz w:val="24"/>
                <w:szCs w:val="24"/>
                <w:vertAlign w:val="superscript"/>
              </w:rPr>
              <w:t>2</w:t>
            </w:r>
            <w:r w:rsidRPr="00C60A0F">
              <w:rPr>
                <w:sz w:val="24"/>
                <w:szCs w:val="24"/>
              </w:rPr>
              <w:t>,</w:t>
            </w:r>
          </w:p>
          <w:p w:rsidR="007D0A35" w:rsidRPr="00C60A0F" w:rsidRDefault="007D0A35" w:rsidP="00C60A0F">
            <w:pPr>
              <w:spacing w:line="240" w:lineRule="atLeast"/>
              <w:jc w:val="both"/>
              <w:rPr>
                <w:sz w:val="24"/>
                <w:szCs w:val="24"/>
                <w:lang w:val="uk-UA"/>
              </w:rPr>
            </w:pPr>
            <w:r w:rsidRPr="00C60A0F">
              <w:rPr>
                <w:sz w:val="24"/>
                <w:szCs w:val="24"/>
              </w:rPr>
              <w:t xml:space="preserve">-загальна площа 24764,12м </w:t>
            </w:r>
            <w:r w:rsidRPr="00C60A0F">
              <w:rPr>
                <w:sz w:val="24"/>
                <w:szCs w:val="24"/>
                <w:vertAlign w:val="superscript"/>
              </w:rPr>
              <w:t xml:space="preserve">2 </w:t>
            </w:r>
            <w:r w:rsidR="00C60A0F" w:rsidRPr="00C60A0F">
              <w:rPr>
                <w:sz w:val="24"/>
                <w:szCs w:val="24"/>
                <w:vertAlign w:val="superscript"/>
                <w:lang w:val="uk-UA"/>
              </w:rPr>
              <w:t>-</w:t>
            </w:r>
            <w:r w:rsidRPr="00C60A0F">
              <w:rPr>
                <w:sz w:val="24"/>
                <w:szCs w:val="24"/>
              </w:rPr>
              <w:t>будівельний об’єм -187712,03</w:t>
            </w:r>
            <w:r w:rsidR="00C60A0F" w:rsidRPr="00C60A0F">
              <w:rPr>
                <w:sz w:val="24"/>
                <w:szCs w:val="24"/>
                <w:lang w:val="uk-UA"/>
              </w:rPr>
              <w:t xml:space="preserve"> </w:t>
            </w:r>
            <w:r w:rsidRPr="00C60A0F">
              <w:rPr>
                <w:sz w:val="24"/>
                <w:szCs w:val="24"/>
              </w:rPr>
              <w:t>м.куб</w:t>
            </w:r>
          </w:p>
        </w:tc>
        <w:tc>
          <w:tcPr>
            <w:tcW w:w="850" w:type="dxa"/>
          </w:tcPr>
          <w:p w:rsidR="007D0A35" w:rsidRPr="00C60A0F" w:rsidRDefault="007D0A35" w:rsidP="00F82117">
            <w:pPr>
              <w:jc w:val="both"/>
              <w:rPr>
                <w:sz w:val="24"/>
                <w:szCs w:val="24"/>
                <w:lang w:val="uk-UA"/>
              </w:rPr>
            </w:pPr>
          </w:p>
        </w:tc>
      </w:tr>
    </w:tbl>
    <w:p w:rsidR="007F4E69" w:rsidRPr="008D1E37" w:rsidRDefault="00B27EBB" w:rsidP="00236A5E">
      <w:pPr>
        <w:pStyle w:val="3"/>
        <w:shd w:val="clear" w:color="auto" w:fill="C2D69B" w:themeFill="accent3" w:themeFillTint="99"/>
      </w:pPr>
      <w:bookmarkStart w:id="140" w:name="_3.5._Будівельна_та_1"/>
      <w:bookmarkStart w:id="141" w:name="_Toc122151354"/>
      <w:bookmarkStart w:id="142" w:name="_Toc122152595"/>
      <w:bookmarkStart w:id="143" w:name="_Toc122318221"/>
      <w:bookmarkStart w:id="144" w:name="_Toc122318532"/>
      <w:bookmarkStart w:id="145" w:name="_Toc122323751"/>
      <w:bookmarkStart w:id="146" w:name="_Toc122335090"/>
      <w:bookmarkStart w:id="147" w:name="_Toc122337955"/>
      <w:bookmarkStart w:id="148" w:name="_Toc122488682"/>
      <w:bookmarkStart w:id="149" w:name="_Toc122756587"/>
      <w:bookmarkStart w:id="150" w:name="_Toc122756671"/>
      <w:bookmarkStart w:id="151" w:name="_Toc122756714"/>
      <w:bookmarkStart w:id="152" w:name="_Toc122757133"/>
      <w:bookmarkStart w:id="153" w:name="_Toc124656275"/>
      <w:bookmarkStart w:id="154" w:name="_Toc124744107"/>
      <w:bookmarkStart w:id="155" w:name="_Toc1509303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8D1E37">
        <w:t>2</w:t>
      </w:r>
      <w:r w:rsidR="007F4E69" w:rsidRPr="008D1E37">
        <w:t>.</w:t>
      </w:r>
      <w:r w:rsidR="000A7F78" w:rsidRPr="008D1E37">
        <w:t>5</w:t>
      </w:r>
      <w:r w:rsidR="007F4E69" w:rsidRPr="008D1E37">
        <w:t>. Адміністративні послуги</w:t>
      </w:r>
    </w:p>
    <w:p w:rsidR="00C40E5B" w:rsidRPr="002B683F" w:rsidRDefault="00C40E5B" w:rsidP="00C40E5B">
      <w:pPr>
        <w:pStyle w:val="afa"/>
        <w:spacing w:before="0" w:beforeAutospacing="0" w:after="0" w:afterAutospacing="0"/>
        <w:ind w:firstLine="567"/>
        <w:jc w:val="both"/>
        <w:rPr>
          <w:rFonts w:ascii="Times New Roman" w:eastAsia="Times New Roman" w:hAnsi="Times New Roman" w:cs="Times New Roman"/>
          <w:lang w:val="uk-UA" w:eastAsia="uk-UA"/>
        </w:rPr>
      </w:pPr>
      <w:r w:rsidRPr="002B683F">
        <w:rPr>
          <w:rFonts w:ascii="Times New Roman" w:hAnsi="Times New Roman" w:cs="Times New Roman"/>
          <w:lang w:val="uk-UA"/>
        </w:rPr>
        <w:t>Ц</w:t>
      </w:r>
      <w:r w:rsidRPr="002B683F">
        <w:rPr>
          <w:rFonts w:ascii="Times New Roman" w:eastAsia="Times New Roman" w:hAnsi="Times New Roman" w:cs="Times New Roman"/>
          <w:bCs/>
          <w:lang w:val="uk-UA" w:eastAsia="uk-UA"/>
        </w:rPr>
        <w:t>ентр надання адміністративних послуг Броварської районної державної адміністрації</w:t>
      </w:r>
      <w:r w:rsidRPr="002B683F">
        <w:rPr>
          <w:rFonts w:ascii="Times New Roman" w:eastAsia="Times New Roman" w:hAnsi="Times New Roman" w:cs="Times New Roman"/>
          <w:lang w:val="uk-UA" w:eastAsia="uk-UA"/>
        </w:rPr>
        <w:t xml:space="preserve"> </w:t>
      </w:r>
      <w:r w:rsidR="00B97E23">
        <w:rPr>
          <w:rFonts w:ascii="Times New Roman" w:eastAsia="Times New Roman" w:hAnsi="Times New Roman" w:cs="Times New Roman"/>
          <w:lang w:val="uk-UA" w:eastAsia="uk-UA"/>
        </w:rPr>
        <w:t xml:space="preserve">(далі – Центр) </w:t>
      </w:r>
      <w:r w:rsidRPr="002B683F">
        <w:rPr>
          <w:rFonts w:ascii="Times New Roman" w:eastAsia="Times New Roman" w:hAnsi="Times New Roman" w:cs="Times New Roman"/>
          <w:iCs/>
          <w:lang w:val="uk-UA" w:eastAsia="uk-UA"/>
        </w:rPr>
        <w:t>здійснює свою діяльність в</w:t>
      </w:r>
      <w:r w:rsidRPr="002B683F">
        <w:rPr>
          <w:rFonts w:ascii="Times New Roman" w:eastAsia="Times New Roman" w:hAnsi="Times New Roman" w:cs="Times New Roman"/>
          <w:lang w:val="uk-UA" w:eastAsia="uk-UA"/>
        </w:rPr>
        <w:t xml:space="preserve">ідповідно до Закону України «Про адміністративні послуги». Основним завданням Центру є надання якісних адміністративних послуг </w:t>
      </w:r>
      <w:r w:rsidR="00B97E23">
        <w:rPr>
          <w:rFonts w:ascii="Times New Roman" w:eastAsia="Times New Roman" w:hAnsi="Times New Roman" w:cs="Times New Roman"/>
          <w:lang w:val="uk-UA" w:eastAsia="uk-UA"/>
        </w:rPr>
        <w:t xml:space="preserve">(далі –АП) </w:t>
      </w:r>
      <w:r w:rsidRPr="002B683F">
        <w:rPr>
          <w:rFonts w:ascii="Times New Roman" w:eastAsia="Times New Roman" w:hAnsi="Times New Roman" w:cs="Times New Roman"/>
          <w:lang w:val="uk-UA" w:eastAsia="uk-UA"/>
        </w:rPr>
        <w:t>суб’єктам звернень.</w:t>
      </w:r>
    </w:p>
    <w:p w:rsidR="00C40E5B" w:rsidRPr="002B683F" w:rsidRDefault="00C40E5B" w:rsidP="00C40E5B">
      <w:pPr>
        <w:ind w:firstLine="567"/>
        <w:jc w:val="both"/>
        <w:rPr>
          <w:lang w:val="uk-UA"/>
        </w:rPr>
      </w:pPr>
      <w:r w:rsidRPr="002B683F">
        <w:rPr>
          <w:lang w:val="uk-UA"/>
        </w:rPr>
        <w:t>До переліку адміністративних послуг</w:t>
      </w:r>
      <w:r w:rsidR="0051214B">
        <w:rPr>
          <w:lang w:val="uk-UA"/>
        </w:rPr>
        <w:t>,</w:t>
      </w:r>
      <w:r w:rsidRPr="002B683F">
        <w:rPr>
          <w:lang w:val="uk-UA"/>
        </w:rPr>
        <w:t xml:space="preserve"> як</w:t>
      </w:r>
      <w:r w:rsidR="0051214B">
        <w:rPr>
          <w:lang w:val="uk-UA"/>
        </w:rPr>
        <w:t>ий</w:t>
      </w:r>
      <w:r w:rsidRPr="002B683F">
        <w:rPr>
          <w:lang w:val="uk-UA"/>
        </w:rPr>
        <w:t xml:space="preserve"> затверджен</w:t>
      </w:r>
      <w:r w:rsidR="0051214B">
        <w:rPr>
          <w:lang w:val="uk-UA"/>
        </w:rPr>
        <w:t>ий</w:t>
      </w:r>
      <w:r w:rsidRPr="002B683F">
        <w:rPr>
          <w:lang w:val="uk-UA"/>
        </w:rPr>
        <w:t xml:space="preserve"> розпорядженням голови Броварської районної державної адміністрації № 126 від 26.03.2015</w:t>
      </w:r>
      <w:r w:rsidR="000C1FAB">
        <w:rPr>
          <w:lang w:val="uk-UA"/>
        </w:rPr>
        <w:t>,</w:t>
      </w:r>
      <w:r w:rsidRPr="002B683F">
        <w:rPr>
          <w:lang w:val="uk-UA"/>
        </w:rPr>
        <w:t xml:space="preserve"> входять 67 послуг, на даний час вносяться зміни до переліку АП, який буде включати 135 АП.</w:t>
      </w:r>
    </w:p>
    <w:p w:rsidR="00C40E5B" w:rsidRPr="002B683F" w:rsidRDefault="00C40E5B" w:rsidP="00C40E5B">
      <w:pPr>
        <w:ind w:firstLine="567"/>
        <w:jc w:val="both"/>
        <w:rPr>
          <w:lang w:val="uk-UA" w:eastAsia="uk-UA"/>
        </w:rPr>
      </w:pPr>
      <w:r w:rsidRPr="002B683F">
        <w:rPr>
          <w:lang w:val="uk-UA" w:eastAsia="uk-UA"/>
        </w:rPr>
        <w:t>Центр постійно працює над організацією спрощеної процедури прийняття звернен</w:t>
      </w:r>
      <w:r w:rsidR="000C1FAB">
        <w:rPr>
          <w:lang w:val="uk-UA" w:eastAsia="uk-UA"/>
        </w:rPr>
        <w:t>ь</w:t>
      </w:r>
      <w:r w:rsidRPr="002B683F">
        <w:rPr>
          <w:lang w:val="uk-UA" w:eastAsia="uk-UA"/>
        </w:rPr>
        <w:t xml:space="preserve"> від громадян та поліпшення якості надання адміністративних послуг.</w:t>
      </w:r>
    </w:p>
    <w:p w:rsidR="00C40E5B" w:rsidRPr="002B683F" w:rsidRDefault="00C40E5B" w:rsidP="00C40E5B">
      <w:pPr>
        <w:ind w:firstLine="567"/>
        <w:jc w:val="both"/>
        <w:rPr>
          <w:lang w:val="uk-UA" w:eastAsia="uk-UA"/>
        </w:rPr>
      </w:pPr>
      <w:r w:rsidRPr="002B683F">
        <w:rPr>
          <w:lang w:val="uk-UA" w:eastAsia="uk-UA"/>
        </w:rPr>
        <w:t xml:space="preserve">Так на виконання </w:t>
      </w:r>
      <w:r w:rsidR="00EB005B">
        <w:rPr>
          <w:lang w:val="uk-UA" w:eastAsia="uk-UA"/>
        </w:rPr>
        <w:t xml:space="preserve">Районної </w:t>
      </w:r>
      <w:r w:rsidRPr="002B683F">
        <w:rPr>
          <w:lang w:val="uk-UA" w:eastAsia="uk-UA"/>
        </w:rPr>
        <w:t xml:space="preserve">Програми </w:t>
      </w:r>
      <w:r w:rsidR="00EB005B">
        <w:rPr>
          <w:lang w:val="uk-UA" w:eastAsia="uk-UA"/>
        </w:rPr>
        <w:t>забезпечення н</w:t>
      </w:r>
      <w:r w:rsidRPr="002B683F">
        <w:rPr>
          <w:lang w:val="uk-UA" w:eastAsia="uk-UA"/>
        </w:rPr>
        <w:t>адання якісних адміністративних послуг населенню Броварського району на 2017-2018 роки впроваджено систему електронної реєстрації суб’єктів звернень «АСКОД». На впровадження даної системи було використано 36,6 тис. грн. коштів районного бюджету.</w:t>
      </w:r>
    </w:p>
    <w:p w:rsidR="00C40E5B" w:rsidRPr="002B683F" w:rsidRDefault="00C40E5B" w:rsidP="00C40E5B">
      <w:pPr>
        <w:ind w:firstLine="567"/>
        <w:jc w:val="both"/>
        <w:rPr>
          <w:lang w:val="uk-UA"/>
        </w:rPr>
      </w:pPr>
      <w:r w:rsidRPr="002B683F">
        <w:rPr>
          <w:lang w:val="uk-UA"/>
        </w:rPr>
        <w:t xml:space="preserve">Безперебійну роботу </w:t>
      </w:r>
      <w:r w:rsidR="00B97E23">
        <w:rPr>
          <w:lang w:val="uk-UA"/>
        </w:rPr>
        <w:t>Ц</w:t>
      </w:r>
      <w:r w:rsidRPr="002B683F">
        <w:rPr>
          <w:lang w:val="uk-UA"/>
        </w:rPr>
        <w:t xml:space="preserve">ентру забезпечують три адміністратори та керівник </w:t>
      </w:r>
      <w:r w:rsidR="00D03B07">
        <w:rPr>
          <w:lang w:val="uk-UA"/>
        </w:rPr>
        <w:t>Ц</w:t>
      </w:r>
      <w:r w:rsidRPr="002B683F">
        <w:rPr>
          <w:lang w:val="uk-UA"/>
        </w:rPr>
        <w:t>ентру.</w:t>
      </w:r>
    </w:p>
    <w:p w:rsidR="00C40E5B" w:rsidRPr="001616E5" w:rsidRDefault="00C40E5B" w:rsidP="00C40E5B">
      <w:pPr>
        <w:pStyle w:val="HTML"/>
        <w:shd w:val="clear" w:color="auto" w:fill="FFFFFF"/>
        <w:ind w:firstLine="567"/>
        <w:jc w:val="both"/>
        <w:textAlignment w:val="baseline"/>
        <w:rPr>
          <w:rFonts w:ascii="Times New Roman" w:hAnsi="Times New Roman"/>
          <w:sz w:val="28"/>
          <w:szCs w:val="28"/>
          <w:lang w:val="uk-UA"/>
        </w:rPr>
      </w:pPr>
      <w:r w:rsidRPr="002B683F">
        <w:rPr>
          <w:rFonts w:ascii="Times New Roman" w:hAnsi="Times New Roman"/>
          <w:sz w:val="28"/>
          <w:szCs w:val="28"/>
          <w:lang w:val="uk-UA"/>
        </w:rPr>
        <w:t>Протягом І кварталу 2018 року до Ц</w:t>
      </w:r>
      <w:r w:rsidR="00B97E23">
        <w:rPr>
          <w:rFonts w:ascii="Times New Roman" w:hAnsi="Times New Roman"/>
          <w:sz w:val="28"/>
          <w:szCs w:val="28"/>
          <w:lang w:val="uk-UA"/>
        </w:rPr>
        <w:t>ентру</w:t>
      </w:r>
      <w:r w:rsidRPr="001616E5">
        <w:rPr>
          <w:rFonts w:ascii="Times New Roman" w:hAnsi="Times New Roman"/>
          <w:sz w:val="28"/>
          <w:szCs w:val="28"/>
          <w:lang w:val="uk-UA"/>
        </w:rPr>
        <w:t xml:space="preserve"> звернулося 4189 суб’єктів звернень</w:t>
      </w:r>
      <w:r>
        <w:rPr>
          <w:rFonts w:ascii="Times New Roman" w:hAnsi="Times New Roman"/>
          <w:sz w:val="28"/>
          <w:szCs w:val="28"/>
          <w:lang w:val="uk-UA"/>
        </w:rPr>
        <w:t xml:space="preserve"> (в т.ч. жителів Калитянської громади 556)</w:t>
      </w:r>
      <w:r w:rsidRPr="001616E5">
        <w:rPr>
          <w:rFonts w:ascii="Times New Roman" w:hAnsi="Times New Roman"/>
          <w:sz w:val="28"/>
          <w:szCs w:val="28"/>
          <w:lang w:val="uk-UA"/>
        </w:rPr>
        <w:t>, з них:</w:t>
      </w:r>
    </w:p>
    <w:p w:rsidR="00C40E5B" w:rsidRPr="001616E5" w:rsidRDefault="00C40E5B" w:rsidP="00DA720B">
      <w:pPr>
        <w:numPr>
          <w:ilvl w:val="0"/>
          <w:numId w:val="25"/>
        </w:numPr>
        <w:ind w:left="0" w:firstLine="567"/>
        <w:jc w:val="both"/>
        <w:rPr>
          <w:lang w:val="uk-UA"/>
        </w:rPr>
      </w:pPr>
      <w:r w:rsidRPr="001616E5">
        <w:rPr>
          <w:lang w:val="uk-UA"/>
        </w:rPr>
        <w:t>надано адміністративних послуг – 2913 заявникам;</w:t>
      </w:r>
    </w:p>
    <w:p w:rsidR="002B683F" w:rsidRDefault="00C40E5B" w:rsidP="00DA720B">
      <w:pPr>
        <w:numPr>
          <w:ilvl w:val="0"/>
          <w:numId w:val="25"/>
        </w:numPr>
        <w:ind w:left="0" w:firstLine="567"/>
        <w:jc w:val="both"/>
        <w:rPr>
          <w:lang w:val="uk-UA"/>
        </w:rPr>
      </w:pPr>
      <w:r w:rsidRPr="002B683F">
        <w:rPr>
          <w:lang w:val="uk-UA"/>
        </w:rPr>
        <w:t xml:space="preserve">відмовлено у </w:t>
      </w:r>
      <w:r w:rsidR="00D03B07">
        <w:rPr>
          <w:lang w:val="uk-UA"/>
        </w:rPr>
        <w:t>наданні</w:t>
      </w:r>
      <w:r w:rsidRPr="002B683F">
        <w:rPr>
          <w:lang w:val="uk-UA"/>
        </w:rPr>
        <w:t xml:space="preserve"> адміністративної послуги – 393 заявникам;</w:t>
      </w:r>
    </w:p>
    <w:p w:rsidR="00C40E5B" w:rsidRPr="002B683F" w:rsidRDefault="00C40E5B" w:rsidP="00DA720B">
      <w:pPr>
        <w:numPr>
          <w:ilvl w:val="0"/>
          <w:numId w:val="25"/>
        </w:numPr>
        <w:ind w:left="0" w:firstLine="567"/>
        <w:jc w:val="both"/>
        <w:rPr>
          <w:lang w:val="uk-UA"/>
        </w:rPr>
      </w:pPr>
      <w:r w:rsidRPr="002B683F">
        <w:rPr>
          <w:lang w:val="uk-UA"/>
        </w:rPr>
        <w:t>на розгляді – 883 звернення.</w:t>
      </w:r>
    </w:p>
    <w:p w:rsidR="00C40E5B" w:rsidRPr="001616E5" w:rsidRDefault="00C40E5B" w:rsidP="00C4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1616E5">
        <w:rPr>
          <w:lang w:val="uk-UA"/>
        </w:rPr>
        <w:t>Стосовно дотримання термінів надання адміністративних послуг слід зазначити наступне:</w:t>
      </w:r>
    </w:p>
    <w:p w:rsidR="00C40E5B" w:rsidRPr="001616E5" w:rsidRDefault="00C40E5B" w:rsidP="00DA720B">
      <w:pPr>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1616E5">
        <w:rPr>
          <w:lang w:val="uk-UA"/>
        </w:rPr>
        <w:t>Служб</w:t>
      </w:r>
      <w:r w:rsidR="00D03B07">
        <w:rPr>
          <w:lang w:val="uk-UA"/>
        </w:rPr>
        <w:t>ою</w:t>
      </w:r>
      <w:r w:rsidRPr="001616E5">
        <w:rPr>
          <w:lang w:val="uk-UA"/>
        </w:rPr>
        <w:t xml:space="preserve"> у справах дітей та сім'ї Броварської районної державної адміністрації: з наданих 43 АП порушено терміни по 5;</w:t>
      </w:r>
    </w:p>
    <w:p w:rsidR="00C40E5B" w:rsidRPr="001616E5" w:rsidRDefault="00C40E5B" w:rsidP="00DA720B">
      <w:pPr>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1616E5">
        <w:rPr>
          <w:lang w:val="uk-UA"/>
        </w:rPr>
        <w:t>Державн</w:t>
      </w:r>
      <w:r w:rsidR="00D03B07">
        <w:rPr>
          <w:lang w:val="uk-UA"/>
        </w:rPr>
        <w:t>им</w:t>
      </w:r>
      <w:r w:rsidRPr="001616E5">
        <w:rPr>
          <w:lang w:val="uk-UA"/>
        </w:rPr>
        <w:t xml:space="preserve"> агентство</w:t>
      </w:r>
      <w:r w:rsidR="00D03B07">
        <w:rPr>
          <w:lang w:val="uk-UA"/>
        </w:rPr>
        <w:t>м</w:t>
      </w:r>
      <w:r w:rsidRPr="001616E5">
        <w:rPr>
          <w:lang w:val="uk-UA"/>
        </w:rPr>
        <w:t xml:space="preserve"> водних ресурсів: з наданих 5 АП порушено терміни по 4;</w:t>
      </w:r>
    </w:p>
    <w:p w:rsidR="00C40E5B" w:rsidRPr="001616E5" w:rsidRDefault="00C40E5B" w:rsidP="00FC124F">
      <w:pPr>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1616E5">
        <w:rPr>
          <w:lang w:val="uk-UA"/>
        </w:rPr>
        <w:lastRenderedPageBreak/>
        <w:t>Міськрайонн</w:t>
      </w:r>
      <w:r w:rsidR="00D03B07">
        <w:rPr>
          <w:lang w:val="uk-UA"/>
        </w:rPr>
        <w:t>им</w:t>
      </w:r>
      <w:r w:rsidRPr="001616E5">
        <w:rPr>
          <w:lang w:val="uk-UA"/>
        </w:rPr>
        <w:t xml:space="preserve"> управління</w:t>
      </w:r>
      <w:r w:rsidR="00D03B07">
        <w:rPr>
          <w:lang w:val="uk-UA"/>
        </w:rPr>
        <w:t>м</w:t>
      </w:r>
      <w:r w:rsidRPr="001616E5">
        <w:rPr>
          <w:lang w:val="uk-UA"/>
        </w:rPr>
        <w:t xml:space="preserve"> у Броварському районі та м. Бровари Головного управління Держгеокадастру у Київській області: з наданих 2794 АП порушено терміни по 902</w:t>
      </w:r>
      <w:r w:rsidR="00B97E23">
        <w:rPr>
          <w:lang w:val="uk-UA"/>
        </w:rPr>
        <w:t>.</w:t>
      </w:r>
    </w:p>
    <w:p w:rsidR="00C40E5B" w:rsidRPr="001616E5" w:rsidRDefault="00C40E5B" w:rsidP="00C40E5B">
      <w:pPr>
        <w:ind w:firstLine="567"/>
        <w:jc w:val="both"/>
        <w:rPr>
          <w:lang w:val="uk-UA"/>
        </w:rPr>
      </w:pPr>
      <w:r w:rsidRPr="001616E5">
        <w:rPr>
          <w:lang w:val="uk-UA"/>
        </w:rPr>
        <w:t xml:space="preserve">Суб’єктам надання адміністративних послуг постійно надається консультативна та методологічна допомога щодо виконання вимог Закону України «Про адміністративні послуги», протягом </w:t>
      </w:r>
      <w:r>
        <w:rPr>
          <w:lang w:val="uk-UA"/>
        </w:rPr>
        <w:t>кварталу</w:t>
      </w:r>
      <w:r w:rsidRPr="001616E5">
        <w:rPr>
          <w:lang w:val="uk-UA"/>
        </w:rPr>
        <w:t xml:space="preserve"> адміністраторами Ц</w:t>
      </w:r>
      <w:r w:rsidR="00B97E23">
        <w:rPr>
          <w:lang w:val="uk-UA"/>
        </w:rPr>
        <w:t>ентру</w:t>
      </w:r>
      <w:r w:rsidRPr="001616E5">
        <w:rPr>
          <w:lang w:val="uk-UA"/>
        </w:rPr>
        <w:t xml:space="preserve"> надано </w:t>
      </w:r>
      <w:r>
        <w:rPr>
          <w:lang w:val="uk-UA"/>
        </w:rPr>
        <w:t>6320</w:t>
      </w:r>
      <w:r w:rsidRPr="001616E5">
        <w:rPr>
          <w:lang w:val="uk-UA"/>
        </w:rPr>
        <w:t xml:space="preserve"> консультацій.</w:t>
      </w:r>
    </w:p>
    <w:p w:rsidR="00C40E5B" w:rsidRPr="001616E5" w:rsidRDefault="00C40E5B" w:rsidP="00C40E5B">
      <w:pPr>
        <w:ind w:firstLine="567"/>
        <w:jc w:val="both"/>
        <w:rPr>
          <w:lang w:val="uk-UA"/>
        </w:rPr>
      </w:pPr>
      <w:r w:rsidRPr="001616E5">
        <w:rPr>
          <w:lang w:val="uk-UA"/>
        </w:rPr>
        <w:t xml:space="preserve">За І квартал 2018 року скарг на діяльність </w:t>
      </w:r>
      <w:r w:rsidR="00B97E23">
        <w:rPr>
          <w:lang w:val="uk-UA"/>
        </w:rPr>
        <w:t>Ц</w:t>
      </w:r>
      <w:r w:rsidRPr="001616E5">
        <w:rPr>
          <w:lang w:val="uk-UA"/>
        </w:rPr>
        <w:t>ентру не надходило.</w:t>
      </w:r>
    </w:p>
    <w:p w:rsidR="00C40E5B" w:rsidRPr="009D7A29" w:rsidRDefault="00C40E5B" w:rsidP="00C40E5B">
      <w:pPr>
        <w:pStyle w:val="rvps2"/>
        <w:shd w:val="clear" w:color="auto" w:fill="FFFFFF"/>
        <w:spacing w:before="0" w:beforeAutospacing="0" w:after="0" w:afterAutospacing="0"/>
        <w:ind w:firstLine="567"/>
        <w:jc w:val="both"/>
        <w:textAlignment w:val="baseline"/>
        <w:rPr>
          <w:sz w:val="28"/>
          <w:szCs w:val="28"/>
        </w:rPr>
      </w:pPr>
      <w:r w:rsidRPr="009D7A29">
        <w:rPr>
          <w:sz w:val="28"/>
          <w:szCs w:val="28"/>
        </w:rPr>
        <w:t>На офіційному веб-сайті Броварської райдержадміністрації створено сторінку «Адміністративні послуги»</w:t>
      </w:r>
      <w:r w:rsidR="00D03B07">
        <w:rPr>
          <w:sz w:val="28"/>
          <w:szCs w:val="28"/>
        </w:rPr>
        <w:t>,</w:t>
      </w:r>
      <w:r w:rsidRPr="009D7A29">
        <w:rPr>
          <w:sz w:val="28"/>
          <w:szCs w:val="28"/>
        </w:rPr>
        <w:t xml:space="preserve"> де бажаючі можуть ознайомитись з переліком АП, графіком роботи та документами, які необхідні для отримання АП.</w:t>
      </w:r>
    </w:p>
    <w:p w:rsidR="006A63CE" w:rsidRPr="001056A8" w:rsidRDefault="006A63CE" w:rsidP="002B683F">
      <w:pPr>
        <w:ind w:firstLine="567"/>
        <w:jc w:val="both"/>
        <w:rPr>
          <w:lang w:val="uk-UA"/>
        </w:rPr>
      </w:pPr>
      <w:r w:rsidRPr="001056A8">
        <w:rPr>
          <w:lang w:val="uk-UA"/>
        </w:rPr>
        <w:t xml:space="preserve">На виконання законодавства щодо децентралізації повноважень у сфері державної реєстрації нерухомості та суб’єктів господарювання у Броварській райдержадміністрації </w:t>
      </w:r>
      <w:r w:rsidR="00000532">
        <w:rPr>
          <w:lang w:val="uk-UA"/>
        </w:rPr>
        <w:t>с</w:t>
      </w:r>
      <w:r w:rsidRPr="001056A8">
        <w:rPr>
          <w:lang w:val="uk-UA"/>
        </w:rPr>
        <w:t>творено відділ реєстрації, який займається наданням адміністративних послуг у сфері державної реєстрації речових прав на нерухоме майно та їх обтяжень і державної реєстрації юридичних осіб та фізичних осіб-підприємців.</w:t>
      </w:r>
    </w:p>
    <w:p w:rsidR="006A63CE" w:rsidRPr="00FE747B" w:rsidRDefault="006A63CE" w:rsidP="002B683F">
      <w:pPr>
        <w:ind w:firstLine="567"/>
        <w:jc w:val="both"/>
        <w:rPr>
          <w:lang w:val="uk-UA"/>
        </w:rPr>
      </w:pPr>
      <w:r>
        <w:t>Так, за перший квартал 201</w:t>
      </w:r>
      <w:r>
        <w:rPr>
          <w:lang w:val="uk-UA"/>
        </w:rPr>
        <w:t>8</w:t>
      </w:r>
      <w:r>
        <w:t xml:space="preserve"> року відділом реєстрації прийнято </w:t>
      </w:r>
      <w:r>
        <w:rPr>
          <w:lang w:val="uk-UA"/>
        </w:rPr>
        <w:t>694</w:t>
      </w:r>
      <w:r>
        <w:t xml:space="preserve"> </w:t>
      </w:r>
      <w:r>
        <w:rPr>
          <w:lang w:val="uk-UA"/>
        </w:rPr>
        <w:t xml:space="preserve">(за </w:t>
      </w:r>
      <w:r w:rsidR="00D03B07">
        <w:rPr>
          <w:lang w:val="uk-UA"/>
        </w:rPr>
        <w:t xml:space="preserve">      </w:t>
      </w:r>
      <w:r>
        <w:rPr>
          <w:lang w:val="uk-UA"/>
        </w:rPr>
        <w:t xml:space="preserve">І квартал 2017 року було прийнято 870) </w:t>
      </w:r>
      <w:r>
        <w:t>заяв</w:t>
      </w:r>
      <w:r>
        <w:rPr>
          <w:lang w:val="uk-UA"/>
        </w:rPr>
        <w:t>и</w:t>
      </w:r>
      <w:r>
        <w:t xml:space="preserve"> про державну реєстрацію речових прав на нерухоме майно та їх обтяжень, з яких </w:t>
      </w:r>
      <w:r w:rsidR="002B683F">
        <w:rPr>
          <w:lang w:val="uk-UA"/>
        </w:rPr>
        <w:t>21 (</w:t>
      </w:r>
      <w:r>
        <w:rPr>
          <w:lang w:val="uk-UA"/>
        </w:rPr>
        <w:t>І квартал 201</w:t>
      </w:r>
      <w:r w:rsidR="00B97E23">
        <w:rPr>
          <w:lang w:val="uk-UA"/>
        </w:rPr>
        <w:t>7</w:t>
      </w:r>
      <w:r>
        <w:rPr>
          <w:lang w:val="uk-UA"/>
        </w:rPr>
        <w:t xml:space="preserve"> - 7)</w:t>
      </w:r>
      <w:r>
        <w:t xml:space="preserve"> заяв</w:t>
      </w:r>
      <w:r>
        <w:rPr>
          <w:lang w:val="uk-UA"/>
        </w:rPr>
        <w:t>і</w:t>
      </w:r>
      <w:r>
        <w:t xml:space="preserve"> відмовлено</w:t>
      </w:r>
      <w:r>
        <w:rPr>
          <w:lang w:val="uk-UA"/>
        </w:rPr>
        <w:t>. Також, прийнято та розглянуто 170 заяв юридичних та фізичних осіб- підприємців стосовно державної реєстрації бізнесу.</w:t>
      </w:r>
      <w:r w:rsidRPr="00FE747B">
        <w:rPr>
          <w:lang w:val="uk-UA"/>
        </w:rPr>
        <w:t xml:space="preserve"> </w:t>
      </w:r>
      <w:r>
        <w:t xml:space="preserve">Надано близько </w:t>
      </w:r>
      <w:r>
        <w:rPr>
          <w:lang w:val="uk-UA"/>
        </w:rPr>
        <w:t>2800</w:t>
      </w:r>
      <w:r>
        <w:t xml:space="preserve"> консультацій.</w:t>
      </w:r>
      <w:r>
        <w:rPr>
          <w:lang w:val="uk-UA"/>
        </w:rPr>
        <w:t xml:space="preserve"> Виконано 22 ухвали суду різних інстанцій (за І квартал 2017 року 13).</w:t>
      </w:r>
    </w:p>
    <w:p w:rsidR="006A63CE" w:rsidRPr="001056A8" w:rsidRDefault="006A63CE" w:rsidP="002B683F">
      <w:pPr>
        <w:ind w:firstLine="567"/>
        <w:jc w:val="both"/>
        <w:rPr>
          <w:lang w:val="uk-UA"/>
        </w:rPr>
      </w:pPr>
      <w:r w:rsidRPr="001056A8">
        <w:rPr>
          <w:lang w:val="uk-UA"/>
        </w:rPr>
        <w:t>Разом з цим, задля досягнення позитивних зрушень соціально-економічного розвитку району, з ініціативи відділу реєстрації та проведеної відповідної консультативної роботи, у восьми сільських</w:t>
      </w:r>
      <w:r>
        <w:rPr>
          <w:lang w:val="uk-UA"/>
        </w:rPr>
        <w:t xml:space="preserve">, селищних </w:t>
      </w:r>
      <w:r w:rsidRPr="001056A8">
        <w:rPr>
          <w:lang w:val="uk-UA"/>
        </w:rPr>
        <w:t xml:space="preserve">радах Броварського району функціонують державні реєстратори. </w:t>
      </w:r>
    </w:p>
    <w:p w:rsidR="006A63CE" w:rsidRDefault="006A63CE" w:rsidP="002B683F">
      <w:pPr>
        <w:ind w:firstLine="567"/>
        <w:jc w:val="both"/>
      </w:pPr>
      <w:r>
        <w:t>У першому кварталі 201</w:t>
      </w:r>
      <w:r>
        <w:rPr>
          <w:lang w:val="uk-UA"/>
        </w:rPr>
        <w:t>8</w:t>
      </w:r>
      <w:r>
        <w:t xml:space="preserve"> року проведено 12 робочих зустрічей з державними реєстраторами району на яких були обговорені проблемні питання при здійсненні державної реєстрації нерухомого майна.</w:t>
      </w:r>
    </w:p>
    <w:p w:rsidR="00533D99" w:rsidRPr="008D1E37" w:rsidRDefault="00533D99" w:rsidP="00236A5E">
      <w:pPr>
        <w:rPr>
          <w:lang w:val="uk-UA"/>
        </w:rPr>
      </w:pPr>
    </w:p>
    <w:p w:rsidR="00B35506" w:rsidRPr="008D1E37" w:rsidRDefault="00B27EBB" w:rsidP="00236A5E">
      <w:pPr>
        <w:pStyle w:val="3"/>
        <w:shd w:val="clear" w:color="auto" w:fill="C2D69B" w:themeFill="accent3" w:themeFillTint="99"/>
      </w:pPr>
      <w:r w:rsidRPr="008D1E37">
        <w:t>2</w:t>
      </w:r>
      <w:r w:rsidR="00B35506" w:rsidRPr="008D1E37">
        <w:t>.6. Ринкові перетворення</w:t>
      </w:r>
    </w:p>
    <w:p w:rsidR="00B35506" w:rsidRPr="008D1E37" w:rsidRDefault="00B27EBB" w:rsidP="00236A5E">
      <w:pPr>
        <w:pStyle w:val="3"/>
        <w:shd w:val="clear" w:color="auto" w:fill="D6E3BC" w:themeFill="accent3" w:themeFillTint="66"/>
        <w:jc w:val="left"/>
        <w:rPr>
          <w:i/>
        </w:rPr>
      </w:pPr>
      <w:bookmarkStart w:id="156" w:name="_3.4.1._Розвиток_підприємництва"/>
      <w:bookmarkEnd w:id="156"/>
      <w:r w:rsidRPr="00614F33">
        <w:rPr>
          <w:i/>
        </w:rPr>
        <w:t>2</w:t>
      </w:r>
      <w:r w:rsidR="00B35506" w:rsidRPr="00614F33">
        <w:rPr>
          <w:i/>
        </w:rPr>
        <w:t>.6.1. Розвиток підприємництва</w:t>
      </w:r>
    </w:p>
    <w:p w:rsidR="003C4C87" w:rsidRPr="00406DF8" w:rsidRDefault="003C4C87" w:rsidP="002B683F">
      <w:pPr>
        <w:ind w:firstLine="567"/>
        <w:jc w:val="both"/>
        <w:rPr>
          <w:lang w:val="uk-UA"/>
        </w:rPr>
      </w:pPr>
      <w:r w:rsidRPr="00406DF8">
        <w:rPr>
          <w:lang w:val="uk-UA"/>
        </w:rPr>
        <w:t>Підприємництво є одним із найважливіших факторів формування і розвитку ринкової економіки, підтримки внутрішнього ринку, ринку праці.</w:t>
      </w:r>
    </w:p>
    <w:p w:rsidR="003C4C87" w:rsidRDefault="003C4C87" w:rsidP="002B683F">
      <w:pPr>
        <w:widowControl w:val="0"/>
        <w:ind w:firstLine="567"/>
        <w:jc w:val="both"/>
        <w:rPr>
          <w:lang w:val="uk-UA"/>
        </w:rPr>
      </w:pPr>
      <w:r w:rsidRPr="00406DF8">
        <w:rPr>
          <w:lang w:val="uk-UA"/>
        </w:rPr>
        <w:t xml:space="preserve">Надходження до місцевого бюджету від суб’єктів підприємницької діяльності по єдиному податку за </w:t>
      </w:r>
      <w:r w:rsidR="008F74FC">
        <w:rPr>
          <w:lang w:val="uk-UA"/>
        </w:rPr>
        <w:t>І квартал 2018</w:t>
      </w:r>
      <w:r w:rsidRPr="00406DF8">
        <w:rPr>
          <w:lang w:val="uk-UA"/>
        </w:rPr>
        <w:t xml:space="preserve"> р</w:t>
      </w:r>
      <w:r w:rsidR="008F74FC">
        <w:rPr>
          <w:lang w:val="uk-UA"/>
        </w:rPr>
        <w:t xml:space="preserve">оку </w:t>
      </w:r>
      <w:r w:rsidRPr="00406DF8">
        <w:rPr>
          <w:lang w:val="uk-UA"/>
        </w:rPr>
        <w:t xml:space="preserve">становить – </w:t>
      </w:r>
      <w:r w:rsidR="00E97EE0" w:rsidRPr="00E97EE0">
        <w:rPr>
          <w:lang w:val="uk-UA"/>
        </w:rPr>
        <w:t xml:space="preserve">                       </w:t>
      </w:r>
      <w:r w:rsidR="008F74FC">
        <w:rPr>
          <w:lang w:val="uk-UA"/>
        </w:rPr>
        <w:t>8 277,1</w:t>
      </w:r>
      <w:r w:rsidRPr="00406DF8">
        <w:rPr>
          <w:lang w:val="uk-UA"/>
        </w:rPr>
        <w:t xml:space="preserve"> </w:t>
      </w:r>
      <w:r w:rsidR="001E02E8">
        <w:rPr>
          <w:lang w:val="uk-UA"/>
        </w:rPr>
        <w:t>тис.</w:t>
      </w:r>
      <w:r w:rsidRPr="00406DF8">
        <w:rPr>
          <w:lang w:val="uk-UA"/>
        </w:rPr>
        <w:t xml:space="preserve"> грн, що на </w:t>
      </w:r>
      <w:r w:rsidR="008F74FC">
        <w:rPr>
          <w:lang w:val="uk-UA"/>
        </w:rPr>
        <w:t>2 944,3</w:t>
      </w:r>
      <w:r w:rsidRPr="00406DF8">
        <w:rPr>
          <w:lang w:val="uk-UA"/>
        </w:rPr>
        <w:t xml:space="preserve"> </w:t>
      </w:r>
      <w:r w:rsidR="001E02E8">
        <w:rPr>
          <w:lang w:val="uk-UA"/>
        </w:rPr>
        <w:t xml:space="preserve">тис. </w:t>
      </w:r>
      <w:r>
        <w:rPr>
          <w:lang w:val="uk-UA"/>
        </w:rPr>
        <w:t>грн</w:t>
      </w:r>
      <w:r w:rsidRPr="00406DF8">
        <w:rPr>
          <w:lang w:val="uk-UA"/>
        </w:rPr>
        <w:t xml:space="preserve"> або </w:t>
      </w:r>
      <w:r w:rsidR="008F74FC">
        <w:rPr>
          <w:lang w:val="uk-UA"/>
        </w:rPr>
        <w:t>55,21</w:t>
      </w:r>
      <w:r w:rsidRPr="00406DF8">
        <w:rPr>
          <w:lang w:val="uk-UA"/>
        </w:rPr>
        <w:t xml:space="preserve"> % більше, ніж за аналогічний період</w:t>
      </w:r>
      <w:r w:rsidR="008E4C42">
        <w:rPr>
          <w:lang w:val="uk-UA"/>
        </w:rPr>
        <w:t xml:space="preserve"> </w:t>
      </w:r>
      <w:r w:rsidRPr="00406DF8">
        <w:rPr>
          <w:lang w:val="uk-UA"/>
        </w:rPr>
        <w:t>201</w:t>
      </w:r>
      <w:r w:rsidR="008F74FC">
        <w:rPr>
          <w:lang w:val="uk-UA"/>
        </w:rPr>
        <w:t>7</w:t>
      </w:r>
      <w:r w:rsidRPr="00406DF8">
        <w:rPr>
          <w:lang w:val="uk-UA"/>
        </w:rPr>
        <w:t xml:space="preserve"> року (даний показник </w:t>
      </w:r>
      <w:r w:rsidR="008F74FC">
        <w:rPr>
          <w:lang w:val="uk-UA"/>
        </w:rPr>
        <w:t xml:space="preserve">за І квартал 2017 року </w:t>
      </w:r>
      <w:r w:rsidRPr="00406DF8">
        <w:rPr>
          <w:lang w:val="uk-UA"/>
        </w:rPr>
        <w:t xml:space="preserve">становив </w:t>
      </w:r>
      <w:r w:rsidR="00E97EE0" w:rsidRPr="00E97EE0">
        <w:rPr>
          <w:lang w:val="uk-UA"/>
        </w:rPr>
        <w:t xml:space="preserve">                      </w:t>
      </w:r>
      <w:r w:rsidR="008F74FC">
        <w:rPr>
          <w:lang w:val="uk-UA"/>
        </w:rPr>
        <w:t>5 332,8</w:t>
      </w:r>
      <w:r w:rsidRPr="00406DF8">
        <w:rPr>
          <w:lang w:val="uk-UA"/>
        </w:rPr>
        <w:t xml:space="preserve"> </w:t>
      </w:r>
      <w:r w:rsidR="001E02E8">
        <w:rPr>
          <w:lang w:val="uk-UA"/>
        </w:rPr>
        <w:t>тис.</w:t>
      </w:r>
      <w:r>
        <w:rPr>
          <w:lang w:val="uk-UA"/>
        </w:rPr>
        <w:t xml:space="preserve"> грн</w:t>
      </w:r>
      <w:r w:rsidRPr="00406DF8">
        <w:rPr>
          <w:lang w:val="uk-UA"/>
        </w:rPr>
        <w:t xml:space="preserve">). </w:t>
      </w:r>
    </w:p>
    <w:p w:rsidR="00E11C23" w:rsidRDefault="003C4C87" w:rsidP="006F0039">
      <w:pPr>
        <w:pStyle w:val="af6"/>
        <w:ind w:left="0" w:right="0" w:firstLine="567"/>
        <w:jc w:val="both"/>
        <w:rPr>
          <w:sz w:val="28"/>
        </w:rPr>
      </w:pPr>
      <w:r w:rsidRPr="00B536EC">
        <w:rPr>
          <w:sz w:val="28"/>
        </w:rPr>
        <w:t xml:space="preserve">Станом на </w:t>
      </w:r>
      <w:r w:rsidR="008F74FC">
        <w:rPr>
          <w:sz w:val="28"/>
        </w:rPr>
        <w:t>01.04.2018</w:t>
      </w:r>
      <w:r w:rsidR="006F0039">
        <w:rPr>
          <w:sz w:val="28"/>
        </w:rPr>
        <w:t xml:space="preserve"> року</w:t>
      </w:r>
      <w:r w:rsidRPr="00B536EC">
        <w:rPr>
          <w:sz w:val="28"/>
        </w:rPr>
        <w:t xml:space="preserve"> кількість діючих малих підприємств району становить 574 одиниці, з кількістю працюючих </w:t>
      </w:r>
      <w:r w:rsidRPr="00B536EC">
        <w:rPr>
          <w:spacing w:val="4"/>
          <w:sz w:val="28"/>
        </w:rPr>
        <w:t>2</w:t>
      </w:r>
      <w:r w:rsidR="00E11C23">
        <w:rPr>
          <w:spacing w:val="4"/>
          <w:sz w:val="28"/>
        </w:rPr>
        <w:t>914</w:t>
      </w:r>
      <w:r w:rsidRPr="00B536EC">
        <w:rPr>
          <w:spacing w:val="4"/>
          <w:sz w:val="28"/>
        </w:rPr>
        <w:t xml:space="preserve"> чоловік, к</w:t>
      </w:r>
      <w:r w:rsidRPr="00B536EC">
        <w:rPr>
          <w:sz w:val="28"/>
        </w:rPr>
        <w:t xml:space="preserve">ількість малих підприємств на 10 тис. наявного населення 85 одиниць. </w:t>
      </w:r>
    </w:p>
    <w:p w:rsidR="00E11C23" w:rsidRDefault="00E11C23" w:rsidP="00E11C23">
      <w:pPr>
        <w:pStyle w:val="af6"/>
        <w:ind w:left="0" w:right="0" w:firstLine="567"/>
        <w:jc w:val="both"/>
        <w:rPr>
          <w:spacing w:val="4"/>
          <w:sz w:val="28"/>
        </w:rPr>
      </w:pPr>
      <w:r w:rsidRPr="00B536EC">
        <w:rPr>
          <w:spacing w:val="4"/>
          <w:sz w:val="28"/>
        </w:rPr>
        <w:lastRenderedPageBreak/>
        <w:t xml:space="preserve">Впродовж </w:t>
      </w:r>
      <w:r>
        <w:rPr>
          <w:spacing w:val="4"/>
          <w:sz w:val="28"/>
        </w:rPr>
        <w:t xml:space="preserve">І кварталу </w:t>
      </w:r>
      <w:r w:rsidRPr="00B536EC">
        <w:rPr>
          <w:spacing w:val="4"/>
          <w:sz w:val="28"/>
        </w:rPr>
        <w:t>201</w:t>
      </w:r>
      <w:r>
        <w:rPr>
          <w:spacing w:val="4"/>
          <w:sz w:val="28"/>
        </w:rPr>
        <w:t>8</w:t>
      </w:r>
      <w:r w:rsidRPr="00B536EC">
        <w:rPr>
          <w:spacing w:val="4"/>
          <w:sz w:val="28"/>
        </w:rPr>
        <w:t xml:space="preserve"> року на податковому обліку перебувало </w:t>
      </w:r>
      <w:r>
        <w:rPr>
          <w:spacing w:val="4"/>
          <w:sz w:val="28"/>
        </w:rPr>
        <w:t>2233</w:t>
      </w:r>
      <w:r w:rsidRPr="00B536EC">
        <w:rPr>
          <w:spacing w:val="4"/>
          <w:sz w:val="28"/>
        </w:rPr>
        <w:t xml:space="preserve"> </w:t>
      </w:r>
      <w:r>
        <w:rPr>
          <w:spacing w:val="4"/>
          <w:sz w:val="28"/>
        </w:rPr>
        <w:t>юридичн</w:t>
      </w:r>
      <w:r w:rsidR="00000532">
        <w:rPr>
          <w:spacing w:val="4"/>
          <w:sz w:val="28"/>
        </w:rPr>
        <w:t>і</w:t>
      </w:r>
      <w:r>
        <w:rPr>
          <w:spacing w:val="4"/>
          <w:sz w:val="28"/>
        </w:rPr>
        <w:t xml:space="preserve"> ос</w:t>
      </w:r>
      <w:r w:rsidR="00000532">
        <w:rPr>
          <w:spacing w:val="4"/>
          <w:sz w:val="28"/>
        </w:rPr>
        <w:t>оби</w:t>
      </w:r>
      <w:r>
        <w:rPr>
          <w:spacing w:val="4"/>
          <w:sz w:val="28"/>
        </w:rPr>
        <w:t xml:space="preserve"> (за аналогічний період минулого року – 2145)</w:t>
      </w:r>
      <w:r w:rsidRPr="00B536EC">
        <w:rPr>
          <w:spacing w:val="4"/>
          <w:sz w:val="28"/>
        </w:rPr>
        <w:t xml:space="preserve">. За </w:t>
      </w:r>
      <w:r>
        <w:rPr>
          <w:spacing w:val="4"/>
          <w:sz w:val="28"/>
        </w:rPr>
        <w:t xml:space="preserve">І квартал 2018 року </w:t>
      </w:r>
      <w:r w:rsidRPr="00B536EC">
        <w:rPr>
          <w:spacing w:val="4"/>
          <w:sz w:val="28"/>
        </w:rPr>
        <w:t xml:space="preserve">на податковий облік було поставлено </w:t>
      </w:r>
      <w:r>
        <w:rPr>
          <w:spacing w:val="4"/>
          <w:sz w:val="28"/>
        </w:rPr>
        <w:t>28</w:t>
      </w:r>
      <w:r w:rsidRPr="00B536EC">
        <w:rPr>
          <w:spacing w:val="4"/>
          <w:sz w:val="28"/>
        </w:rPr>
        <w:t xml:space="preserve"> </w:t>
      </w:r>
      <w:r>
        <w:rPr>
          <w:spacing w:val="4"/>
          <w:sz w:val="28"/>
        </w:rPr>
        <w:t>юридичних</w:t>
      </w:r>
      <w:r w:rsidRPr="00B536EC">
        <w:rPr>
          <w:spacing w:val="4"/>
          <w:sz w:val="28"/>
        </w:rPr>
        <w:t xml:space="preserve"> осіб </w:t>
      </w:r>
      <w:r>
        <w:rPr>
          <w:spacing w:val="4"/>
          <w:sz w:val="28"/>
        </w:rPr>
        <w:t xml:space="preserve">(за аналогічний період минулого року – 23) </w:t>
      </w:r>
      <w:r w:rsidRPr="00B536EC">
        <w:rPr>
          <w:spacing w:val="4"/>
          <w:sz w:val="28"/>
        </w:rPr>
        <w:t xml:space="preserve">і знято з обліку </w:t>
      </w:r>
      <w:r>
        <w:rPr>
          <w:spacing w:val="4"/>
          <w:sz w:val="28"/>
        </w:rPr>
        <w:t>26</w:t>
      </w:r>
      <w:r w:rsidRPr="00B536EC">
        <w:rPr>
          <w:spacing w:val="4"/>
          <w:sz w:val="28"/>
        </w:rPr>
        <w:t xml:space="preserve"> </w:t>
      </w:r>
      <w:r>
        <w:rPr>
          <w:spacing w:val="4"/>
          <w:sz w:val="28"/>
        </w:rPr>
        <w:t>юридичних</w:t>
      </w:r>
      <w:r w:rsidRPr="00B536EC">
        <w:rPr>
          <w:spacing w:val="4"/>
          <w:sz w:val="28"/>
        </w:rPr>
        <w:t xml:space="preserve"> ос</w:t>
      </w:r>
      <w:r>
        <w:rPr>
          <w:spacing w:val="4"/>
          <w:sz w:val="28"/>
        </w:rPr>
        <w:t>іб (за аналогічний період минулого року – 26)</w:t>
      </w:r>
      <w:r w:rsidRPr="00B536EC">
        <w:rPr>
          <w:spacing w:val="4"/>
          <w:sz w:val="28"/>
        </w:rPr>
        <w:t>.</w:t>
      </w:r>
    </w:p>
    <w:p w:rsidR="003C4C87" w:rsidRDefault="003C4C87" w:rsidP="006F0039">
      <w:pPr>
        <w:pStyle w:val="af6"/>
        <w:ind w:left="0" w:right="0" w:firstLine="567"/>
        <w:jc w:val="both"/>
        <w:rPr>
          <w:spacing w:val="4"/>
          <w:sz w:val="28"/>
        </w:rPr>
      </w:pPr>
      <w:r w:rsidRPr="00B536EC">
        <w:rPr>
          <w:spacing w:val="4"/>
          <w:sz w:val="28"/>
        </w:rPr>
        <w:t xml:space="preserve">Впродовж </w:t>
      </w:r>
      <w:r w:rsidR="00E11C23">
        <w:rPr>
          <w:spacing w:val="4"/>
          <w:sz w:val="28"/>
        </w:rPr>
        <w:t xml:space="preserve">І кварталу </w:t>
      </w:r>
      <w:r w:rsidRPr="00B536EC">
        <w:rPr>
          <w:spacing w:val="4"/>
          <w:sz w:val="28"/>
        </w:rPr>
        <w:t>201</w:t>
      </w:r>
      <w:r w:rsidR="00E11C23">
        <w:rPr>
          <w:spacing w:val="4"/>
          <w:sz w:val="28"/>
        </w:rPr>
        <w:t>8</w:t>
      </w:r>
      <w:r w:rsidRPr="00B536EC">
        <w:rPr>
          <w:spacing w:val="4"/>
          <w:sz w:val="28"/>
        </w:rPr>
        <w:t xml:space="preserve"> року на податковому обліку перебувало 317</w:t>
      </w:r>
      <w:r w:rsidR="00E11C23">
        <w:rPr>
          <w:spacing w:val="4"/>
          <w:sz w:val="28"/>
        </w:rPr>
        <w:t>2</w:t>
      </w:r>
      <w:r w:rsidRPr="00B536EC">
        <w:rPr>
          <w:spacing w:val="4"/>
          <w:sz w:val="28"/>
        </w:rPr>
        <w:t xml:space="preserve"> підприємців</w:t>
      </w:r>
      <w:r w:rsidR="00E11C23">
        <w:rPr>
          <w:spacing w:val="4"/>
          <w:sz w:val="28"/>
        </w:rPr>
        <w:t xml:space="preserve"> (за аналогічний період минулого року – 3121)</w:t>
      </w:r>
      <w:r w:rsidRPr="00B536EC">
        <w:rPr>
          <w:spacing w:val="4"/>
          <w:sz w:val="28"/>
        </w:rPr>
        <w:t xml:space="preserve">. За </w:t>
      </w:r>
      <w:r w:rsidR="00E11C23">
        <w:rPr>
          <w:spacing w:val="4"/>
          <w:sz w:val="28"/>
        </w:rPr>
        <w:t xml:space="preserve">І квартал 2018 року </w:t>
      </w:r>
      <w:r w:rsidRPr="00B536EC">
        <w:rPr>
          <w:spacing w:val="4"/>
          <w:sz w:val="28"/>
        </w:rPr>
        <w:t xml:space="preserve">на податковий облік було поставлено </w:t>
      </w:r>
      <w:r w:rsidR="00E11C23">
        <w:rPr>
          <w:spacing w:val="4"/>
          <w:sz w:val="28"/>
        </w:rPr>
        <w:t>77</w:t>
      </w:r>
      <w:r w:rsidRPr="00B536EC">
        <w:rPr>
          <w:spacing w:val="4"/>
          <w:sz w:val="28"/>
        </w:rPr>
        <w:t xml:space="preserve"> фізичних осіб </w:t>
      </w:r>
      <w:r w:rsidR="00E11C23">
        <w:rPr>
          <w:spacing w:val="4"/>
          <w:sz w:val="28"/>
        </w:rPr>
        <w:t xml:space="preserve">(за аналогічний період минулого року – 140) </w:t>
      </w:r>
      <w:r w:rsidRPr="00B536EC">
        <w:rPr>
          <w:spacing w:val="4"/>
          <w:sz w:val="28"/>
        </w:rPr>
        <w:t>і знято з обліку 31 фізична особа</w:t>
      </w:r>
      <w:r w:rsidR="00E11C23">
        <w:rPr>
          <w:spacing w:val="4"/>
          <w:sz w:val="28"/>
        </w:rPr>
        <w:t xml:space="preserve"> (за аналогічний період минулого року – 33)</w:t>
      </w:r>
      <w:r w:rsidRPr="00B536EC">
        <w:rPr>
          <w:spacing w:val="4"/>
          <w:sz w:val="28"/>
        </w:rPr>
        <w:t>.</w:t>
      </w:r>
    </w:p>
    <w:p w:rsidR="003C4C87" w:rsidRPr="00406DF8" w:rsidRDefault="003C4C87" w:rsidP="006F0039">
      <w:pPr>
        <w:pStyle w:val="22"/>
        <w:widowControl w:val="0"/>
        <w:ind w:firstLine="567"/>
        <w:rPr>
          <w:szCs w:val="28"/>
        </w:rPr>
      </w:pPr>
      <w:r>
        <w:rPr>
          <w:szCs w:val="28"/>
        </w:rPr>
        <w:t>В</w:t>
      </w:r>
      <w:r w:rsidRPr="00406DF8">
        <w:rPr>
          <w:szCs w:val="28"/>
        </w:rPr>
        <w:t>ідділом містобудування та архітектури Броварської районної державної адміністрації видані реєстри містобудівних умов і обмежень забудови земельних</w:t>
      </w:r>
      <w:r>
        <w:rPr>
          <w:szCs w:val="28"/>
        </w:rPr>
        <w:t xml:space="preserve"> ділянок Броварського району в кількості </w:t>
      </w:r>
      <w:r w:rsidR="009567B1">
        <w:rPr>
          <w:szCs w:val="28"/>
        </w:rPr>
        <w:t>11</w:t>
      </w:r>
      <w:r>
        <w:rPr>
          <w:szCs w:val="28"/>
        </w:rPr>
        <w:t xml:space="preserve"> об’єктів.</w:t>
      </w:r>
    </w:p>
    <w:p w:rsidR="003C4C87" w:rsidRDefault="003C4C87" w:rsidP="006F0039">
      <w:pPr>
        <w:pStyle w:val="22"/>
        <w:widowControl w:val="0"/>
        <w:ind w:firstLine="567"/>
        <w:rPr>
          <w:szCs w:val="28"/>
        </w:rPr>
      </w:pPr>
      <w:r w:rsidRPr="00406DF8">
        <w:rPr>
          <w:szCs w:val="28"/>
        </w:rPr>
        <w:t xml:space="preserve">Відділом економіки </w:t>
      </w:r>
      <w:r w:rsidRPr="00AC1320">
        <w:rPr>
          <w:szCs w:val="28"/>
        </w:rPr>
        <w:t xml:space="preserve">Броварської районної державної адміністрації </w:t>
      </w:r>
      <w:r w:rsidRPr="00406DF8">
        <w:rPr>
          <w:szCs w:val="28"/>
        </w:rPr>
        <w:t xml:space="preserve">здійснюється постійний моніторинг цін у населених пунктах району на основні продукти харчування, а саме: борошно, хліб, крупи та інші життєво необхідні продукти, що входять до мінімального набору споживчого кошика кожного жителя району. Станом на </w:t>
      </w:r>
      <w:r w:rsidR="009567B1">
        <w:rPr>
          <w:szCs w:val="28"/>
        </w:rPr>
        <w:t>01.04.2018</w:t>
      </w:r>
      <w:r w:rsidR="006F0039">
        <w:rPr>
          <w:szCs w:val="28"/>
        </w:rPr>
        <w:t xml:space="preserve"> року </w:t>
      </w:r>
      <w:r w:rsidRPr="00406DF8">
        <w:rPr>
          <w:szCs w:val="28"/>
        </w:rPr>
        <w:t xml:space="preserve">ціни на споживчі продукти харчування зросли в середньому на </w:t>
      </w:r>
      <w:r w:rsidR="00135C57">
        <w:rPr>
          <w:szCs w:val="28"/>
        </w:rPr>
        <w:t xml:space="preserve">14 </w:t>
      </w:r>
      <w:r w:rsidRPr="00406DF8">
        <w:rPr>
          <w:szCs w:val="28"/>
        </w:rPr>
        <w:t xml:space="preserve">%, в порівнянні з аналогічним періодом минулого року. </w:t>
      </w:r>
      <w:r>
        <w:rPr>
          <w:szCs w:val="28"/>
        </w:rPr>
        <w:t>Зокрема,</w:t>
      </w:r>
      <w:r w:rsidRPr="00406DF8">
        <w:rPr>
          <w:szCs w:val="28"/>
        </w:rPr>
        <w:t xml:space="preserve"> </w:t>
      </w:r>
      <w:r>
        <w:rPr>
          <w:szCs w:val="28"/>
        </w:rPr>
        <w:t>ріст цін відбувся</w:t>
      </w:r>
      <w:r w:rsidRPr="00406DF8">
        <w:rPr>
          <w:szCs w:val="28"/>
        </w:rPr>
        <w:t xml:space="preserve">: на борошно пшеничне на </w:t>
      </w:r>
      <w:r w:rsidR="00135C57">
        <w:rPr>
          <w:szCs w:val="28"/>
        </w:rPr>
        <w:t xml:space="preserve">4 </w:t>
      </w:r>
      <w:r w:rsidRPr="00406DF8">
        <w:rPr>
          <w:szCs w:val="28"/>
        </w:rPr>
        <w:t xml:space="preserve">%, на хліб </w:t>
      </w:r>
      <w:r w:rsidRPr="00406DF8">
        <w:rPr>
          <w:szCs w:val="28"/>
          <w:lang w:val="ru-RU"/>
        </w:rPr>
        <w:t>(</w:t>
      </w:r>
      <w:r w:rsidR="00135C57">
        <w:rPr>
          <w:szCs w:val="28"/>
          <w:lang w:val="ru-RU"/>
        </w:rPr>
        <w:t>з пшеничного борошна</w:t>
      </w:r>
      <w:r w:rsidRPr="00406DF8">
        <w:rPr>
          <w:szCs w:val="28"/>
          <w:lang w:val="ru-RU"/>
        </w:rPr>
        <w:t xml:space="preserve">) </w:t>
      </w:r>
      <w:r w:rsidRPr="00406DF8">
        <w:rPr>
          <w:szCs w:val="28"/>
        </w:rPr>
        <w:t xml:space="preserve">на </w:t>
      </w:r>
      <w:r w:rsidR="00135C57">
        <w:rPr>
          <w:szCs w:val="28"/>
        </w:rPr>
        <w:t xml:space="preserve">26 </w:t>
      </w:r>
      <w:r w:rsidRPr="00406DF8">
        <w:rPr>
          <w:szCs w:val="28"/>
        </w:rPr>
        <w:t>%, на молочні продукти (молоко 2,5%, сметана 20</w:t>
      </w:r>
      <w:r w:rsidR="00887BE6">
        <w:rPr>
          <w:szCs w:val="28"/>
        </w:rPr>
        <w:t xml:space="preserve"> </w:t>
      </w:r>
      <w:r w:rsidRPr="00406DF8">
        <w:rPr>
          <w:szCs w:val="28"/>
        </w:rPr>
        <w:t>%, масло вершкове 72,5-73</w:t>
      </w:r>
      <w:r w:rsidR="00135C57">
        <w:rPr>
          <w:szCs w:val="28"/>
        </w:rPr>
        <w:t xml:space="preserve"> </w:t>
      </w:r>
      <w:r w:rsidRPr="00406DF8">
        <w:rPr>
          <w:szCs w:val="28"/>
        </w:rPr>
        <w:t>%, сир м</w:t>
      </w:r>
      <w:r w:rsidRPr="00406DF8">
        <w:rPr>
          <w:szCs w:val="28"/>
          <w:lang w:val="ru-RU"/>
        </w:rPr>
        <w:t>’</w:t>
      </w:r>
      <w:r w:rsidRPr="00406DF8">
        <w:rPr>
          <w:szCs w:val="28"/>
        </w:rPr>
        <w:t>який 9</w:t>
      </w:r>
      <w:r w:rsidR="00887BE6">
        <w:rPr>
          <w:szCs w:val="28"/>
        </w:rPr>
        <w:t xml:space="preserve"> </w:t>
      </w:r>
      <w:r w:rsidRPr="00406DF8">
        <w:rPr>
          <w:szCs w:val="28"/>
        </w:rPr>
        <w:t xml:space="preserve">%) в середньому на </w:t>
      </w:r>
      <w:r w:rsidR="00887BE6">
        <w:rPr>
          <w:szCs w:val="28"/>
        </w:rPr>
        <w:t xml:space="preserve">      </w:t>
      </w:r>
      <w:r w:rsidR="00135C57">
        <w:rPr>
          <w:szCs w:val="28"/>
        </w:rPr>
        <w:t>16</w:t>
      </w:r>
      <w:r w:rsidR="006951EE">
        <w:rPr>
          <w:szCs w:val="28"/>
        </w:rPr>
        <w:t xml:space="preserve"> </w:t>
      </w:r>
      <w:r w:rsidRPr="00406DF8">
        <w:rPr>
          <w:szCs w:val="28"/>
        </w:rPr>
        <w:t>%, на м'ясо с</w:t>
      </w:r>
      <w:r>
        <w:rPr>
          <w:szCs w:val="28"/>
        </w:rPr>
        <w:t xml:space="preserve">винини на </w:t>
      </w:r>
      <w:r w:rsidR="00135C57">
        <w:rPr>
          <w:szCs w:val="28"/>
        </w:rPr>
        <w:t xml:space="preserve">21 </w:t>
      </w:r>
      <w:r>
        <w:rPr>
          <w:szCs w:val="28"/>
        </w:rPr>
        <w:t>%,</w:t>
      </w:r>
      <w:r w:rsidRPr="00EE12F2">
        <w:rPr>
          <w:szCs w:val="28"/>
        </w:rPr>
        <w:t xml:space="preserve"> </w:t>
      </w:r>
      <w:r w:rsidR="00135C57">
        <w:rPr>
          <w:szCs w:val="28"/>
        </w:rPr>
        <w:t xml:space="preserve">на яйця курячі на 94 </w:t>
      </w:r>
      <w:r w:rsidR="00135C57" w:rsidRPr="00406DF8">
        <w:rPr>
          <w:szCs w:val="28"/>
        </w:rPr>
        <w:t>%</w:t>
      </w:r>
      <w:r w:rsidR="00135C57">
        <w:rPr>
          <w:szCs w:val="28"/>
        </w:rPr>
        <w:t>, здешевшали:</w:t>
      </w:r>
      <w:r w:rsidR="00135C57" w:rsidRPr="00406DF8">
        <w:rPr>
          <w:szCs w:val="28"/>
        </w:rPr>
        <w:t xml:space="preserve"> </w:t>
      </w:r>
      <w:r w:rsidR="00135C57">
        <w:rPr>
          <w:szCs w:val="28"/>
        </w:rPr>
        <w:t xml:space="preserve">цукор-пісок на 69 </w:t>
      </w:r>
      <w:r w:rsidR="00135C57" w:rsidRPr="00406DF8">
        <w:rPr>
          <w:szCs w:val="28"/>
        </w:rPr>
        <w:t>%</w:t>
      </w:r>
      <w:r w:rsidR="00135C57">
        <w:rPr>
          <w:szCs w:val="28"/>
        </w:rPr>
        <w:t xml:space="preserve">, </w:t>
      </w:r>
      <w:r w:rsidRPr="00406DF8">
        <w:rPr>
          <w:szCs w:val="28"/>
        </w:rPr>
        <w:t>крупа гречана</w:t>
      </w:r>
      <w:r>
        <w:rPr>
          <w:szCs w:val="28"/>
        </w:rPr>
        <w:t xml:space="preserve"> </w:t>
      </w:r>
      <w:r w:rsidRPr="00406DF8">
        <w:rPr>
          <w:szCs w:val="28"/>
        </w:rPr>
        <w:t xml:space="preserve">на </w:t>
      </w:r>
      <w:r w:rsidR="00135C57">
        <w:rPr>
          <w:szCs w:val="28"/>
        </w:rPr>
        <w:t>46 %</w:t>
      </w:r>
      <w:r w:rsidRPr="00406DF8">
        <w:rPr>
          <w:szCs w:val="28"/>
        </w:rPr>
        <w:t>. Більшою мірою, збільшення вартості обумовлено інфляційними процесами</w:t>
      </w:r>
      <w:r>
        <w:rPr>
          <w:szCs w:val="28"/>
        </w:rPr>
        <w:t>.</w:t>
      </w:r>
    </w:p>
    <w:p w:rsidR="00964DBB" w:rsidRPr="00515A21" w:rsidRDefault="00515A21" w:rsidP="006951EE">
      <w:pPr>
        <w:pStyle w:val="22"/>
        <w:widowControl w:val="0"/>
        <w:ind w:firstLine="552"/>
        <w:jc w:val="center"/>
        <w:rPr>
          <w:b/>
          <w:bCs/>
          <w:szCs w:val="28"/>
        </w:rPr>
      </w:pPr>
      <w:r>
        <w:rPr>
          <w:b/>
          <w:szCs w:val="28"/>
        </w:rPr>
        <w:t>П</w:t>
      </w:r>
      <w:r w:rsidRPr="00515A21">
        <w:rPr>
          <w:b/>
          <w:szCs w:val="28"/>
        </w:rPr>
        <w:t xml:space="preserve">оказники </w:t>
      </w:r>
      <w:r w:rsidR="006951EE">
        <w:rPr>
          <w:b/>
          <w:szCs w:val="28"/>
        </w:rPr>
        <w:t xml:space="preserve">діяльності </w:t>
      </w:r>
      <w:r w:rsidRPr="00515A21">
        <w:rPr>
          <w:b/>
          <w:szCs w:val="28"/>
        </w:rPr>
        <w:t>Броварського міськ</w:t>
      </w:r>
      <w:r w:rsidRPr="00515A21">
        <w:rPr>
          <w:b/>
          <w:bCs/>
          <w:szCs w:val="28"/>
        </w:rPr>
        <w:t>районного</w:t>
      </w:r>
      <w:r w:rsidR="00964DBB" w:rsidRPr="00515A21">
        <w:rPr>
          <w:b/>
          <w:bCs/>
          <w:szCs w:val="28"/>
        </w:rPr>
        <w:t xml:space="preserve"> центр</w:t>
      </w:r>
      <w:r w:rsidRPr="00515A21">
        <w:rPr>
          <w:b/>
          <w:bCs/>
          <w:szCs w:val="28"/>
        </w:rPr>
        <w:t>у</w:t>
      </w:r>
      <w:r w:rsidR="00964DBB" w:rsidRPr="00515A21">
        <w:rPr>
          <w:b/>
          <w:bCs/>
          <w:szCs w:val="28"/>
        </w:rPr>
        <w:t xml:space="preserve"> зайнятості</w:t>
      </w:r>
      <w:r w:rsidR="00FC124F">
        <w:rPr>
          <w:b/>
          <w:bCs/>
          <w:szCs w:val="28"/>
        </w:rPr>
        <w:t xml:space="preserve"> в І кварталі 2018 року в порівнянні з І кварталом 2017 року</w:t>
      </w:r>
    </w:p>
    <w:tbl>
      <w:tblPr>
        <w:tblStyle w:val="aff"/>
        <w:tblW w:w="9974" w:type="dxa"/>
        <w:tblLayout w:type="fixed"/>
        <w:tblLook w:val="01E0" w:firstRow="1" w:lastRow="1" w:firstColumn="1" w:lastColumn="1" w:noHBand="0" w:noVBand="0"/>
      </w:tblPr>
      <w:tblGrid>
        <w:gridCol w:w="898"/>
        <w:gridCol w:w="5589"/>
        <w:gridCol w:w="2070"/>
        <w:gridCol w:w="1417"/>
      </w:tblGrid>
      <w:tr w:rsidR="00964DBB" w:rsidTr="00887BE6">
        <w:tc>
          <w:tcPr>
            <w:tcW w:w="898" w:type="dxa"/>
            <w:tcBorders>
              <w:top w:val="single" w:sz="4" w:space="0" w:color="auto"/>
              <w:left w:val="single" w:sz="4" w:space="0" w:color="auto"/>
              <w:bottom w:val="single" w:sz="4" w:space="0" w:color="auto"/>
              <w:right w:val="single" w:sz="4" w:space="0" w:color="auto"/>
            </w:tcBorders>
            <w:vAlign w:val="center"/>
            <w:hideMark/>
          </w:tcPr>
          <w:p w:rsidR="00964DBB" w:rsidRPr="006F0039" w:rsidRDefault="00964DBB" w:rsidP="006F0039">
            <w:pPr>
              <w:jc w:val="center"/>
              <w:rPr>
                <w:sz w:val="24"/>
                <w:szCs w:val="24"/>
                <w:lang w:val="uk-UA"/>
              </w:rPr>
            </w:pPr>
            <w:r w:rsidRPr="006F0039">
              <w:rPr>
                <w:lang w:val="uk-UA"/>
              </w:rPr>
              <w:t>№п\п</w:t>
            </w:r>
          </w:p>
        </w:tc>
        <w:tc>
          <w:tcPr>
            <w:tcW w:w="5589" w:type="dxa"/>
            <w:tcBorders>
              <w:top w:val="single" w:sz="4" w:space="0" w:color="auto"/>
              <w:left w:val="single" w:sz="4" w:space="0" w:color="auto"/>
              <w:bottom w:val="single" w:sz="4" w:space="0" w:color="auto"/>
              <w:right w:val="single" w:sz="4" w:space="0" w:color="auto"/>
            </w:tcBorders>
            <w:vAlign w:val="center"/>
            <w:hideMark/>
          </w:tcPr>
          <w:p w:rsidR="00964DBB" w:rsidRPr="006F0039" w:rsidRDefault="00964DBB" w:rsidP="006F0039">
            <w:pPr>
              <w:jc w:val="center"/>
              <w:rPr>
                <w:sz w:val="24"/>
                <w:szCs w:val="24"/>
                <w:lang w:val="uk-UA"/>
              </w:rPr>
            </w:pPr>
            <w:r w:rsidRPr="006F0039">
              <w:rPr>
                <w:lang w:val="uk-UA"/>
              </w:rPr>
              <w:t>Показники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64DBB" w:rsidRPr="006F0039" w:rsidRDefault="006F0039" w:rsidP="006F0039">
            <w:pPr>
              <w:jc w:val="center"/>
              <w:rPr>
                <w:lang w:val="uk-UA"/>
              </w:rPr>
            </w:pPr>
            <w:r>
              <w:rPr>
                <w:lang w:val="uk-UA"/>
              </w:rPr>
              <w:t>І</w:t>
            </w:r>
            <w:r w:rsidR="006607EF">
              <w:rPr>
                <w:lang w:val="uk-UA"/>
              </w:rPr>
              <w:t xml:space="preserve"> </w:t>
            </w:r>
            <w:r w:rsidR="00964DBB" w:rsidRPr="006F0039">
              <w:rPr>
                <w:lang w:val="uk-UA"/>
              </w:rPr>
              <w:t>квартал</w:t>
            </w:r>
          </w:p>
          <w:p w:rsidR="00964DBB" w:rsidRPr="006F0039" w:rsidRDefault="00964DBB" w:rsidP="006F0039">
            <w:pPr>
              <w:jc w:val="center"/>
              <w:rPr>
                <w:sz w:val="24"/>
                <w:szCs w:val="24"/>
                <w:lang w:val="uk-UA"/>
              </w:rPr>
            </w:pPr>
            <w:r w:rsidRPr="006F0039">
              <w:rPr>
                <w:lang w:val="uk-UA"/>
              </w:rPr>
              <w:t>2017 року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4DBB" w:rsidRPr="006F0039" w:rsidRDefault="006F0039" w:rsidP="006F0039">
            <w:pPr>
              <w:jc w:val="center"/>
              <w:rPr>
                <w:lang w:val="uk-UA"/>
              </w:rPr>
            </w:pPr>
            <w:r>
              <w:rPr>
                <w:lang w:val="uk-UA"/>
              </w:rPr>
              <w:t>І</w:t>
            </w:r>
            <w:r w:rsidR="006607EF">
              <w:rPr>
                <w:lang w:val="uk-UA"/>
              </w:rPr>
              <w:t xml:space="preserve"> </w:t>
            </w:r>
            <w:r w:rsidR="00964DBB" w:rsidRPr="006F0039">
              <w:rPr>
                <w:lang w:val="uk-UA"/>
              </w:rPr>
              <w:t>квартал</w:t>
            </w:r>
          </w:p>
          <w:p w:rsidR="00964DBB" w:rsidRPr="006F0039" w:rsidRDefault="00964DBB" w:rsidP="006F0039">
            <w:pPr>
              <w:jc w:val="center"/>
              <w:rPr>
                <w:sz w:val="24"/>
                <w:szCs w:val="24"/>
                <w:lang w:val="uk-UA"/>
              </w:rPr>
            </w:pPr>
            <w:r w:rsidRPr="006F0039">
              <w:rPr>
                <w:lang w:val="uk-UA"/>
              </w:rPr>
              <w:t>2018 року</w:t>
            </w:r>
          </w:p>
        </w:tc>
      </w:tr>
      <w:tr w:rsidR="00964DBB" w:rsidTr="00887BE6">
        <w:tc>
          <w:tcPr>
            <w:tcW w:w="898"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1</w:t>
            </w:r>
          </w:p>
        </w:tc>
        <w:tc>
          <w:tcPr>
            <w:tcW w:w="5589"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Кількість організованих і проведених семінарів з орієнтації на підприємницьку діяльність</w:t>
            </w:r>
          </w:p>
        </w:tc>
        <w:tc>
          <w:tcPr>
            <w:tcW w:w="2070"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1</w:t>
            </w:r>
          </w:p>
        </w:tc>
      </w:tr>
      <w:tr w:rsidR="00964DBB" w:rsidTr="00887BE6">
        <w:tc>
          <w:tcPr>
            <w:tcW w:w="898"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2</w:t>
            </w:r>
          </w:p>
        </w:tc>
        <w:tc>
          <w:tcPr>
            <w:tcW w:w="5589"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Кількість працевлаштованих на робочі місця, які створені за рахунок надання компенсації ЄСВ роботодавцям</w:t>
            </w:r>
          </w:p>
        </w:tc>
        <w:tc>
          <w:tcPr>
            <w:tcW w:w="2070"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0</w:t>
            </w:r>
          </w:p>
        </w:tc>
      </w:tr>
      <w:tr w:rsidR="00964DBB" w:rsidTr="00887BE6">
        <w:tc>
          <w:tcPr>
            <w:tcW w:w="898"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3</w:t>
            </w:r>
          </w:p>
        </w:tc>
        <w:tc>
          <w:tcPr>
            <w:tcW w:w="5589"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Кількість безробітних жителів району, яким виплачено одноразову допомогу для організації підприємницької діяльності</w:t>
            </w:r>
          </w:p>
        </w:tc>
        <w:tc>
          <w:tcPr>
            <w:tcW w:w="2070"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0</w:t>
            </w:r>
          </w:p>
        </w:tc>
      </w:tr>
      <w:tr w:rsidR="00964DBB" w:rsidTr="00887BE6">
        <w:tc>
          <w:tcPr>
            <w:tcW w:w="898"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4</w:t>
            </w:r>
          </w:p>
        </w:tc>
        <w:tc>
          <w:tcPr>
            <w:tcW w:w="5589" w:type="dxa"/>
            <w:tcBorders>
              <w:top w:val="single" w:sz="4" w:space="0" w:color="auto"/>
              <w:left w:val="single" w:sz="4" w:space="0" w:color="auto"/>
              <w:bottom w:val="single" w:sz="4" w:space="0" w:color="auto"/>
              <w:right w:val="single" w:sz="4" w:space="0" w:color="auto"/>
            </w:tcBorders>
            <w:hideMark/>
          </w:tcPr>
          <w:p w:rsidR="00964DBB" w:rsidRDefault="00964DBB" w:rsidP="00E97EE0">
            <w:pPr>
              <w:rPr>
                <w:sz w:val="24"/>
                <w:szCs w:val="24"/>
                <w:lang w:val="uk-UA"/>
              </w:rPr>
            </w:pPr>
            <w:r>
              <w:rPr>
                <w:lang w:val="uk-UA"/>
              </w:rPr>
              <w:t>Сума виплаченої одноразової допомоги для організації підприємницької діяльності</w:t>
            </w:r>
            <w:r w:rsidR="006951EE">
              <w:rPr>
                <w:lang w:val="uk-UA"/>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E97EE0" w:rsidRDefault="00515A21" w:rsidP="00E97EE0">
            <w:pPr>
              <w:rPr>
                <w:lang w:val="en-US"/>
              </w:rPr>
            </w:pPr>
            <w:r>
              <w:rPr>
                <w:lang w:val="uk-UA"/>
              </w:rPr>
              <w:t>8,4</w:t>
            </w:r>
            <w:r w:rsidR="00E97EE0">
              <w:rPr>
                <w:lang w:val="en-US"/>
              </w:rPr>
              <w:t xml:space="preserve"> </w:t>
            </w:r>
            <w:r w:rsidR="00E97EE0">
              <w:rPr>
                <w:lang w:val="uk-UA"/>
              </w:rPr>
              <w:t>тис.</w:t>
            </w:r>
            <w:r w:rsidR="00E97EE0">
              <w:rPr>
                <w:lang w:val="en-US"/>
              </w:rPr>
              <w:t xml:space="preserve"> </w:t>
            </w:r>
            <w:r w:rsidR="00E97EE0">
              <w:rPr>
                <w:lang w:val="uk-UA"/>
              </w:rPr>
              <w:t>грн.</w:t>
            </w:r>
          </w:p>
          <w:p w:rsidR="00964DBB" w:rsidRDefault="00964DBB" w:rsidP="00E97EE0">
            <w:pPr>
              <w:rPr>
                <w:sz w:val="24"/>
                <w:szCs w:val="24"/>
                <w:lang w:val="uk-UA"/>
              </w:rPr>
            </w:pPr>
            <w:r>
              <w:rPr>
                <w:lang w:val="uk-UA"/>
              </w:rPr>
              <w:t>(с.</w:t>
            </w:r>
            <w:r w:rsidR="00887BE6">
              <w:rPr>
                <w:lang w:val="uk-UA"/>
              </w:rPr>
              <w:t xml:space="preserve"> </w:t>
            </w:r>
            <w:r>
              <w:rPr>
                <w:lang w:val="uk-UA"/>
              </w:rPr>
              <w:t>Красилівка)</w:t>
            </w:r>
          </w:p>
        </w:tc>
        <w:tc>
          <w:tcPr>
            <w:tcW w:w="1417" w:type="dxa"/>
            <w:tcBorders>
              <w:top w:val="single" w:sz="4" w:space="0" w:color="auto"/>
              <w:left w:val="single" w:sz="4" w:space="0" w:color="auto"/>
              <w:bottom w:val="single" w:sz="4" w:space="0" w:color="auto"/>
              <w:right w:val="single" w:sz="4" w:space="0" w:color="auto"/>
            </w:tcBorders>
            <w:hideMark/>
          </w:tcPr>
          <w:p w:rsidR="00964DBB" w:rsidRDefault="00964DBB">
            <w:pPr>
              <w:rPr>
                <w:sz w:val="24"/>
                <w:szCs w:val="24"/>
                <w:lang w:val="uk-UA"/>
              </w:rPr>
            </w:pPr>
            <w:r>
              <w:rPr>
                <w:lang w:val="uk-UA"/>
              </w:rPr>
              <w:t>0</w:t>
            </w:r>
          </w:p>
        </w:tc>
      </w:tr>
    </w:tbl>
    <w:p w:rsidR="003C4C87" w:rsidRDefault="003C4C87" w:rsidP="006F0039">
      <w:pPr>
        <w:pStyle w:val="a9"/>
        <w:ind w:firstLine="552"/>
        <w:jc w:val="both"/>
        <w:rPr>
          <w:szCs w:val="28"/>
        </w:rPr>
      </w:pPr>
      <w:r w:rsidRPr="003860C8">
        <w:rPr>
          <w:szCs w:val="28"/>
        </w:rPr>
        <w:t xml:space="preserve">За участю підприємців району проводяться семінари та «круглі столи» на яких розглядаються питання сприяння підтримки розвитку підприємництва. В </w:t>
      </w:r>
      <w:r w:rsidR="006951EE">
        <w:rPr>
          <w:szCs w:val="28"/>
        </w:rPr>
        <w:t xml:space="preserve">  </w:t>
      </w:r>
      <w:r w:rsidRPr="003860C8">
        <w:rPr>
          <w:szCs w:val="28"/>
        </w:rPr>
        <w:t xml:space="preserve">смт Калинівка працює інформаційно-консультативний центр при Спілці підприємців Броварщини. В </w:t>
      </w:r>
      <w:r w:rsidR="006951EE">
        <w:rPr>
          <w:szCs w:val="28"/>
        </w:rPr>
        <w:t xml:space="preserve">кінці </w:t>
      </w:r>
      <w:r w:rsidRPr="003860C8">
        <w:rPr>
          <w:szCs w:val="28"/>
        </w:rPr>
        <w:t>2017 ро</w:t>
      </w:r>
      <w:r w:rsidR="006951EE">
        <w:rPr>
          <w:szCs w:val="28"/>
        </w:rPr>
        <w:t>ку</w:t>
      </w:r>
      <w:r w:rsidRPr="003860C8">
        <w:rPr>
          <w:szCs w:val="28"/>
        </w:rPr>
        <w:t xml:space="preserve"> створена Організація роботодавців </w:t>
      </w:r>
      <w:r w:rsidRPr="003860C8">
        <w:rPr>
          <w:szCs w:val="28"/>
        </w:rPr>
        <w:lastRenderedPageBreak/>
        <w:t xml:space="preserve">«Броварська територіальна районна організація», місцезнаходження якої: </w:t>
      </w:r>
      <w:r w:rsidR="00887BE6">
        <w:rPr>
          <w:szCs w:val="28"/>
        </w:rPr>
        <w:t xml:space="preserve">        </w:t>
      </w:r>
      <w:r w:rsidRPr="003860C8">
        <w:rPr>
          <w:szCs w:val="28"/>
        </w:rPr>
        <w:t xml:space="preserve">м. Бровари, вул. Порошкова, буд. 2. </w:t>
      </w:r>
    </w:p>
    <w:p w:rsidR="003C4C87" w:rsidRPr="008B5FB2" w:rsidRDefault="003C4C87" w:rsidP="006F0039">
      <w:pPr>
        <w:pStyle w:val="afa"/>
        <w:spacing w:before="0" w:beforeAutospacing="0" w:after="0" w:afterAutospacing="0"/>
        <w:ind w:firstLine="552"/>
        <w:jc w:val="both"/>
        <w:rPr>
          <w:rFonts w:ascii="Times New Roman" w:hAnsi="Times New Roman" w:cs="Times New Roman"/>
          <w:lang w:val="uk-UA"/>
        </w:rPr>
      </w:pPr>
      <w:r w:rsidRPr="007765FD">
        <w:rPr>
          <w:rFonts w:ascii="Times New Roman" w:hAnsi="Times New Roman" w:cs="Times New Roman"/>
          <w:lang w:val="uk-UA"/>
        </w:rPr>
        <w:t>Впровадження регуляторної політики в районі спрямовано на виконання завдань державної стратегії щодо стабілізації економіки шляхом активного розвитку стосунків між владою, бізнесом та суб’єктами господарювання. Крім того, регуляторна діяльність спрямовувалася на безумовне дотримання вимог Закону України «Про засади державної регуляторної політики у сфері господарської діяльності» від 11.09.2003 № 1160-</w:t>
      </w:r>
      <w:r w:rsidRPr="008B5FB2">
        <w:rPr>
          <w:rFonts w:ascii="Times New Roman" w:hAnsi="Times New Roman" w:cs="Times New Roman"/>
        </w:rPr>
        <w:t>IV</w:t>
      </w:r>
      <w:r w:rsidRPr="007765FD">
        <w:rPr>
          <w:rFonts w:ascii="Times New Roman" w:hAnsi="Times New Roman" w:cs="Times New Roman"/>
          <w:lang w:val="uk-UA"/>
        </w:rPr>
        <w:t xml:space="preserve"> та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в ході проведення підготовки, прийняття та відстеження результативності регуляторних актів.</w:t>
      </w:r>
    </w:p>
    <w:p w:rsidR="00D747BC" w:rsidRPr="006951EE" w:rsidRDefault="003C4C87" w:rsidP="006F0039">
      <w:pPr>
        <w:pStyle w:val="afa"/>
        <w:spacing w:before="0" w:beforeAutospacing="0" w:after="0" w:afterAutospacing="0"/>
        <w:ind w:firstLine="567"/>
        <w:jc w:val="both"/>
        <w:rPr>
          <w:rFonts w:ascii="Times New Roman" w:hAnsi="Times New Roman" w:cs="Times New Roman"/>
          <w:lang w:val="uk-UA"/>
        </w:rPr>
      </w:pPr>
      <w:r w:rsidRPr="006951EE">
        <w:rPr>
          <w:rFonts w:ascii="Times New Roman" w:hAnsi="Times New Roman" w:cs="Times New Roman"/>
          <w:lang w:val="uk-UA"/>
        </w:rPr>
        <w:t xml:space="preserve">Відповідно до вимог статті 7 Закону України «Про засади державної регуляторної політики у сфері господарської діяльності» від 11.09.2003 </w:t>
      </w:r>
      <w:r w:rsidR="00887BE6">
        <w:rPr>
          <w:rFonts w:ascii="Times New Roman" w:hAnsi="Times New Roman" w:cs="Times New Roman"/>
          <w:lang w:val="uk-UA"/>
        </w:rPr>
        <w:t xml:space="preserve">           </w:t>
      </w:r>
      <w:r w:rsidRPr="006951EE">
        <w:rPr>
          <w:rFonts w:ascii="Times New Roman" w:hAnsi="Times New Roman" w:cs="Times New Roman"/>
          <w:lang w:val="uk-UA"/>
        </w:rPr>
        <w:t>№ 1160-</w:t>
      </w:r>
      <w:r w:rsidRPr="006951EE">
        <w:rPr>
          <w:rFonts w:ascii="Times New Roman" w:hAnsi="Times New Roman" w:cs="Times New Roman"/>
        </w:rPr>
        <w:t>IV</w:t>
      </w:r>
      <w:r w:rsidRPr="006951EE">
        <w:rPr>
          <w:rFonts w:ascii="Times New Roman" w:hAnsi="Times New Roman" w:cs="Times New Roman"/>
          <w:lang w:val="uk-UA"/>
        </w:rPr>
        <w:t>, 15.12.201</w:t>
      </w:r>
      <w:r w:rsidR="00887BE6">
        <w:rPr>
          <w:rFonts w:ascii="Times New Roman" w:hAnsi="Times New Roman" w:cs="Times New Roman"/>
          <w:lang w:val="uk-UA"/>
        </w:rPr>
        <w:t>7</w:t>
      </w:r>
      <w:r w:rsidRPr="006951EE">
        <w:rPr>
          <w:rFonts w:ascii="Times New Roman" w:hAnsi="Times New Roman" w:cs="Times New Roman"/>
          <w:lang w:val="uk-UA"/>
        </w:rPr>
        <w:t xml:space="preserve"> </w:t>
      </w:r>
      <w:r w:rsidR="002712C8" w:rsidRPr="006951EE">
        <w:rPr>
          <w:rFonts w:ascii="Times New Roman" w:hAnsi="Times New Roman" w:cs="Times New Roman"/>
          <w:lang w:val="uk-UA"/>
        </w:rPr>
        <w:t xml:space="preserve">був </w:t>
      </w:r>
      <w:r w:rsidR="0030547A" w:rsidRPr="006951EE">
        <w:rPr>
          <w:rFonts w:ascii="Times New Roman" w:hAnsi="Times New Roman" w:cs="Times New Roman"/>
          <w:lang w:val="uk-UA"/>
        </w:rPr>
        <w:t xml:space="preserve">розроблений та </w:t>
      </w:r>
      <w:r w:rsidRPr="006951EE">
        <w:rPr>
          <w:rFonts w:ascii="Times New Roman" w:hAnsi="Times New Roman" w:cs="Times New Roman"/>
          <w:lang w:val="uk-UA"/>
        </w:rPr>
        <w:t>затверджений План діяльності з підготовки проектів регуляторних актів у сфері господарської діяльності Броварсь</w:t>
      </w:r>
      <w:r w:rsidR="002712C8" w:rsidRPr="006951EE">
        <w:rPr>
          <w:rFonts w:ascii="Times New Roman" w:hAnsi="Times New Roman" w:cs="Times New Roman"/>
          <w:lang w:val="uk-UA"/>
        </w:rPr>
        <w:t>кої райдержадміністрації на 2018</w:t>
      </w:r>
      <w:r w:rsidRPr="006951EE">
        <w:rPr>
          <w:rFonts w:ascii="Times New Roman" w:hAnsi="Times New Roman" w:cs="Times New Roman"/>
          <w:lang w:val="uk-UA"/>
        </w:rPr>
        <w:t xml:space="preserve"> рік</w:t>
      </w:r>
      <w:r w:rsidR="00D747BC" w:rsidRPr="006951EE">
        <w:rPr>
          <w:rFonts w:ascii="Times New Roman" w:hAnsi="Times New Roman" w:cs="Times New Roman"/>
          <w:lang w:val="uk-UA"/>
        </w:rPr>
        <w:t>, згідно якого в січні 2018 року на офіційному сайті Броварської районної державної адміністрації в розділі «Регуляторна політика» оприлюднено інформацію</w:t>
      </w:r>
      <w:r w:rsidR="0030547A" w:rsidRPr="006951EE">
        <w:rPr>
          <w:rFonts w:ascii="Times New Roman" w:hAnsi="Times New Roman" w:cs="Times New Roman"/>
          <w:lang w:val="uk-UA"/>
        </w:rPr>
        <w:t xml:space="preserve"> про: </w:t>
      </w:r>
    </w:p>
    <w:p w:rsidR="0030547A" w:rsidRPr="006951EE" w:rsidRDefault="0072710D" w:rsidP="00DA720B">
      <w:pPr>
        <w:pStyle w:val="afa"/>
        <w:numPr>
          <w:ilvl w:val="0"/>
          <w:numId w:val="33"/>
        </w:numPr>
        <w:spacing w:before="0" w:beforeAutospacing="0" w:after="0" w:afterAutospacing="0"/>
        <w:ind w:left="60" w:firstLine="567"/>
        <w:jc w:val="both"/>
        <w:rPr>
          <w:rFonts w:ascii="Times New Roman" w:hAnsi="Times New Roman" w:cs="Times New Roman"/>
          <w:bCs/>
          <w:lang w:val="uk-UA" w:eastAsia="uk-UA"/>
        </w:rPr>
      </w:pPr>
      <w:r>
        <w:rPr>
          <w:rFonts w:ascii="Times New Roman" w:hAnsi="Times New Roman" w:cs="Times New Roman"/>
          <w:bCs/>
          <w:lang w:val="uk-UA"/>
        </w:rPr>
        <w:t>розроблений</w:t>
      </w:r>
      <w:r w:rsidR="00D747BC" w:rsidRPr="006951EE">
        <w:rPr>
          <w:rFonts w:ascii="Times New Roman" w:hAnsi="Times New Roman" w:cs="Times New Roman"/>
          <w:bCs/>
          <w:lang w:val="uk-UA"/>
        </w:rPr>
        <w:t xml:space="preserve"> проект розпорядження голови Броварської державної адміністрації «Про затвердження Умов організації та проведення конкурсів з перевезення пасажирів на автобусних маршрутах загального користування, віднесених до компетенції Броварської районної державної адміністрації»</w:t>
      </w:r>
      <w:r w:rsidR="0030547A" w:rsidRPr="006951EE">
        <w:rPr>
          <w:rFonts w:ascii="Times New Roman" w:hAnsi="Times New Roman" w:cs="Times New Roman"/>
          <w:bCs/>
          <w:lang w:val="uk-UA"/>
        </w:rPr>
        <w:t>, аналіз регуляторного впливу до відповідного проекту, умови о</w:t>
      </w:r>
      <w:r w:rsidR="0030547A" w:rsidRPr="006951EE">
        <w:rPr>
          <w:rFonts w:ascii="Times New Roman" w:hAnsi="Times New Roman" w:cs="Times New Roman"/>
          <w:bCs/>
          <w:lang w:val="uk-UA" w:eastAsia="uk-UA"/>
        </w:rPr>
        <w:t>рганізації та проведення конкурсів з перевезення пасажирів на автобусних маршрутах загального користування, віднесених до компетенції Броварської районної державної адміністрації та відповідне розпорядження щодо затвердження вищевказаних умов.</w:t>
      </w:r>
    </w:p>
    <w:p w:rsidR="003C4C87" w:rsidRPr="006951EE" w:rsidRDefault="003C4C87" w:rsidP="006F0039">
      <w:pPr>
        <w:pStyle w:val="afa"/>
        <w:spacing w:before="0" w:beforeAutospacing="0" w:after="0" w:afterAutospacing="0"/>
        <w:ind w:firstLine="567"/>
        <w:jc w:val="both"/>
        <w:rPr>
          <w:rFonts w:ascii="Times New Roman" w:hAnsi="Times New Roman" w:cs="Times New Roman"/>
          <w:lang w:val="uk-UA"/>
        </w:rPr>
      </w:pPr>
      <w:r w:rsidRPr="006951EE">
        <w:rPr>
          <w:rFonts w:ascii="Times New Roman" w:hAnsi="Times New Roman" w:cs="Times New Roman"/>
          <w:lang w:val="uk-UA"/>
        </w:rPr>
        <w:t xml:space="preserve">План-графік здійснення заходів з відстеження результативності діючих регуляторних актів та реєстр власних регуляторних актів опубліковувались у </w:t>
      </w:r>
      <w:r w:rsidR="0072710D">
        <w:rPr>
          <w:rFonts w:ascii="Times New Roman" w:hAnsi="Times New Roman" w:cs="Times New Roman"/>
          <w:lang w:val="uk-UA"/>
        </w:rPr>
        <w:t>міськ</w:t>
      </w:r>
      <w:r w:rsidRPr="006951EE">
        <w:rPr>
          <w:rFonts w:ascii="Times New Roman" w:hAnsi="Times New Roman" w:cs="Times New Roman"/>
          <w:lang w:val="uk-UA"/>
        </w:rPr>
        <w:t xml:space="preserve">районній газеті «Нове життя» та направлялись Департаменту економічного розвитку і торгівлі Київської обласної державної адміністрації. </w:t>
      </w:r>
    </w:p>
    <w:p w:rsidR="003C4C87" w:rsidRPr="006951EE" w:rsidRDefault="003C4C87" w:rsidP="006F0039">
      <w:pPr>
        <w:widowControl w:val="0"/>
        <w:ind w:firstLine="567"/>
        <w:jc w:val="both"/>
        <w:rPr>
          <w:rFonts w:ascii="Times New Roman CYR" w:hAnsi="Times New Roman CYR"/>
          <w:bCs/>
          <w:lang w:val="uk-UA"/>
        </w:rPr>
      </w:pPr>
      <w:r w:rsidRPr="006951EE">
        <w:rPr>
          <w:rFonts w:ascii="Times New Roman CYR" w:hAnsi="Times New Roman CYR"/>
          <w:bCs/>
          <w:lang w:val="uk-UA"/>
        </w:rPr>
        <w:t>Відділом економіки райдержадміністрації надається консультативна допомога сільським (селищним) радам щодо перегляду регуляторних актів та приведення їх у відповідність до чинного законодавства.</w:t>
      </w:r>
    </w:p>
    <w:p w:rsidR="00EC2341" w:rsidRPr="007228C1" w:rsidRDefault="00EC2341" w:rsidP="006F0039">
      <w:pPr>
        <w:widowControl w:val="0"/>
        <w:ind w:firstLine="567"/>
        <w:jc w:val="both"/>
        <w:rPr>
          <w:lang w:val="uk-UA"/>
        </w:rPr>
      </w:pPr>
    </w:p>
    <w:p w:rsidR="003C4C87" w:rsidRPr="00536B4B" w:rsidRDefault="003C4C87" w:rsidP="003C4C87">
      <w:pPr>
        <w:pStyle w:val="3"/>
        <w:shd w:val="clear" w:color="auto" w:fill="D6E3BC" w:themeFill="accent3" w:themeFillTint="66"/>
        <w:jc w:val="left"/>
        <w:rPr>
          <w:i/>
        </w:rPr>
      </w:pPr>
      <w:r w:rsidRPr="00291EAF">
        <w:rPr>
          <w:i/>
        </w:rPr>
        <w:t>2.6.2. Споживчий ринок</w:t>
      </w:r>
    </w:p>
    <w:p w:rsidR="00B065F1" w:rsidRDefault="003C4C87" w:rsidP="006F0039">
      <w:pPr>
        <w:pStyle w:val="af6"/>
        <w:ind w:left="0" w:right="0" w:firstLine="567"/>
        <w:jc w:val="both"/>
        <w:rPr>
          <w:spacing w:val="4"/>
          <w:sz w:val="28"/>
        </w:rPr>
      </w:pPr>
      <w:r w:rsidRPr="00B536EC">
        <w:rPr>
          <w:spacing w:val="4"/>
          <w:sz w:val="28"/>
        </w:rPr>
        <w:t xml:space="preserve">На сьогоднішній день в районі встановилась позитивна динаміка розвитку галузі торгівлі та ресторанного господарства. </w:t>
      </w:r>
    </w:p>
    <w:p w:rsidR="00B065F1" w:rsidRDefault="00B065F1" w:rsidP="00B065F1">
      <w:pPr>
        <w:jc w:val="center"/>
        <w:rPr>
          <w:b/>
          <w:color w:val="000000"/>
          <w:spacing w:val="5"/>
          <w:sz w:val="18"/>
          <w:szCs w:val="18"/>
          <w:lang w:val="uk-UA"/>
        </w:rPr>
      </w:pPr>
      <w:r>
        <w:rPr>
          <w:b/>
          <w:lang w:val="uk-UA"/>
        </w:rPr>
        <w:t>Щодо наявності на території Броварського району об’єктів господарювання по реалізації товарів (робіт, послуг).</w:t>
      </w:r>
    </w:p>
    <w:p w:rsidR="00B065F1" w:rsidRDefault="00B065F1" w:rsidP="00B065F1">
      <w:pPr>
        <w:jc w:val="center"/>
        <w:rPr>
          <w:b/>
          <w:color w:val="000000"/>
          <w:spacing w:val="5"/>
          <w:sz w:val="18"/>
          <w:szCs w:val="1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2268"/>
        <w:gridCol w:w="2110"/>
      </w:tblGrid>
      <w:tr w:rsidR="00B065F1" w:rsidTr="00380DF0">
        <w:trPr>
          <w:trHeight w:val="556"/>
        </w:trPr>
        <w:tc>
          <w:tcPr>
            <w:tcW w:w="534" w:type="dxa"/>
            <w:tcBorders>
              <w:top w:val="single" w:sz="4" w:space="0" w:color="000000"/>
              <w:left w:val="single" w:sz="4" w:space="0" w:color="000000"/>
              <w:bottom w:val="single" w:sz="4" w:space="0" w:color="auto"/>
              <w:right w:val="single" w:sz="4" w:space="0" w:color="000000"/>
            </w:tcBorders>
            <w:hideMark/>
          </w:tcPr>
          <w:p w:rsidR="00B065F1" w:rsidRPr="00B065F1" w:rsidRDefault="00B065F1" w:rsidP="00380DF0">
            <w:pPr>
              <w:jc w:val="center"/>
              <w:rPr>
                <w:b/>
                <w:sz w:val="24"/>
                <w:szCs w:val="24"/>
                <w:lang w:val="uk-UA"/>
              </w:rPr>
            </w:pPr>
            <w:r w:rsidRPr="00B065F1">
              <w:rPr>
                <w:b/>
                <w:sz w:val="24"/>
                <w:szCs w:val="24"/>
                <w:lang w:val="uk-UA"/>
              </w:rPr>
              <w:t>№ з/п</w:t>
            </w:r>
          </w:p>
        </w:tc>
        <w:tc>
          <w:tcPr>
            <w:tcW w:w="4961" w:type="dxa"/>
            <w:tcBorders>
              <w:top w:val="single" w:sz="4" w:space="0" w:color="000000"/>
              <w:left w:val="single" w:sz="4" w:space="0" w:color="000000"/>
              <w:bottom w:val="single" w:sz="4" w:space="0" w:color="auto"/>
              <w:right w:val="single" w:sz="4" w:space="0" w:color="000000"/>
            </w:tcBorders>
            <w:hideMark/>
          </w:tcPr>
          <w:p w:rsidR="00B065F1" w:rsidRPr="00B065F1" w:rsidRDefault="00B065F1" w:rsidP="00380DF0">
            <w:pPr>
              <w:jc w:val="center"/>
              <w:rPr>
                <w:b/>
                <w:color w:val="000000"/>
                <w:spacing w:val="5"/>
                <w:sz w:val="24"/>
                <w:szCs w:val="24"/>
                <w:lang w:val="uk-UA"/>
              </w:rPr>
            </w:pPr>
            <w:r w:rsidRPr="00B065F1">
              <w:rPr>
                <w:b/>
                <w:color w:val="000000"/>
                <w:spacing w:val="5"/>
                <w:sz w:val="24"/>
                <w:szCs w:val="24"/>
                <w:lang w:val="uk-UA"/>
              </w:rPr>
              <w:t>Об</w:t>
            </w:r>
            <w:r w:rsidRPr="00B065F1">
              <w:rPr>
                <w:b/>
                <w:color w:val="000000"/>
                <w:spacing w:val="5"/>
                <w:sz w:val="24"/>
                <w:szCs w:val="24"/>
                <w:lang w:val="en-US"/>
              </w:rPr>
              <w:t>’</w:t>
            </w:r>
            <w:r w:rsidRPr="00B065F1">
              <w:rPr>
                <w:b/>
                <w:color w:val="000000"/>
                <w:spacing w:val="5"/>
                <w:sz w:val="24"/>
                <w:szCs w:val="24"/>
                <w:lang w:val="uk-UA"/>
              </w:rPr>
              <w:t>єкти господарювання</w:t>
            </w:r>
          </w:p>
        </w:tc>
        <w:tc>
          <w:tcPr>
            <w:tcW w:w="2268" w:type="dxa"/>
            <w:tcBorders>
              <w:top w:val="single" w:sz="4" w:space="0" w:color="000000"/>
              <w:left w:val="single" w:sz="4" w:space="0" w:color="000000"/>
              <w:bottom w:val="single" w:sz="4" w:space="0" w:color="auto"/>
              <w:right w:val="single" w:sz="4" w:space="0" w:color="auto"/>
            </w:tcBorders>
            <w:hideMark/>
          </w:tcPr>
          <w:p w:rsidR="00B065F1" w:rsidRPr="00B065F1" w:rsidRDefault="00B065F1" w:rsidP="00774330">
            <w:pPr>
              <w:jc w:val="both"/>
              <w:rPr>
                <w:b/>
                <w:color w:val="000000"/>
                <w:spacing w:val="5"/>
                <w:sz w:val="24"/>
                <w:szCs w:val="24"/>
                <w:lang w:val="uk-UA"/>
              </w:rPr>
            </w:pPr>
            <w:r w:rsidRPr="00B065F1">
              <w:rPr>
                <w:b/>
                <w:color w:val="000000"/>
                <w:spacing w:val="5"/>
                <w:sz w:val="24"/>
                <w:szCs w:val="24"/>
                <w:lang w:val="uk-UA"/>
              </w:rPr>
              <w:t>Кількість</w:t>
            </w:r>
            <w:r w:rsidR="00380DF0">
              <w:rPr>
                <w:b/>
                <w:color w:val="000000"/>
                <w:spacing w:val="5"/>
                <w:sz w:val="24"/>
                <w:szCs w:val="24"/>
                <w:lang w:val="uk-UA"/>
              </w:rPr>
              <w:t xml:space="preserve"> по району</w:t>
            </w:r>
            <w:r w:rsidR="00774330" w:rsidRPr="00B065F1">
              <w:rPr>
                <w:b/>
                <w:color w:val="000000"/>
                <w:spacing w:val="5"/>
                <w:sz w:val="24"/>
                <w:szCs w:val="24"/>
                <w:lang w:val="uk-UA"/>
              </w:rPr>
              <w:t xml:space="preserve">, </w:t>
            </w:r>
            <w:r w:rsidR="00774330">
              <w:rPr>
                <w:b/>
                <w:color w:val="000000"/>
                <w:spacing w:val="5"/>
                <w:sz w:val="24"/>
                <w:szCs w:val="24"/>
                <w:lang w:val="uk-UA"/>
              </w:rPr>
              <w:t>вс</w:t>
            </w:r>
            <w:r w:rsidR="00774330" w:rsidRPr="00B065F1">
              <w:rPr>
                <w:b/>
                <w:color w:val="000000"/>
                <w:spacing w:val="5"/>
                <w:sz w:val="24"/>
                <w:szCs w:val="24"/>
                <w:lang w:val="uk-UA"/>
              </w:rPr>
              <w:t>ього</w:t>
            </w:r>
          </w:p>
        </w:tc>
        <w:tc>
          <w:tcPr>
            <w:tcW w:w="2110" w:type="dxa"/>
            <w:tcBorders>
              <w:top w:val="single" w:sz="4" w:space="0" w:color="000000"/>
              <w:left w:val="single" w:sz="4" w:space="0" w:color="auto"/>
              <w:bottom w:val="single" w:sz="4" w:space="0" w:color="auto"/>
              <w:right w:val="single" w:sz="4" w:space="0" w:color="auto"/>
            </w:tcBorders>
          </w:tcPr>
          <w:p w:rsidR="00B065F1" w:rsidRPr="00B065F1" w:rsidRDefault="00B065F1" w:rsidP="00380DF0">
            <w:pPr>
              <w:jc w:val="both"/>
              <w:rPr>
                <w:b/>
                <w:color w:val="000000"/>
                <w:spacing w:val="5"/>
                <w:sz w:val="24"/>
                <w:szCs w:val="24"/>
                <w:lang w:val="uk-UA"/>
              </w:rPr>
            </w:pPr>
            <w:r w:rsidRPr="00B065F1">
              <w:rPr>
                <w:b/>
                <w:color w:val="000000"/>
                <w:spacing w:val="5"/>
                <w:sz w:val="24"/>
                <w:szCs w:val="24"/>
                <w:lang w:val="uk-UA"/>
              </w:rPr>
              <w:t xml:space="preserve">в т.ч. </w:t>
            </w:r>
            <w:r w:rsidR="003F2F5D">
              <w:rPr>
                <w:b/>
                <w:color w:val="000000"/>
                <w:spacing w:val="5"/>
                <w:sz w:val="24"/>
                <w:szCs w:val="24"/>
                <w:lang w:val="uk-UA"/>
              </w:rPr>
              <w:t>на територі</w:t>
            </w:r>
            <w:r w:rsidR="00CC5D0A">
              <w:rPr>
                <w:b/>
                <w:color w:val="000000"/>
                <w:spacing w:val="5"/>
                <w:sz w:val="24"/>
                <w:szCs w:val="24"/>
                <w:lang w:val="uk-UA"/>
              </w:rPr>
              <w:t>ях</w:t>
            </w:r>
            <w:r w:rsidR="003F2F5D">
              <w:rPr>
                <w:b/>
                <w:color w:val="000000"/>
                <w:spacing w:val="5"/>
                <w:sz w:val="24"/>
                <w:szCs w:val="24"/>
                <w:lang w:val="uk-UA"/>
              </w:rPr>
              <w:t xml:space="preserve"> </w:t>
            </w:r>
            <w:r w:rsidRPr="00B065F1">
              <w:rPr>
                <w:b/>
                <w:color w:val="000000"/>
                <w:spacing w:val="5"/>
                <w:sz w:val="24"/>
                <w:szCs w:val="24"/>
                <w:lang w:val="uk-UA"/>
              </w:rPr>
              <w:t>ОТГ</w:t>
            </w:r>
          </w:p>
        </w:tc>
      </w:tr>
      <w:tr w:rsidR="00B065F1" w:rsidTr="00380DF0">
        <w:trPr>
          <w:trHeight w:val="354"/>
        </w:trPr>
        <w:tc>
          <w:tcPr>
            <w:tcW w:w="534" w:type="dxa"/>
            <w:tcBorders>
              <w:top w:val="single" w:sz="4" w:space="0" w:color="000000"/>
              <w:left w:val="single" w:sz="4" w:space="0" w:color="000000"/>
              <w:bottom w:val="single" w:sz="4" w:space="0" w:color="auto"/>
              <w:right w:val="single" w:sz="4" w:space="0" w:color="000000"/>
            </w:tcBorders>
            <w:hideMark/>
          </w:tcPr>
          <w:p w:rsidR="00B065F1" w:rsidRPr="00B065F1" w:rsidRDefault="00B065F1" w:rsidP="001A6C73">
            <w:pPr>
              <w:rPr>
                <w:color w:val="000000"/>
                <w:spacing w:val="5"/>
                <w:sz w:val="24"/>
                <w:szCs w:val="24"/>
                <w:lang w:val="uk-UA"/>
              </w:rPr>
            </w:pPr>
            <w:r w:rsidRPr="00B065F1">
              <w:rPr>
                <w:color w:val="000000"/>
                <w:spacing w:val="5"/>
                <w:sz w:val="24"/>
                <w:szCs w:val="24"/>
                <w:lang w:val="uk-UA"/>
              </w:rPr>
              <w:t>1</w:t>
            </w:r>
          </w:p>
        </w:tc>
        <w:tc>
          <w:tcPr>
            <w:tcW w:w="4961" w:type="dxa"/>
            <w:tcBorders>
              <w:top w:val="single" w:sz="4" w:space="0" w:color="000000"/>
              <w:left w:val="single" w:sz="4" w:space="0" w:color="000000"/>
              <w:bottom w:val="single" w:sz="4" w:space="0" w:color="auto"/>
              <w:right w:val="single" w:sz="4" w:space="0" w:color="000000"/>
            </w:tcBorders>
            <w:hideMark/>
          </w:tcPr>
          <w:p w:rsidR="00B065F1" w:rsidRPr="00B065F1" w:rsidRDefault="00B065F1" w:rsidP="00B065F1">
            <w:pPr>
              <w:jc w:val="both"/>
              <w:rPr>
                <w:color w:val="000000"/>
                <w:spacing w:val="5"/>
                <w:sz w:val="24"/>
                <w:szCs w:val="24"/>
                <w:lang w:val="uk-UA"/>
              </w:rPr>
            </w:pPr>
            <w:r w:rsidRPr="00B065F1">
              <w:rPr>
                <w:sz w:val="24"/>
                <w:szCs w:val="24"/>
                <w:lang w:val="uk-UA"/>
              </w:rPr>
              <w:t xml:space="preserve">Кількість магазинів </w:t>
            </w:r>
          </w:p>
        </w:tc>
        <w:tc>
          <w:tcPr>
            <w:tcW w:w="2268" w:type="dxa"/>
            <w:tcBorders>
              <w:top w:val="single" w:sz="4" w:space="0" w:color="000000"/>
              <w:left w:val="single" w:sz="4" w:space="0" w:color="000000"/>
              <w:bottom w:val="single" w:sz="4" w:space="0" w:color="auto"/>
              <w:right w:val="single" w:sz="4" w:space="0" w:color="auto"/>
            </w:tcBorders>
            <w:hideMark/>
          </w:tcPr>
          <w:p w:rsidR="00B065F1" w:rsidRPr="00B065F1" w:rsidRDefault="00380DF0" w:rsidP="00380DF0">
            <w:pPr>
              <w:jc w:val="both"/>
              <w:rPr>
                <w:color w:val="000000"/>
                <w:spacing w:val="5"/>
                <w:sz w:val="24"/>
                <w:szCs w:val="24"/>
                <w:lang w:val="uk-UA"/>
              </w:rPr>
            </w:pPr>
            <w:r>
              <w:rPr>
                <w:color w:val="000000"/>
                <w:spacing w:val="5"/>
                <w:sz w:val="24"/>
                <w:szCs w:val="24"/>
                <w:lang w:val="uk-UA"/>
              </w:rPr>
              <w:t>394</w:t>
            </w:r>
          </w:p>
        </w:tc>
        <w:tc>
          <w:tcPr>
            <w:tcW w:w="2110" w:type="dxa"/>
            <w:tcBorders>
              <w:top w:val="single" w:sz="4" w:space="0" w:color="000000"/>
              <w:left w:val="single" w:sz="4" w:space="0" w:color="auto"/>
              <w:bottom w:val="single" w:sz="4" w:space="0" w:color="auto"/>
              <w:right w:val="single" w:sz="4" w:space="0" w:color="000000"/>
            </w:tcBorders>
          </w:tcPr>
          <w:p w:rsidR="00B065F1" w:rsidRPr="00B065F1" w:rsidRDefault="003F2F5D" w:rsidP="00380DF0">
            <w:pPr>
              <w:jc w:val="both"/>
              <w:rPr>
                <w:color w:val="000000"/>
                <w:spacing w:val="5"/>
                <w:sz w:val="24"/>
                <w:szCs w:val="24"/>
                <w:lang w:val="uk-UA"/>
              </w:rPr>
            </w:pPr>
            <w:r>
              <w:rPr>
                <w:color w:val="000000"/>
                <w:spacing w:val="5"/>
                <w:sz w:val="24"/>
                <w:szCs w:val="24"/>
                <w:lang w:val="uk-UA"/>
              </w:rPr>
              <w:t>156</w:t>
            </w:r>
          </w:p>
        </w:tc>
      </w:tr>
      <w:tr w:rsidR="00B065F1" w:rsidTr="00380DF0">
        <w:trPr>
          <w:trHeight w:val="260"/>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2</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кіосків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3F2F5D" w:rsidP="00380DF0">
            <w:pPr>
              <w:jc w:val="both"/>
              <w:rPr>
                <w:color w:val="000000"/>
                <w:spacing w:val="5"/>
                <w:sz w:val="24"/>
                <w:szCs w:val="24"/>
                <w:lang w:val="uk-UA"/>
              </w:rPr>
            </w:pPr>
            <w:r>
              <w:rPr>
                <w:color w:val="000000"/>
                <w:spacing w:val="5"/>
                <w:sz w:val="24"/>
                <w:szCs w:val="24"/>
                <w:lang w:val="uk-UA"/>
              </w:rPr>
              <w:t>105</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3F2F5D" w:rsidP="00380DF0">
            <w:pPr>
              <w:jc w:val="both"/>
              <w:rPr>
                <w:color w:val="000000"/>
                <w:spacing w:val="5"/>
                <w:sz w:val="24"/>
                <w:szCs w:val="24"/>
                <w:lang w:val="uk-UA"/>
              </w:rPr>
            </w:pPr>
            <w:r>
              <w:rPr>
                <w:color w:val="000000"/>
                <w:spacing w:val="5"/>
                <w:sz w:val="24"/>
                <w:szCs w:val="24"/>
                <w:lang w:val="uk-UA"/>
              </w:rPr>
              <w:t>46</w:t>
            </w:r>
          </w:p>
        </w:tc>
      </w:tr>
      <w:tr w:rsidR="00B065F1" w:rsidTr="00380DF0">
        <w:trPr>
          <w:trHeight w:val="264"/>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lastRenderedPageBreak/>
              <w:t>3</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ресторанів, кафе, барів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85</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28</w:t>
            </w:r>
          </w:p>
        </w:tc>
      </w:tr>
      <w:tr w:rsidR="00B065F1" w:rsidTr="00380DF0">
        <w:trPr>
          <w:trHeight w:val="254"/>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4</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ринків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r>
      <w:tr w:rsidR="00B065F1" w:rsidTr="00380DF0">
        <w:trPr>
          <w:trHeight w:val="258"/>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5</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торгівельних майданчиків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10</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7</w:t>
            </w:r>
          </w:p>
        </w:tc>
      </w:tr>
      <w:tr w:rsidR="00B065F1" w:rsidTr="00380DF0">
        <w:trPr>
          <w:trHeight w:val="262"/>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6</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B065F1">
            <w:pPr>
              <w:jc w:val="both"/>
              <w:rPr>
                <w:sz w:val="24"/>
                <w:szCs w:val="24"/>
                <w:lang w:val="uk-UA"/>
              </w:rPr>
            </w:pPr>
            <w:r w:rsidRPr="00B065F1">
              <w:rPr>
                <w:sz w:val="24"/>
                <w:szCs w:val="24"/>
                <w:lang w:val="uk-UA"/>
              </w:rPr>
              <w:t xml:space="preserve">Кількість АЗС </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28</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8</w:t>
            </w:r>
          </w:p>
        </w:tc>
      </w:tr>
      <w:tr w:rsidR="00B065F1" w:rsidTr="00380DF0">
        <w:trPr>
          <w:trHeight w:val="252"/>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7</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B065F1">
            <w:pPr>
              <w:jc w:val="both"/>
              <w:rPr>
                <w:sz w:val="24"/>
                <w:szCs w:val="24"/>
                <w:lang w:val="uk-UA"/>
              </w:rPr>
            </w:pPr>
            <w:r w:rsidRPr="00B065F1">
              <w:rPr>
                <w:sz w:val="24"/>
                <w:szCs w:val="24"/>
                <w:lang w:val="uk-UA"/>
              </w:rPr>
              <w:t xml:space="preserve">Кількість перукарень </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51</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22</w:t>
            </w:r>
          </w:p>
        </w:tc>
      </w:tr>
      <w:tr w:rsidR="00B065F1" w:rsidTr="00380DF0">
        <w:trPr>
          <w:trHeight w:val="256"/>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8</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jc w:val="both"/>
              <w:rPr>
                <w:sz w:val="24"/>
                <w:szCs w:val="24"/>
                <w:lang w:val="uk-UA"/>
              </w:rPr>
            </w:pPr>
            <w:r w:rsidRPr="00B065F1">
              <w:rPr>
                <w:sz w:val="24"/>
                <w:szCs w:val="24"/>
                <w:lang w:val="uk-UA"/>
              </w:rPr>
              <w:t xml:space="preserve">Кількість майстерень </w:t>
            </w:r>
            <w:r w:rsidR="001A6C73">
              <w:rPr>
                <w:sz w:val="24"/>
                <w:szCs w:val="24"/>
                <w:lang w:val="uk-UA"/>
              </w:rPr>
              <w:t>з</w:t>
            </w:r>
            <w:r w:rsidRPr="00B065F1">
              <w:rPr>
                <w:sz w:val="24"/>
                <w:szCs w:val="24"/>
                <w:lang w:val="uk-UA"/>
              </w:rPr>
              <w:t xml:space="preserve"> ремонту взуття </w:t>
            </w:r>
          </w:p>
        </w:tc>
        <w:tc>
          <w:tcPr>
            <w:tcW w:w="2268" w:type="dxa"/>
            <w:tcBorders>
              <w:top w:val="single" w:sz="4" w:space="0" w:color="auto"/>
              <w:left w:val="single" w:sz="4" w:space="0" w:color="000000"/>
              <w:bottom w:val="single" w:sz="4" w:space="0" w:color="auto"/>
              <w:right w:val="single" w:sz="4" w:space="0" w:color="auto"/>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10</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r>
      <w:tr w:rsidR="00B065F1" w:rsidTr="00380DF0">
        <w:trPr>
          <w:trHeight w:val="246"/>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9</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jc w:val="both"/>
              <w:rPr>
                <w:sz w:val="24"/>
                <w:szCs w:val="24"/>
                <w:lang w:val="uk-UA"/>
              </w:rPr>
            </w:pPr>
            <w:r w:rsidRPr="00B065F1">
              <w:rPr>
                <w:sz w:val="24"/>
                <w:szCs w:val="24"/>
                <w:lang w:val="uk-UA"/>
              </w:rPr>
              <w:t xml:space="preserve">Кількість майстерень </w:t>
            </w:r>
            <w:r w:rsidR="001A6C73">
              <w:rPr>
                <w:sz w:val="24"/>
                <w:szCs w:val="24"/>
                <w:lang w:val="uk-UA"/>
              </w:rPr>
              <w:t>з</w:t>
            </w:r>
            <w:r w:rsidRPr="00B065F1">
              <w:rPr>
                <w:sz w:val="24"/>
                <w:szCs w:val="24"/>
                <w:lang w:val="uk-UA"/>
              </w:rPr>
              <w:t xml:space="preserve"> пошиву одягу</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8</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r>
      <w:tr w:rsidR="00B065F1" w:rsidTr="00380DF0">
        <w:trPr>
          <w:trHeight w:val="204"/>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10</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лазень (саун)</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11</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r>
      <w:tr w:rsidR="00B065F1" w:rsidTr="00380DF0">
        <w:trPr>
          <w:trHeight w:val="318"/>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11</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887BE6">
            <w:pPr>
              <w:jc w:val="both"/>
              <w:rPr>
                <w:sz w:val="24"/>
                <w:szCs w:val="24"/>
                <w:lang w:val="uk-UA"/>
              </w:rPr>
            </w:pPr>
            <w:r w:rsidRPr="00B065F1">
              <w:rPr>
                <w:sz w:val="24"/>
                <w:szCs w:val="24"/>
                <w:lang w:val="uk-UA"/>
              </w:rPr>
              <w:t>Кількість майстерень</w:t>
            </w:r>
            <w:r w:rsidR="001A6C73">
              <w:rPr>
                <w:sz w:val="24"/>
                <w:szCs w:val="24"/>
                <w:lang w:val="uk-UA"/>
              </w:rPr>
              <w:t xml:space="preserve"> з</w:t>
            </w:r>
            <w:r w:rsidRPr="00B065F1">
              <w:rPr>
                <w:sz w:val="24"/>
                <w:szCs w:val="24"/>
                <w:lang w:val="uk-UA"/>
              </w:rPr>
              <w:t xml:space="preserve"> шино</w:t>
            </w:r>
            <w:r w:rsidR="00887BE6">
              <w:rPr>
                <w:sz w:val="24"/>
                <w:szCs w:val="24"/>
                <w:lang w:val="uk-UA"/>
              </w:rPr>
              <w:t>-</w:t>
            </w:r>
            <w:r w:rsidRPr="00B065F1">
              <w:rPr>
                <w:sz w:val="24"/>
                <w:szCs w:val="24"/>
                <w:lang w:val="uk-UA"/>
              </w:rPr>
              <w:t>монтаж</w:t>
            </w:r>
            <w:r w:rsidR="001A6C73">
              <w:rPr>
                <w:sz w:val="24"/>
                <w:szCs w:val="24"/>
                <w:lang w:val="uk-UA"/>
              </w:rPr>
              <w:t>у</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23</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7</w:t>
            </w:r>
          </w:p>
        </w:tc>
      </w:tr>
      <w:tr w:rsidR="00B065F1" w:rsidTr="00380DF0">
        <w:trPr>
          <w:trHeight w:val="266"/>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12</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майстерень, що здійснюють ремонт автомобілів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15</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6</w:t>
            </w:r>
          </w:p>
        </w:tc>
      </w:tr>
      <w:tr w:rsidR="00B065F1" w:rsidTr="00380DF0">
        <w:trPr>
          <w:trHeight w:val="398"/>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13</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суб’єктів господарської діяльності, що надають ритуальні послуги</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9</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r>
      <w:tr w:rsidR="00B065F1" w:rsidTr="00380DF0">
        <w:trPr>
          <w:trHeight w:val="290"/>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14</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380DF0">
            <w:pPr>
              <w:jc w:val="both"/>
              <w:rPr>
                <w:sz w:val="24"/>
                <w:szCs w:val="24"/>
                <w:lang w:val="uk-UA"/>
              </w:rPr>
            </w:pPr>
            <w:r w:rsidRPr="00B065F1">
              <w:rPr>
                <w:sz w:val="24"/>
                <w:szCs w:val="24"/>
                <w:lang w:val="uk-UA"/>
              </w:rPr>
              <w:t xml:space="preserve">Кількість майстерень </w:t>
            </w:r>
            <w:r w:rsidR="00380DF0">
              <w:rPr>
                <w:sz w:val="24"/>
                <w:szCs w:val="24"/>
                <w:lang w:val="uk-UA"/>
              </w:rPr>
              <w:t>з</w:t>
            </w:r>
            <w:r w:rsidRPr="00B065F1">
              <w:rPr>
                <w:sz w:val="24"/>
                <w:szCs w:val="24"/>
                <w:lang w:val="uk-UA"/>
              </w:rPr>
              <w:t xml:space="preserve"> наданн</w:t>
            </w:r>
            <w:r w:rsidR="00380DF0">
              <w:rPr>
                <w:sz w:val="24"/>
                <w:szCs w:val="24"/>
                <w:lang w:val="uk-UA"/>
              </w:rPr>
              <w:t>я</w:t>
            </w:r>
            <w:r w:rsidRPr="00B065F1">
              <w:rPr>
                <w:sz w:val="24"/>
                <w:szCs w:val="24"/>
                <w:lang w:val="uk-UA"/>
              </w:rPr>
              <w:t xml:space="preserve"> фото-відео послуг</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r>
      <w:tr w:rsidR="00B065F1" w:rsidTr="00380DF0">
        <w:trPr>
          <w:trHeight w:val="266"/>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15</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380DF0">
            <w:pPr>
              <w:jc w:val="both"/>
              <w:rPr>
                <w:sz w:val="24"/>
                <w:szCs w:val="24"/>
                <w:lang w:val="uk-UA"/>
              </w:rPr>
            </w:pPr>
            <w:r w:rsidRPr="00B065F1">
              <w:rPr>
                <w:sz w:val="24"/>
                <w:szCs w:val="24"/>
                <w:lang w:val="uk-UA"/>
              </w:rPr>
              <w:t xml:space="preserve">Кількість об’єктів </w:t>
            </w:r>
            <w:r w:rsidR="00380DF0">
              <w:rPr>
                <w:sz w:val="24"/>
                <w:szCs w:val="24"/>
                <w:lang w:val="uk-UA"/>
              </w:rPr>
              <w:t>з</w:t>
            </w:r>
            <w:r w:rsidRPr="00B065F1">
              <w:rPr>
                <w:sz w:val="24"/>
                <w:szCs w:val="24"/>
                <w:lang w:val="uk-UA"/>
              </w:rPr>
              <w:t xml:space="preserve"> виготовленн</w:t>
            </w:r>
            <w:r w:rsidR="00380DF0">
              <w:rPr>
                <w:sz w:val="24"/>
                <w:szCs w:val="24"/>
                <w:lang w:val="uk-UA"/>
              </w:rPr>
              <w:t>я</w:t>
            </w:r>
            <w:r w:rsidRPr="00B065F1">
              <w:rPr>
                <w:sz w:val="24"/>
                <w:szCs w:val="24"/>
                <w:lang w:val="uk-UA"/>
              </w:rPr>
              <w:t xml:space="preserve"> та ремонту меблів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5</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w:t>
            </w:r>
          </w:p>
        </w:tc>
      </w:tr>
      <w:tr w:rsidR="00B065F1" w:rsidTr="00380DF0">
        <w:trPr>
          <w:trHeight w:val="539"/>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16</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суб’єктів господарської діяльності, які займаються перевезенням вантажів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6</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w:t>
            </w:r>
          </w:p>
        </w:tc>
      </w:tr>
      <w:tr w:rsidR="00B065F1" w:rsidTr="00380DF0">
        <w:trPr>
          <w:trHeight w:val="544"/>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17</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суб’єктів господарської діяльності, які займаються будівництвом та ремонтом житла</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3</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1</w:t>
            </w:r>
          </w:p>
        </w:tc>
      </w:tr>
      <w:tr w:rsidR="00B065F1" w:rsidTr="00380DF0">
        <w:trPr>
          <w:trHeight w:val="538"/>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18</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суб’єктів господарської діяльності, які займаються виготовленням столярних виробів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9</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5</w:t>
            </w:r>
          </w:p>
        </w:tc>
      </w:tr>
      <w:tr w:rsidR="00B065F1" w:rsidTr="00380DF0">
        <w:trPr>
          <w:trHeight w:val="546"/>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19</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pPr>
              <w:jc w:val="both"/>
              <w:rPr>
                <w:sz w:val="24"/>
                <w:szCs w:val="24"/>
                <w:lang w:val="uk-UA"/>
              </w:rPr>
            </w:pPr>
            <w:r w:rsidRPr="00B065F1">
              <w:rPr>
                <w:sz w:val="24"/>
                <w:szCs w:val="24"/>
                <w:lang w:val="uk-UA"/>
              </w:rPr>
              <w:t>Кількість суб’єктів господарської діяльності, які займаються виговленням та монтажем металопластикових вікон</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9</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r>
      <w:tr w:rsidR="00B065F1" w:rsidTr="00380DF0">
        <w:trPr>
          <w:trHeight w:val="309"/>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1A6C73">
            <w:pPr>
              <w:rPr>
                <w:sz w:val="24"/>
                <w:szCs w:val="24"/>
                <w:lang w:val="uk-UA"/>
              </w:rPr>
            </w:pPr>
            <w:r w:rsidRPr="00B065F1">
              <w:rPr>
                <w:sz w:val="24"/>
                <w:szCs w:val="24"/>
                <w:lang w:val="uk-UA"/>
              </w:rPr>
              <w:t>20</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380DF0">
            <w:pPr>
              <w:jc w:val="both"/>
              <w:rPr>
                <w:sz w:val="24"/>
                <w:szCs w:val="24"/>
                <w:lang w:val="uk-UA"/>
              </w:rPr>
            </w:pPr>
            <w:r w:rsidRPr="00B065F1">
              <w:rPr>
                <w:sz w:val="24"/>
                <w:szCs w:val="24"/>
                <w:lang w:val="uk-UA"/>
              </w:rPr>
              <w:t xml:space="preserve">Кількість майстерень </w:t>
            </w:r>
            <w:r w:rsidR="00380DF0">
              <w:rPr>
                <w:sz w:val="24"/>
                <w:szCs w:val="24"/>
                <w:lang w:val="uk-UA"/>
              </w:rPr>
              <w:t>з</w:t>
            </w:r>
            <w:r w:rsidRPr="00B065F1">
              <w:rPr>
                <w:sz w:val="24"/>
                <w:szCs w:val="24"/>
                <w:lang w:val="uk-UA"/>
              </w:rPr>
              <w:t xml:space="preserve"> виговленн</w:t>
            </w:r>
            <w:r w:rsidR="00380DF0">
              <w:rPr>
                <w:sz w:val="24"/>
                <w:szCs w:val="24"/>
                <w:lang w:val="uk-UA"/>
              </w:rPr>
              <w:t>я</w:t>
            </w:r>
            <w:r w:rsidRPr="00B065F1">
              <w:rPr>
                <w:sz w:val="24"/>
                <w:szCs w:val="24"/>
                <w:lang w:val="uk-UA"/>
              </w:rPr>
              <w:t xml:space="preserve"> та ремонту ювелірних виробів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1</w:t>
            </w:r>
          </w:p>
        </w:tc>
      </w:tr>
      <w:tr w:rsidR="00B065F1" w:rsidTr="00380DF0">
        <w:trPr>
          <w:trHeight w:val="274"/>
        </w:trPr>
        <w:tc>
          <w:tcPr>
            <w:tcW w:w="534" w:type="dxa"/>
            <w:tcBorders>
              <w:top w:val="single" w:sz="4" w:space="0" w:color="auto"/>
              <w:left w:val="single" w:sz="4" w:space="0" w:color="000000"/>
              <w:bottom w:val="single" w:sz="4" w:space="0" w:color="auto"/>
              <w:right w:val="single" w:sz="4" w:space="0" w:color="000000"/>
            </w:tcBorders>
            <w:hideMark/>
          </w:tcPr>
          <w:p w:rsidR="00B065F1" w:rsidRPr="00B065F1" w:rsidRDefault="001A6C73" w:rsidP="001A6C73">
            <w:pPr>
              <w:rPr>
                <w:sz w:val="24"/>
                <w:szCs w:val="24"/>
                <w:lang w:val="uk-UA"/>
              </w:rPr>
            </w:pPr>
            <w:r>
              <w:rPr>
                <w:sz w:val="24"/>
                <w:szCs w:val="24"/>
                <w:lang w:val="uk-UA"/>
              </w:rPr>
              <w:t>2</w:t>
            </w:r>
            <w:r w:rsidR="00B065F1" w:rsidRPr="00B065F1">
              <w:rPr>
                <w:sz w:val="24"/>
                <w:szCs w:val="24"/>
                <w:lang w:val="uk-UA"/>
              </w:rPr>
              <w:t>1</w:t>
            </w:r>
          </w:p>
        </w:tc>
        <w:tc>
          <w:tcPr>
            <w:tcW w:w="4961" w:type="dxa"/>
            <w:tcBorders>
              <w:top w:val="single" w:sz="4" w:space="0" w:color="auto"/>
              <w:left w:val="single" w:sz="4" w:space="0" w:color="000000"/>
              <w:bottom w:val="single" w:sz="4" w:space="0" w:color="auto"/>
              <w:right w:val="single" w:sz="4" w:space="0" w:color="000000"/>
            </w:tcBorders>
            <w:hideMark/>
          </w:tcPr>
          <w:p w:rsidR="00B065F1" w:rsidRPr="00B065F1" w:rsidRDefault="00B065F1" w:rsidP="00887BE6">
            <w:pPr>
              <w:jc w:val="both"/>
              <w:rPr>
                <w:sz w:val="24"/>
                <w:szCs w:val="24"/>
                <w:lang w:val="uk-UA"/>
              </w:rPr>
            </w:pPr>
            <w:r w:rsidRPr="00B065F1">
              <w:rPr>
                <w:sz w:val="24"/>
                <w:szCs w:val="24"/>
                <w:lang w:val="uk-UA"/>
              </w:rPr>
              <w:t xml:space="preserve">Кількість майстерень </w:t>
            </w:r>
            <w:r w:rsidR="00887BE6">
              <w:rPr>
                <w:sz w:val="24"/>
                <w:szCs w:val="24"/>
                <w:lang w:val="uk-UA"/>
              </w:rPr>
              <w:t>з</w:t>
            </w:r>
            <w:r w:rsidRPr="00B065F1">
              <w:rPr>
                <w:sz w:val="24"/>
                <w:szCs w:val="24"/>
                <w:lang w:val="uk-UA"/>
              </w:rPr>
              <w:t xml:space="preserve"> ремонту мобільних телефонів</w:t>
            </w:r>
          </w:p>
        </w:tc>
        <w:tc>
          <w:tcPr>
            <w:tcW w:w="2268" w:type="dxa"/>
            <w:tcBorders>
              <w:top w:val="single" w:sz="4" w:space="0" w:color="auto"/>
              <w:left w:val="single" w:sz="4" w:space="0" w:color="000000"/>
              <w:bottom w:val="single" w:sz="4" w:space="0" w:color="auto"/>
              <w:right w:val="single" w:sz="4" w:space="0" w:color="auto"/>
            </w:tcBorders>
            <w:hideMark/>
          </w:tcPr>
          <w:p w:rsidR="00B065F1" w:rsidRPr="00B065F1" w:rsidRDefault="00E47C01" w:rsidP="00380DF0">
            <w:pPr>
              <w:jc w:val="both"/>
              <w:rPr>
                <w:color w:val="000000"/>
                <w:spacing w:val="5"/>
                <w:sz w:val="24"/>
                <w:szCs w:val="24"/>
                <w:lang w:val="uk-UA"/>
              </w:rPr>
            </w:pPr>
            <w:r>
              <w:rPr>
                <w:color w:val="000000"/>
                <w:spacing w:val="5"/>
                <w:sz w:val="24"/>
                <w:szCs w:val="24"/>
                <w:lang w:val="uk-UA"/>
              </w:rPr>
              <w:t>4</w:t>
            </w:r>
          </w:p>
        </w:tc>
        <w:tc>
          <w:tcPr>
            <w:tcW w:w="2110" w:type="dxa"/>
            <w:tcBorders>
              <w:top w:val="single" w:sz="4" w:space="0" w:color="auto"/>
              <w:left w:val="single" w:sz="4" w:space="0" w:color="auto"/>
              <w:bottom w:val="single" w:sz="4" w:space="0" w:color="auto"/>
              <w:right w:val="single" w:sz="4" w:space="0" w:color="000000"/>
            </w:tcBorders>
          </w:tcPr>
          <w:p w:rsidR="00B065F1" w:rsidRPr="00B065F1" w:rsidRDefault="00E47C01" w:rsidP="00380DF0">
            <w:pPr>
              <w:jc w:val="both"/>
              <w:rPr>
                <w:color w:val="000000"/>
                <w:spacing w:val="5"/>
                <w:sz w:val="24"/>
                <w:szCs w:val="24"/>
                <w:lang w:val="uk-UA"/>
              </w:rPr>
            </w:pPr>
            <w:r>
              <w:rPr>
                <w:color w:val="000000"/>
                <w:spacing w:val="5"/>
                <w:sz w:val="24"/>
                <w:szCs w:val="24"/>
                <w:lang w:val="uk-UA"/>
              </w:rPr>
              <w:t>2</w:t>
            </w:r>
          </w:p>
        </w:tc>
      </w:tr>
    </w:tbl>
    <w:p w:rsidR="003C4C87" w:rsidRPr="00B536EC" w:rsidRDefault="001A6C73" w:rsidP="006F0039">
      <w:pPr>
        <w:pStyle w:val="af6"/>
        <w:ind w:left="0" w:right="0" w:firstLine="567"/>
        <w:jc w:val="both"/>
        <w:rPr>
          <w:spacing w:val="4"/>
          <w:sz w:val="28"/>
        </w:rPr>
      </w:pPr>
      <w:r>
        <w:rPr>
          <w:spacing w:val="4"/>
          <w:sz w:val="28"/>
          <w:lang w:val="ru-RU"/>
        </w:rPr>
        <w:t xml:space="preserve">Крім того, на території району </w:t>
      </w:r>
      <w:r>
        <w:rPr>
          <w:spacing w:val="4"/>
          <w:sz w:val="28"/>
        </w:rPr>
        <w:t>є</w:t>
      </w:r>
      <w:r w:rsidR="003C4C87" w:rsidRPr="00B536EC">
        <w:rPr>
          <w:spacing w:val="4"/>
          <w:sz w:val="28"/>
        </w:rPr>
        <w:t xml:space="preserve"> 4 готелі з 96 номерами</w:t>
      </w:r>
      <w:r>
        <w:rPr>
          <w:spacing w:val="4"/>
          <w:sz w:val="28"/>
        </w:rPr>
        <w:t xml:space="preserve">. </w:t>
      </w:r>
    </w:p>
    <w:p w:rsidR="003C4C87" w:rsidRPr="00B536EC" w:rsidRDefault="003C4C87" w:rsidP="006F0039">
      <w:pPr>
        <w:pStyle w:val="af6"/>
        <w:ind w:left="0" w:right="0" w:firstLine="567"/>
        <w:jc w:val="both"/>
        <w:rPr>
          <w:sz w:val="28"/>
        </w:rPr>
      </w:pPr>
      <w:r w:rsidRPr="00B536EC">
        <w:rPr>
          <w:sz w:val="28"/>
        </w:rPr>
        <w:t xml:space="preserve">Роздрібний товарооборот за </w:t>
      </w:r>
      <w:r w:rsidR="00173003">
        <w:rPr>
          <w:sz w:val="28"/>
        </w:rPr>
        <w:t xml:space="preserve">І квартал 2018 року </w:t>
      </w:r>
      <w:r w:rsidRPr="00B536EC">
        <w:rPr>
          <w:sz w:val="28"/>
        </w:rPr>
        <w:t xml:space="preserve">становить </w:t>
      </w:r>
      <w:r w:rsidR="00887BE6">
        <w:rPr>
          <w:sz w:val="28"/>
        </w:rPr>
        <w:t xml:space="preserve">              1</w:t>
      </w:r>
      <w:r w:rsidR="00F568FE">
        <w:rPr>
          <w:sz w:val="28"/>
        </w:rPr>
        <w:t>5</w:t>
      </w:r>
      <w:r w:rsidR="00887BE6">
        <w:rPr>
          <w:sz w:val="28"/>
        </w:rPr>
        <w:t>7061,7</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що на </w:t>
      </w:r>
      <w:r w:rsidR="00F568FE">
        <w:rPr>
          <w:sz w:val="28"/>
        </w:rPr>
        <w:t>7,</w:t>
      </w:r>
      <w:r w:rsidR="006D7550">
        <w:rPr>
          <w:sz w:val="28"/>
        </w:rPr>
        <w:t>6</w:t>
      </w:r>
      <w:r w:rsidRPr="00B536EC">
        <w:rPr>
          <w:sz w:val="28"/>
        </w:rPr>
        <w:t xml:space="preserve"> % більше за аналогічний період минулого року (</w:t>
      </w:r>
      <w:r w:rsidR="00173003">
        <w:rPr>
          <w:sz w:val="28"/>
        </w:rPr>
        <w:t xml:space="preserve">за І квартал 2017 року </w:t>
      </w:r>
      <w:r w:rsidRPr="00B536EC">
        <w:rPr>
          <w:sz w:val="28"/>
        </w:rPr>
        <w:t xml:space="preserve">цей показник становив </w:t>
      </w:r>
      <w:r w:rsidR="00886A26">
        <w:rPr>
          <w:sz w:val="28"/>
        </w:rPr>
        <w:t>145897,8</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В тому числі, роздрібний товарооборот продовольчих товарів становить </w:t>
      </w:r>
      <w:r w:rsidR="00887BE6">
        <w:rPr>
          <w:sz w:val="28"/>
        </w:rPr>
        <w:t>49467,</w:t>
      </w:r>
      <w:r w:rsidR="00147D61">
        <w:rPr>
          <w:sz w:val="28"/>
        </w:rPr>
        <w:t>9</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що на </w:t>
      </w:r>
      <w:r w:rsidR="006D7550">
        <w:rPr>
          <w:sz w:val="28"/>
        </w:rPr>
        <w:t>9,4</w:t>
      </w:r>
      <w:r w:rsidRPr="00B536EC">
        <w:rPr>
          <w:sz w:val="28"/>
        </w:rPr>
        <w:t xml:space="preserve"> % більше за аналогічний період минулого року (</w:t>
      </w:r>
      <w:r w:rsidR="00886A26">
        <w:rPr>
          <w:sz w:val="28"/>
        </w:rPr>
        <w:t>за І квартал 2017 року</w:t>
      </w:r>
      <w:r w:rsidRPr="00B536EC">
        <w:rPr>
          <w:sz w:val="28"/>
        </w:rPr>
        <w:t xml:space="preserve"> цей показник становив </w:t>
      </w:r>
      <w:r w:rsidR="00886A26">
        <w:rPr>
          <w:sz w:val="28"/>
        </w:rPr>
        <w:t>45233,7</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та роздрібний товарооборот непродовольчих товарів становить </w:t>
      </w:r>
      <w:r w:rsidR="00F568FE">
        <w:rPr>
          <w:sz w:val="28"/>
        </w:rPr>
        <w:t>10759</w:t>
      </w:r>
      <w:r w:rsidR="00147D61">
        <w:rPr>
          <w:sz w:val="28"/>
        </w:rPr>
        <w:t>3,8</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що на </w:t>
      </w:r>
      <w:r w:rsidR="00F568FE">
        <w:rPr>
          <w:sz w:val="28"/>
        </w:rPr>
        <w:t>6,</w:t>
      </w:r>
      <w:r w:rsidR="006D7550">
        <w:rPr>
          <w:sz w:val="28"/>
        </w:rPr>
        <w:t>9</w:t>
      </w:r>
      <w:r w:rsidRPr="00B536EC">
        <w:rPr>
          <w:sz w:val="28"/>
        </w:rPr>
        <w:t xml:space="preserve"> % </w:t>
      </w:r>
      <w:r w:rsidR="00F568FE">
        <w:rPr>
          <w:sz w:val="28"/>
        </w:rPr>
        <w:t xml:space="preserve">більше </w:t>
      </w:r>
      <w:r w:rsidRPr="00B536EC">
        <w:rPr>
          <w:sz w:val="28"/>
        </w:rPr>
        <w:t>за аналогічний період минулого року (</w:t>
      </w:r>
      <w:r w:rsidR="00886A26">
        <w:rPr>
          <w:sz w:val="28"/>
        </w:rPr>
        <w:t xml:space="preserve">за І квартал 2017 року </w:t>
      </w:r>
      <w:r w:rsidRPr="00B536EC">
        <w:rPr>
          <w:sz w:val="28"/>
        </w:rPr>
        <w:t xml:space="preserve">цей показник становив </w:t>
      </w:r>
      <w:r w:rsidR="00886A26">
        <w:rPr>
          <w:sz w:val="28"/>
        </w:rPr>
        <w:t>100664,1</w:t>
      </w:r>
      <w:r w:rsidRPr="00B536EC">
        <w:rPr>
          <w:sz w:val="28"/>
        </w:rPr>
        <w:t xml:space="preserve"> тис.</w:t>
      </w:r>
      <w:r w:rsidR="009A2793">
        <w:rPr>
          <w:sz w:val="28"/>
        </w:rPr>
        <w:t xml:space="preserve"> </w:t>
      </w:r>
      <w:r w:rsidRPr="00B536EC">
        <w:rPr>
          <w:sz w:val="28"/>
        </w:rPr>
        <w:t>грн</w:t>
      </w:r>
      <w:r w:rsidR="006F0039">
        <w:rPr>
          <w:sz w:val="28"/>
        </w:rPr>
        <w:t>.</w:t>
      </w:r>
      <w:r w:rsidRPr="00B536EC">
        <w:rPr>
          <w:sz w:val="28"/>
        </w:rPr>
        <w:t xml:space="preserve">). </w:t>
      </w:r>
    </w:p>
    <w:p w:rsidR="003C4C87" w:rsidRDefault="003C4C87" w:rsidP="006F0039">
      <w:pPr>
        <w:pStyle w:val="af6"/>
        <w:ind w:left="0" w:right="0" w:firstLine="567"/>
        <w:jc w:val="both"/>
        <w:rPr>
          <w:sz w:val="28"/>
        </w:rPr>
      </w:pPr>
      <w:r w:rsidRPr="00B536EC">
        <w:rPr>
          <w:sz w:val="28"/>
        </w:rPr>
        <w:t xml:space="preserve">Роздрібний товарооборот у розрахунку на одну особу населення за </w:t>
      </w:r>
      <w:r w:rsidR="00F568FE">
        <w:rPr>
          <w:sz w:val="28"/>
        </w:rPr>
        <w:t xml:space="preserve">             </w:t>
      </w:r>
      <w:r w:rsidR="00886A26">
        <w:rPr>
          <w:sz w:val="28"/>
        </w:rPr>
        <w:t xml:space="preserve">І квартал 2018 року </w:t>
      </w:r>
      <w:r w:rsidRPr="00B536EC">
        <w:rPr>
          <w:sz w:val="28"/>
        </w:rPr>
        <w:t xml:space="preserve">становить </w:t>
      </w:r>
      <w:r w:rsidR="00F568FE">
        <w:rPr>
          <w:sz w:val="28"/>
        </w:rPr>
        <w:t>2292</w:t>
      </w:r>
      <w:r w:rsidRPr="00B536EC">
        <w:rPr>
          <w:sz w:val="28"/>
        </w:rPr>
        <w:t xml:space="preserve"> грн, що на </w:t>
      </w:r>
      <w:r w:rsidR="00F568FE">
        <w:rPr>
          <w:sz w:val="28"/>
        </w:rPr>
        <w:t>5,</w:t>
      </w:r>
      <w:r w:rsidR="006D7550">
        <w:rPr>
          <w:sz w:val="28"/>
        </w:rPr>
        <w:t>9</w:t>
      </w:r>
      <w:r w:rsidRPr="00B536EC">
        <w:rPr>
          <w:sz w:val="28"/>
        </w:rPr>
        <w:t xml:space="preserve"> % більше за аналогічний період минулого року (</w:t>
      </w:r>
      <w:r w:rsidR="00886A26">
        <w:rPr>
          <w:sz w:val="28"/>
        </w:rPr>
        <w:t>за І квартал 2017 року</w:t>
      </w:r>
      <w:r w:rsidRPr="00B536EC">
        <w:rPr>
          <w:sz w:val="28"/>
        </w:rPr>
        <w:t xml:space="preserve"> цей показник становив</w:t>
      </w:r>
      <w:r>
        <w:rPr>
          <w:sz w:val="28"/>
        </w:rPr>
        <w:t xml:space="preserve"> </w:t>
      </w:r>
      <w:r w:rsidR="00886A26">
        <w:rPr>
          <w:sz w:val="28"/>
        </w:rPr>
        <w:t>2165</w:t>
      </w:r>
      <w:r w:rsidRPr="00B536EC">
        <w:rPr>
          <w:sz w:val="28"/>
        </w:rPr>
        <w:t xml:space="preserve"> грн</w:t>
      </w:r>
      <w:r w:rsidR="006F0039">
        <w:rPr>
          <w:sz w:val="28"/>
        </w:rPr>
        <w:t>.</w:t>
      </w:r>
      <w:r w:rsidRPr="00B536EC">
        <w:rPr>
          <w:sz w:val="28"/>
        </w:rPr>
        <w:t xml:space="preserve">). В тому числі: роздрібний товарооборот продовольчих товарів у розрахунку на одну особу населення за </w:t>
      </w:r>
      <w:r w:rsidR="00886A26">
        <w:rPr>
          <w:sz w:val="28"/>
        </w:rPr>
        <w:t>І квартал 2018 року</w:t>
      </w:r>
      <w:r w:rsidRPr="00B536EC">
        <w:rPr>
          <w:sz w:val="28"/>
        </w:rPr>
        <w:t xml:space="preserve"> становить </w:t>
      </w:r>
      <w:r w:rsidR="00F568FE">
        <w:rPr>
          <w:sz w:val="28"/>
        </w:rPr>
        <w:t>721</w:t>
      </w:r>
      <w:r w:rsidRPr="00B536EC">
        <w:rPr>
          <w:sz w:val="28"/>
        </w:rPr>
        <w:t xml:space="preserve"> грн</w:t>
      </w:r>
      <w:r w:rsidR="006F0039">
        <w:rPr>
          <w:sz w:val="28"/>
        </w:rPr>
        <w:t>.</w:t>
      </w:r>
      <w:r w:rsidRPr="00B536EC">
        <w:rPr>
          <w:sz w:val="28"/>
        </w:rPr>
        <w:t xml:space="preserve">, що на </w:t>
      </w:r>
      <w:r w:rsidR="00F568FE">
        <w:rPr>
          <w:sz w:val="28"/>
        </w:rPr>
        <w:t>7,4</w:t>
      </w:r>
      <w:r w:rsidRPr="00B536EC">
        <w:rPr>
          <w:sz w:val="28"/>
        </w:rPr>
        <w:t xml:space="preserve"> % більше за аналогічний період минулого року (</w:t>
      </w:r>
      <w:r w:rsidR="00886A26">
        <w:rPr>
          <w:sz w:val="28"/>
        </w:rPr>
        <w:t>за І квартал 2017 року</w:t>
      </w:r>
      <w:r w:rsidRPr="00B536EC">
        <w:rPr>
          <w:sz w:val="28"/>
        </w:rPr>
        <w:t xml:space="preserve"> цей показник становив </w:t>
      </w:r>
      <w:r w:rsidR="00886A26">
        <w:rPr>
          <w:sz w:val="28"/>
        </w:rPr>
        <w:t>671</w:t>
      </w:r>
      <w:r w:rsidRPr="00B536EC">
        <w:rPr>
          <w:sz w:val="28"/>
        </w:rPr>
        <w:t xml:space="preserve"> грн</w:t>
      </w:r>
      <w:r w:rsidR="006F0039">
        <w:rPr>
          <w:sz w:val="28"/>
        </w:rPr>
        <w:t>.</w:t>
      </w:r>
      <w:r w:rsidRPr="00B536EC">
        <w:rPr>
          <w:sz w:val="28"/>
        </w:rPr>
        <w:t xml:space="preserve">). Роздрібний товарооборот непродовольчих товарів у розрахунку на одну особу населення становить </w:t>
      </w:r>
      <w:r w:rsidR="009A2793">
        <w:rPr>
          <w:sz w:val="28"/>
        </w:rPr>
        <w:t>1570</w:t>
      </w:r>
      <w:r w:rsidRPr="00B536EC">
        <w:rPr>
          <w:sz w:val="28"/>
        </w:rPr>
        <w:t xml:space="preserve"> грн, що на </w:t>
      </w:r>
      <w:r w:rsidR="009A2793">
        <w:rPr>
          <w:sz w:val="28"/>
        </w:rPr>
        <w:t>5,1</w:t>
      </w:r>
      <w:r w:rsidRPr="00B536EC">
        <w:rPr>
          <w:sz w:val="28"/>
        </w:rPr>
        <w:t xml:space="preserve"> % більше </w:t>
      </w:r>
      <w:r w:rsidRPr="00B536EC">
        <w:rPr>
          <w:sz w:val="28"/>
        </w:rPr>
        <w:lastRenderedPageBreak/>
        <w:t>за аналогічний період минулого року (</w:t>
      </w:r>
      <w:r w:rsidR="00886A26">
        <w:rPr>
          <w:sz w:val="28"/>
        </w:rPr>
        <w:t>за І квартал 2017 року</w:t>
      </w:r>
      <w:r w:rsidRPr="00B536EC">
        <w:rPr>
          <w:sz w:val="28"/>
        </w:rPr>
        <w:t xml:space="preserve"> цей показник становив </w:t>
      </w:r>
      <w:r w:rsidR="00886A26">
        <w:rPr>
          <w:sz w:val="28"/>
        </w:rPr>
        <w:t>1493</w:t>
      </w:r>
      <w:r w:rsidRPr="00B536EC">
        <w:rPr>
          <w:sz w:val="28"/>
        </w:rPr>
        <w:t xml:space="preserve"> грн</w:t>
      </w:r>
      <w:r w:rsidR="006F0039">
        <w:rPr>
          <w:sz w:val="28"/>
        </w:rPr>
        <w:t>.</w:t>
      </w:r>
      <w:r w:rsidRPr="00B536EC">
        <w:rPr>
          <w:sz w:val="28"/>
        </w:rPr>
        <w:t xml:space="preserve">). </w:t>
      </w:r>
    </w:p>
    <w:p w:rsidR="000313F9" w:rsidRDefault="000313F9" w:rsidP="006F0039">
      <w:pPr>
        <w:ind w:firstLine="567"/>
        <w:jc w:val="both"/>
        <w:rPr>
          <w:lang w:val="uk-UA"/>
        </w:rPr>
      </w:pPr>
      <w:r w:rsidRPr="009E765C">
        <w:rPr>
          <w:lang w:val="uk-UA"/>
        </w:rPr>
        <w:t xml:space="preserve">Броварська </w:t>
      </w:r>
      <w:r w:rsidR="00D55DF0">
        <w:rPr>
          <w:lang w:val="uk-UA"/>
        </w:rPr>
        <w:t>районна спілка споживчих товариств</w:t>
      </w:r>
      <w:r w:rsidRPr="009E765C">
        <w:rPr>
          <w:lang w:val="uk-UA"/>
        </w:rPr>
        <w:t xml:space="preserve"> за 1 квартал 2018 року здійснила</w:t>
      </w:r>
      <w:r>
        <w:rPr>
          <w:lang w:val="uk-UA"/>
        </w:rPr>
        <w:t xml:space="preserve"> певні заходи в нарощуванні обсягів діяльності та поліпшенні ефективності господарювання.</w:t>
      </w:r>
    </w:p>
    <w:p w:rsidR="000313F9" w:rsidRDefault="000313F9" w:rsidP="006F0039">
      <w:pPr>
        <w:ind w:firstLine="567"/>
        <w:jc w:val="both"/>
        <w:rPr>
          <w:lang w:val="uk-UA"/>
        </w:rPr>
      </w:pPr>
      <w:r>
        <w:rPr>
          <w:lang w:val="uk-UA"/>
        </w:rPr>
        <w:t>Станом на 01.04.2018 року до складу Броварської</w:t>
      </w:r>
      <w:r w:rsidR="006F0039">
        <w:rPr>
          <w:lang w:val="uk-UA"/>
        </w:rPr>
        <w:t xml:space="preserve"> райспожив</w:t>
      </w:r>
      <w:r>
        <w:rPr>
          <w:lang w:val="uk-UA"/>
        </w:rPr>
        <w:t>спілки</w:t>
      </w:r>
      <w:r w:rsidR="00515A21">
        <w:rPr>
          <w:lang w:val="uk-UA"/>
        </w:rPr>
        <w:t xml:space="preserve"> входить 43 організації, в т.ч.</w:t>
      </w:r>
      <w:r>
        <w:rPr>
          <w:lang w:val="uk-UA"/>
        </w:rPr>
        <w:t xml:space="preserve">: апарат райспоживспілки, районне споживче товариство, 40 споживчих товариств і автотранспортне підприємство. </w:t>
      </w:r>
    </w:p>
    <w:p w:rsidR="000313F9" w:rsidRDefault="000313F9" w:rsidP="00886A26">
      <w:pPr>
        <w:ind w:firstLine="567"/>
        <w:jc w:val="both"/>
        <w:rPr>
          <w:lang w:val="uk-UA"/>
        </w:rPr>
      </w:pPr>
      <w:r>
        <w:rPr>
          <w:lang w:val="uk-UA"/>
        </w:rPr>
        <w:t>Економічний потенціал складається з 15 магазинів (12 з ни</w:t>
      </w:r>
      <w:r w:rsidR="00B669BE">
        <w:rPr>
          <w:lang w:val="uk-UA"/>
        </w:rPr>
        <w:t>х</w:t>
      </w:r>
      <w:r>
        <w:rPr>
          <w:lang w:val="uk-UA"/>
        </w:rPr>
        <w:t xml:space="preserve"> </w:t>
      </w:r>
      <w:r w:rsidR="00B669BE">
        <w:rPr>
          <w:lang w:val="uk-UA"/>
        </w:rPr>
        <w:t>передані</w:t>
      </w:r>
      <w:r>
        <w:rPr>
          <w:lang w:val="uk-UA"/>
        </w:rPr>
        <w:t xml:space="preserve"> в оренду), підприємства громадського харчування, сільськогосподарського ринку та автотранспортного підприємства</w:t>
      </w:r>
      <w:r w:rsidR="00886A26">
        <w:rPr>
          <w:lang w:val="uk-UA"/>
        </w:rPr>
        <w:t>:</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668"/>
        <w:gridCol w:w="1776"/>
        <w:gridCol w:w="1417"/>
        <w:gridCol w:w="1276"/>
      </w:tblGrid>
      <w:tr w:rsidR="000313F9" w:rsidRPr="006F0039" w:rsidTr="006F0039">
        <w:trPr>
          <w:trHeight w:val="695"/>
        </w:trPr>
        <w:tc>
          <w:tcPr>
            <w:tcW w:w="719" w:type="dxa"/>
            <w:tcBorders>
              <w:top w:val="single" w:sz="4" w:space="0" w:color="auto"/>
              <w:left w:val="single" w:sz="4" w:space="0" w:color="auto"/>
              <w:bottom w:val="single" w:sz="4" w:space="0" w:color="auto"/>
              <w:right w:val="single" w:sz="4" w:space="0" w:color="auto"/>
            </w:tcBorders>
            <w:vAlign w:val="center"/>
          </w:tcPr>
          <w:p w:rsidR="000313F9" w:rsidRPr="00FD7022" w:rsidRDefault="000313F9" w:rsidP="006F0039">
            <w:pPr>
              <w:jc w:val="center"/>
              <w:rPr>
                <w:b/>
                <w:sz w:val="24"/>
                <w:szCs w:val="24"/>
                <w:lang w:val="uk-UA"/>
              </w:rPr>
            </w:pPr>
            <w:r w:rsidRPr="00FD7022">
              <w:rPr>
                <w:b/>
                <w:sz w:val="24"/>
                <w:szCs w:val="24"/>
                <w:lang w:val="uk-UA"/>
              </w:rPr>
              <w:t>№</w:t>
            </w:r>
          </w:p>
          <w:p w:rsidR="000313F9" w:rsidRPr="00FD7022" w:rsidRDefault="00886A26" w:rsidP="00886A26">
            <w:pPr>
              <w:jc w:val="center"/>
              <w:rPr>
                <w:b/>
                <w:sz w:val="24"/>
                <w:szCs w:val="24"/>
                <w:lang w:val="uk-UA"/>
              </w:rPr>
            </w:pPr>
            <w:r w:rsidRPr="00FD7022">
              <w:rPr>
                <w:b/>
                <w:sz w:val="24"/>
                <w:szCs w:val="24"/>
                <w:lang w:val="uk-UA"/>
              </w:rPr>
              <w:t>з</w:t>
            </w:r>
            <w:r w:rsidR="000313F9" w:rsidRPr="00FD7022">
              <w:rPr>
                <w:b/>
                <w:sz w:val="24"/>
                <w:szCs w:val="24"/>
                <w:lang w:val="uk-UA"/>
              </w:rPr>
              <w:t>/п</w:t>
            </w:r>
          </w:p>
        </w:tc>
        <w:tc>
          <w:tcPr>
            <w:tcW w:w="4668" w:type="dxa"/>
            <w:tcBorders>
              <w:top w:val="single" w:sz="4" w:space="0" w:color="auto"/>
              <w:left w:val="single" w:sz="4" w:space="0" w:color="auto"/>
              <w:bottom w:val="single" w:sz="4" w:space="0" w:color="auto"/>
              <w:right w:val="single" w:sz="4" w:space="0" w:color="auto"/>
            </w:tcBorders>
            <w:vAlign w:val="center"/>
          </w:tcPr>
          <w:p w:rsidR="000313F9" w:rsidRPr="00FD7022" w:rsidRDefault="000313F9" w:rsidP="006F0039">
            <w:pPr>
              <w:jc w:val="center"/>
              <w:rPr>
                <w:b/>
                <w:sz w:val="24"/>
                <w:szCs w:val="24"/>
                <w:lang w:val="uk-UA"/>
              </w:rPr>
            </w:pPr>
          </w:p>
          <w:p w:rsidR="000313F9" w:rsidRPr="00FD7022" w:rsidRDefault="000313F9" w:rsidP="006F0039">
            <w:pPr>
              <w:jc w:val="center"/>
              <w:rPr>
                <w:b/>
                <w:sz w:val="24"/>
                <w:szCs w:val="24"/>
                <w:lang w:val="uk-UA"/>
              </w:rPr>
            </w:pPr>
            <w:r w:rsidRPr="00FD7022">
              <w:rPr>
                <w:b/>
                <w:sz w:val="24"/>
                <w:szCs w:val="24"/>
                <w:lang w:val="uk-UA"/>
              </w:rPr>
              <w:t>П</w:t>
            </w:r>
            <w:r w:rsidR="006F0039" w:rsidRPr="00FD7022">
              <w:rPr>
                <w:b/>
                <w:sz w:val="24"/>
                <w:szCs w:val="24"/>
                <w:lang w:val="uk-UA"/>
              </w:rPr>
              <w:t>оказники діяльності</w:t>
            </w:r>
          </w:p>
          <w:p w:rsidR="000313F9" w:rsidRPr="00FD7022" w:rsidRDefault="000313F9" w:rsidP="006F0039">
            <w:pPr>
              <w:jc w:val="center"/>
              <w:rPr>
                <w:b/>
                <w:sz w:val="24"/>
                <w:szCs w:val="24"/>
                <w:lang w:val="uk-UA"/>
              </w:rPr>
            </w:pPr>
          </w:p>
        </w:tc>
        <w:tc>
          <w:tcPr>
            <w:tcW w:w="1776" w:type="dxa"/>
            <w:tcBorders>
              <w:top w:val="single" w:sz="4" w:space="0" w:color="auto"/>
              <w:left w:val="single" w:sz="4" w:space="0" w:color="auto"/>
              <w:bottom w:val="single" w:sz="4" w:space="0" w:color="auto"/>
              <w:right w:val="single" w:sz="4" w:space="0" w:color="auto"/>
            </w:tcBorders>
            <w:vAlign w:val="center"/>
          </w:tcPr>
          <w:p w:rsidR="000313F9" w:rsidRPr="00FD7022" w:rsidRDefault="00614F33" w:rsidP="00886A26">
            <w:pPr>
              <w:jc w:val="center"/>
              <w:rPr>
                <w:b/>
                <w:sz w:val="24"/>
                <w:szCs w:val="24"/>
                <w:lang w:val="uk-UA"/>
              </w:rPr>
            </w:pPr>
            <w:r w:rsidRPr="00FD7022">
              <w:rPr>
                <w:b/>
                <w:sz w:val="24"/>
                <w:szCs w:val="24"/>
                <w:lang w:val="uk-UA"/>
              </w:rPr>
              <w:t xml:space="preserve">І квартал </w:t>
            </w:r>
            <w:r w:rsidR="000313F9" w:rsidRPr="00FD7022">
              <w:rPr>
                <w:b/>
                <w:sz w:val="24"/>
                <w:szCs w:val="24"/>
                <w:lang w:val="uk-UA"/>
              </w:rPr>
              <w:t xml:space="preserve">2017 </w:t>
            </w:r>
          </w:p>
        </w:tc>
        <w:tc>
          <w:tcPr>
            <w:tcW w:w="1417" w:type="dxa"/>
            <w:tcBorders>
              <w:top w:val="single" w:sz="4" w:space="0" w:color="auto"/>
              <w:left w:val="single" w:sz="4" w:space="0" w:color="auto"/>
              <w:bottom w:val="single" w:sz="4" w:space="0" w:color="auto"/>
              <w:right w:val="single" w:sz="4" w:space="0" w:color="auto"/>
            </w:tcBorders>
            <w:vAlign w:val="center"/>
          </w:tcPr>
          <w:p w:rsidR="000313F9" w:rsidRPr="00FD7022" w:rsidRDefault="00614F33" w:rsidP="00886A26">
            <w:pPr>
              <w:jc w:val="center"/>
              <w:rPr>
                <w:b/>
                <w:sz w:val="24"/>
                <w:szCs w:val="24"/>
                <w:lang w:val="uk-UA"/>
              </w:rPr>
            </w:pPr>
            <w:r w:rsidRPr="00FD7022">
              <w:rPr>
                <w:b/>
                <w:sz w:val="24"/>
                <w:szCs w:val="24"/>
                <w:lang w:val="uk-UA"/>
              </w:rPr>
              <w:t xml:space="preserve">І квартал </w:t>
            </w:r>
            <w:r w:rsidR="000313F9" w:rsidRPr="00FD7022">
              <w:rPr>
                <w:b/>
                <w:sz w:val="24"/>
                <w:szCs w:val="24"/>
                <w:lang w:val="uk-UA"/>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0313F9" w:rsidRPr="00FD7022" w:rsidRDefault="000313F9" w:rsidP="006F0039">
            <w:pPr>
              <w:jc w:val="center"/>
              <w:rPr>
                <w:b/>
                <w:sz w:val="24"/>
                <w:szCs w:val="24"/>
                <w:lang w:val="uk-UA"/>
              </w:rPr>
            </w:pPr>
            <w:r w:rsidRPr="00FD7022">
              <w:rPr>
                <w:b/>
                <w:sz w:val="24"/>
                <w:szCs w:val="24"/>
                <w:lang w:val="uk-UA"/>
              </w:rPr>
              <w:t>ТР (%)</w:t>
            </w:r>
          </w:p>
        </w:tc>
      </w:tr>
      <w:tr w:rsidR="000313F9" w:rsidRPr="006F0039" w:rsidTr="006F0039">
        <w:trPr>
          <w:trHeight w:val="87"/>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1.</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rsidP="005237C4">
            <w:pPr>
              <w:rPr>
                <w:sz w:val="24"/>
                <w:szCs w:val="24"/>
                <w:lang w:val="uk-UA"/>
              </w:rPr>
            </w:pPr>
            <w:r w:rsidRPr="00FD7022">
              <w:rPr>
                <w:sz w:val="24"/>
                <w:szCs w:val="24"/>
                <w:lang w:val="uk-UA"/>
              </w:rPr>
              <w:t>Роздрібний т/о торгової мережі</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124,5</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125,0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100,4</w:t>
            </w:r>
          </w:p>
        </w:tc>
      </w:tr>
      <w:tr w:rsidR="000313F9" w:rsidRPr="006F0039" w:rsidTr="006F0039">
        <w:trPr>
          <w:trHeight w:val="133"/>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2.</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rsidP="00886A26">
            <w:pPr>
              <w:rPr>
                <w:sz w:val="24"/>
                <w:szCs w:val="24"/>
                <w:lang w:val="uk-UA"/>
              </w:rPr>
            </w:pPr>
            <w:r w:rsidRPr="00FD7022">
              <w:rPr>
                <w:sz w:val="24"/>
                <w:szCs w:val="24"/>
                <w:lang w:val="uk-UA"/>
              </w:rPr>
              <w:t>Роздрібний т/о громад</w:t>
            </w:r>
            <w:r w:rsidR="00886A26" w:rsidRPr="00FD7022">
              <w:rPr>
                <w:sz w:val="24"/>
                <w:szCs w:val="24"/>
                <w:lang w:val="uk-UA"/>
              </w:rPr>
              <w:t xml:space="preserve">ського </w:t>
            </w:r>
            <w:r w:rsidRPr="00FD7022">
              <w:rPr>
                <w:sz w:val="24"/>
                <w:szCs w:val="24"/>
                <w:lang w:val="uk-UA"/>
              </w:rPr>
              <w:t>харч</w:t>
            </w:r>
            <w:r w:rsidR="00886A26" w:rsidRPr="00FD7022">
              <w:rPr>
                <w:sz w:val="24"/>
                <w:szCs w:val="24"/>
                <w:lang w:val="uk-UA"/>
              </w:rPr>
              <w:t>ування</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25,0</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25,0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100,0</w:t>
            </w:r>
          </w:p>
        </w:tc>
      </w:tr>
      <w:tr w:rsidR="000313F9" w:rsidRPr="006F0039" w:rsidTr="006F0039">
        <w:trPr>
          <w:trHeight w:val="188"/>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3.</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rsidP="00886A26">
            <w:pPr>
              <w:rPr>
                <w:sz w:val="24"/>
                <w:szCs w:val="24"/>
                <w:lang w:val="uk-UA"/>
              </w:rPr>
            </w:pPr>
            <w:r w:rsidRPr="00FD7022">
              <w:rPr>
                <w:sz w:val="24"/>
                <w:szCs w:val="24"/>
                <w:lang w:val="uk-UA"/>
              </w:rPr>
              <w:t>В</w:t>
            </w:r>
            <w:r w:rsidR="00886A26" w:rsidRPr="00FD7022">
              <w:rPr>
                <w:sz w:val="24"/>
                <w:szCs w:val="24"/>
                <w:lang w:val="uk-UA"/>
              </w:rPr>
              <w:t>сього ТО</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149,5</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150,0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100,3</w:t>
            </w:r>
          </w:p>
        </w:tc>
      </w:tr>
      <w:tr w:rsidR="000313F9" w:rsidRPr="006F0039" w:rsidTr="006F0039">
        <w:trPr>
          <w:trHeight w:val="220"/>
        </w:trPr>
        <w:tc>
          <w:tcPr>
            <w:tcW w:w="719" w:type="dxa"/>
            <w:tcBorders>
              <w:top w:val="single" w:sz="4" w:space="0" w:color="auto"/>
              <w:left w:val="single" w:sz="4" w:space="0" w:color="auto"/>
              <w:bottom w:val="single" w:sz="4" w:space="0" w:color="auto"/>
              <w:right w:val="single" w:sz="4" w:space="0" w:color="auto"/>
            </w:tcBorders>
          </w:tcPr>
          <w:p w:rsidR="000313F9" w:rsidRPr="00FD7022" w:rsidRDefault="000313F9" w:rsidP="006F0039">
            <w:pPr>
              <w:jc w:val="center"/>
              <w:rPr>
                <w:sz w:val="24"/>
                <w:szCs w:val="24"/>
                <w:lang w:val="uk-UA"/>
              </w:rPr>
            </w:pP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Населення ( чол.)</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8627</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8627</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r>
      <w:tr w:rsidR="000313F9" w:rsidRPr="006F0039" w:rsidTr="006F0039">
        <w:trPr>
          <w:trHeight w:val="225"/>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4</w:t>
            </w:r>
            <w:r w:rsidR="00886A26" w:rsidRPr="00FD7022">
              <w:rPr>
                <w:sz w:val="24"/>
                <w:szCs w:val="24"/>
                <w:lang w:val="uk-UA"/>
              </w:rPr>
              <w:t>.</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Продаж на душу населення (грн.)</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17</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17</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r>
      <w:tr w:rsidR="000313F9" w:rsidRPr="006F0039" w:rsidTr="006F0039">
        <w:trPr>
          <w:trHeight w:val="137"/>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5.</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13498B" w:rsidP="0013498B">
            <w:pPr>
              <w:rPr>
                <w:sz w:val="24"/>
                <w:szCs w:val="24"/>
                <w:lang w:val="uk-UA"/>
              </w:rPr>
            </w:pPr>
            <w:r>
              <w:rPr>
                <w:sz w:val="24"/>
                <w:szCs w:val="24"/>
                <w:lang w:val="uk-UA"/>
              </w:rPr>
              <w:t>Надані п</w:t>
            </w:r>
            <w:r w:rsidR="00B669BE">
              <w:rPr>
                <w:sz w:val="24"/>
                <w:szCs w:val="24"/>
                <w:lang w:val="uk-UA"/>
              </w:rPr>
              <w:t>латні послуги, всього</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387,7</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400,0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103,2</w:t>
            </w:r>
          </w:p>
        </w:tc>
      </w:tr>
      <w:tr w:rsidR="000313F9" w:rsidRPr="006F0039" w:rsidTr="006F0039">
        <w:trPr>
          <w:trHeight w:val="180"/>
        </w:trPr>
        <w:tc>
          <w:tcPr>
            <w:tcW w:w="719" w:type="dxa"/>
            <w:tcBorders>
              <w:top w:val="single" w:sz="4" w:space="0" w:color="auto"/>
              <w:left w:val="single" w:sz="4" w:space="0" w:color="auto"/>
              <w:bottom w:val="single" w:sz="4" w:space="0" w:color="auto"/>
              <w:right w:val="single" w:sz="4" w:space="0" w:color="auto"/>
            </w:tcBorders>
          </w:tcPr>
          <w:p w:rsidR="000313F9" w:rsidRPr="00FD7022" w:rsidRDefault="000313F9" w:rsidP="006F0039">
            <w:pPr>
              <w:jc w:val="center"/>
              <w:rPr>
                <w:sz w:val="24"/>
                <w:szCs w:val="24"/>
                <w:lang w:val="uk-UA"/>
              </w:rPr>
            </w:pP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 xml:space="preserve">в т.ч. населенню </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109,4</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120,0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109,7</w:t>
            </w:r>
          </w:p>
        </w:tc>
      </w:tr>
      <w:tr w:rsidR="000313F9" w:rsidRPr="006F0039" w:rsidTr="006F0039">
        <w:trPr>
          <w:trHeight w:val="210"/>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6.</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Роздрібний оборот м. Бровари</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r>
      <w:tr w:rsidR="000313F9" w:rsidRPr="006F0039" w:rsidTr="006F0039">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7.</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Доходи АТП</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13,5</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13,5</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100,0</w:t>
            </w:r>
          </w:p>
        </w:tc>
      </w:tr>
      <w:tr w:rsidR="000313F9" w:rsidRPr="006F0039" w:rsidTr="006F0039">
        <w:trPr>
          <w:trHeight w:val="360"/>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8.</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Надані послуги населенню ринком</w:t>
            </w:r>
          </w:p>
          <w:p w:rsidR="000313F9" w:rsidRPr="00FD7022" w:rsidRDefault="000313F9">
            <w:pPr>
              <w:rPr>
                <w:sz w:val="24"/>
                <w:szCs w:val="24"/>
                <w:lang w:val="uk-UA"/>
              </w:rPr>
            </w:pPr>
            <w:r w:rsidRPr="00FD7022">
              <w:rPr>
                <w:sz w:val="24"/>
                <w:szCs w:val="24"/>
                <w:lang w:val="uk-UA"/>
              </w:rPr>
              <w:t>с. Гоголів</w:t>
            </w:r>
          </w:p>
        </w:tc>
        <w:tc>
          <w:tcPr>
            <w:tcW w:w="17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109,4</w:t>
            </w:r>
          </w:p>
        </w:tc>
        <w:tc>
          <w:tcPr>
            <w:tcW w:w="1417"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120,0</w:t>
            </w:r>
          </w:p>
        </w:tc>
        <w:tc>
          <w:tcPr>
            <w:tcW w:w="12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109,7</w:t>
            </w:r>
          </w:p>
        </w:tc>
      </w:tr>
      <w:tr w:rsidR="000313F9" w:rsidRPr="006F0039" w:rsidTr="006F0039">
        <w:trPr>
          <w:trHeight w:val="183"/>
        </w:trPr>
        <w:tc>
          <w:tcPr>
            <w:tcW w:w="719" w:type="dxa"/>
            <w:tcBorders>
              <w:top w:val="single" w:sz="4" w:space="0" w:color="auto"/>
              <w:left w:val="single" w:sz="4" w:space="0" w:color="auto"/>
              <w:bottom w:val="single" w:sz="4" w:space="0" w:color="auto"/>
              <w:right w:val="single" w:sz="4" w:space="0" w:color="auto"/>
            </w:tcBorders>
            <w:hideMark/>
          </w:tcPr>
          <w:p w:rsidR="000313F9" w:rsidRPr="00FD7022" w:rsidRDefault="000313F9" w:rsidP="006F0039">
            <w:pPr>
              <w:jc w:val="center"/>
              <w:rPr>
                <w:sz w:val="24"/>
                <w:szCs w:val="24"/>
                <w:lang w:val="uk-UA"/>
              </w:rPr>
            </w:pPr>
            <w:r w:rsidRPr="00FD7022">
              <w:rPr>
                <w:sz w:val="24"/>
                <w:szCs w:val="24"/>
                <w:lang w:val="uk-UA"/>
              </w:rPr>
              <w:t>9.</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Доходи від оренди</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394,5</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395,0</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100,1</w:t>
            </w:r>
          </w:p>
        </w:tc>
      </w:tr>
      <w:tr w:rsidR="000313F9" w:rsidRPr="006F0039" w:rsidTr="006F0039">
        <w:trPr>
          <w:trHeight w:val="119"/>
        </w:trPr>
        <w:tc>
          <w:tcPr>
            <w:tcW w:w="719" w:type="dxa"/>
            <w:tcBorders>
              <w:top w:val="single" w:sz="4" w:space="0" w:color="auto"/>
              <w:left w:val="single" w:sz="4" w:space="0" w:color="auto"/>
              <w:bottom w:val="single" w:sz="4" w:space="0" w:color="auto"/>
              <w:right w:val="single" w:sz="4" w:space="0" w:color="auto"/>
            </w:tcBorders>
          </w:tcPr>
          <w:p w:rsidR="000313F9" w:rsidRPr="00FD7022" w:rsidRDefault="00B669BE" w:rsidP="006F0039">
            <w:pPr>
              <w:jc w:val="center"/>
              <w:rPr>
                <w:sz w:val="24"/>
                <w:szCs w:val="24"/>
                <w:lang w:val="uk-UA"/>
              </w:rPr>
            </w:pPr>
            <w:r>
              <w:rPr>
                <w:sz w:val="24"/>
                <w:szCs w:val="24"/>
                <w:lang w:val="uk-UA"/>
              </w:rPr>
              <w:t>10.</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Кількість підприємств торгівлі</w:t>
            </w:r>
          </w:p>
        </w:tc>
        <w:tc>
          <w:tcPr>
            <w:tcW w:w="17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0313F9" w:rsidRPr="00FD7022" w:rsidRDefault="000313F9">
            <w:pPr>
              <w:jc w:val="center"/>
              <w:rPr>
                <w:sz w:val="24"/>
                <w:szCs w:val="24"/>
                <w:lang w:val="uk-UA"/>
              </w:rPr>
            </w:pPr>
            <w:r w:rsidRPr="00FD7022">
              <w:rPr>
                <w:sz w:val="24"/>
                <w:szCs w:val="24"/>
                <w:lang w:val="uk-UA"/>
              </w:rPr>
              <w:t>-</w:t>
            </w:r>
          </w:p>
        </w:tc>
      </w:tr>
      <w:tr w:rsidR="000313F9" w:rsidRPr="006F0039" w:rsidTr="006F0039">
        <w:trPr>
          <w:trHeight w:val="165"/>
        </w:trPr>
        <w:tc>
          <w:tcPr>
            <w:tcW w:w="719" w:type="dxa"/>
            <w:tcBorders>
              <w:top w:val="single" w:sz="4" w:space="0" w:color="auto"/>
              <w:left w:val="single" w:sz="4" w:space="0" w:color="auto"/>
              <w:bottom w:val="single" w:sz="4" w:space="0" w:color="auto"/>
              <w:right w:val="single" w:sz="4" w:space="0" w:color="auto"/>
            </w:tcBorders>
          </w:tcPr>
          <w:p w:rsidR="000313F9" w:rsidRPr="00FD7022" w:rsidRDefault="00B669BE">
            <w:pPr>
              <w:jc w:val="center"/>
              <w:rPr>
                <w:sz w:val="24"/>
                <w:szCs w:val="24"/>
                <w:lang w:val="uk-UA"/>
              </w:rPr>
            </w:pPr>
            <w:r>
              <w:rPr>
                <w:sz w:val="24"/>
                <w:szCs w:val="24"/>
                <w:lang w:val="uk-UA"/>
              </w:rPr>
              <w:t>11.</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pPr>
              <w:rPr>
                <w:sz w:val="24"/>
                <w:szCs w:val="24"/>
                <w:lang w:val="uk-UA"/>
              </w:rPr>
            </w:pPr>
            <w:r w:rsidRPr="00FD7022">
              <w:rPr>
                <w:sz w:val="24"/>
                <w:szCs w:val="24"/>
                <w:lang w:val="uk-UA"/>
              </w:rPr>
              <w:t>Кількість підприємств ресторанного господарства</w:t>
            </w:r>
          </w:p>
        </w:tc>
        <w:tc>
          <w:tcPr>
            <w:tcW w:w="17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b/>
                <w:sz w:val="24"/>
                <w:szCs w:val="24"/>
                <w:lang w:val="uk-UA"/>
              </w:rPr>
            </w:pPr>
            <w:r w:rsidRPr="00FD7022">
              <w:rPr>
                <w:b/>
                <w:sz w:val="24"/>
                <w:szCs w:val="24"/>
                <w:lang w:val="uk-UA"/>
              </w:rPr>
              <w:t>-</w:t>
            </w:r>
          </w:p>
        </w:tc>
      </w:tr>
      <w:tr w:rsidR="000313F9" w:rsidRPr="006F0039" w:rsidTr="006F0039">
        <w:trPr>
          <w:trHeight w:val="180"/>
        </w:trPr>
        <w:tc>
          <w:tcPr>
            <w:tcW w:w="719" w:type="dxa"/>
            <w:tcBorders>
              <w:top w:val="single" w:sz="4" w:space="0" w:color="auto"/>
              <w:left w:val="single" w:sz="4" w:space="0" w:color="auto"/>
              <w:bottom w:val="single" w:sz="4" w:space="0" w:color="auto"/>
              <w:right w:val="single" w:sz="4" w:space="0" w:color="auto"/>
            </w:tcBorders>
          </w:tcPr>
          <w:p w:rsidR="000313F9" w:rsidRPr="00FD7022" w:rsidRDefault="00B669BE">
            <w:pPr>
              <w:jc w:val="center"/>
              <w:rPr>
                <w:sz w:val="24"/>
                <w:szCs w:val="24"/>
                <w:lang w:val="uk-UA"/>
              </w:rPr>
            </w:pPr>
            <w:r>
              <w:rPr>
                <w:sz w:val="24"/>
                <w:szCs w:val="24"/>
                <w:lang w:val="uk-UA"/>
              </w:rPr>
              <w:t>12.</w:t>
            </w:r>
          </w:p>
        </w:tc>
        <w:tc>
          <w:tcPr>
            <w:tcW w:w="4668" w:type="dxa"/>
            <w:tcBorders>
              <w:top w:val="single" w:sz="4" w:space="0" w:color="auto"/>
              <w:left w:val="single" w:sz="4" w:space="0" w:color="auto"/>
              <w:bottom w:val="single" w:sz="4" w:space="0" w:color="auto"/>
              <w:right w:val="single" w:sz="4" w:space="0" w:color="auto"/>
            </w:tcBorders>
            <w:hideMark/>
          </w:tcPr>
          <w:p w:rsidR="000313F9" w:rsidRPr="00FD7022" w:rsidRDefault="000313F9" w:rsidP="00886A26">
            <w:pPr>
              <w:rPr>
                <w:sz w:val="24"/>
                <w:szCs w:val="24"/>
                <w:lang w:val="uk-UA"/>
              </w:rPr>
            </w:pPr>
            <w:r w:rsidRPr="00FD7022">
              <w:rPr>
                <w:sz w:val="24"/>
                <w:szCs w:val="24"/>
                <w:lang w:val="uk-UA"/>
              </w:rPr>
              <w:t>Кількість підприємств з надання платних послуг</w:t>
            </w:r>
          </w:p>
        </w:tc>
        <w:tc>
          <w:tcPr>
            <w:tcW w:w="17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sz w:val="24"/>
                <w:szCs w:val="24"/>
                <w:lang w:val="uk-UA"/>
              </w:rPr>
            </w:pPr>
            <w:r w:rsidRPr="00FD7022">
              <w:rPr>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0313F9" w:rsidRPr="00FD7022" w:rsidRDefault="000313F9">
            <w:pPr>
              <w:jc w:val="center"/>
              <w:rPr>
                <w:b/>
                <w:sz w:val="24"/>
                <w:szCs w:val="24"/>
                <w:lang w:val="uk-UA"/>
              </w:rPr>
            </w:pPr>
          </w:p>
        </w:tc>
      </w:tr>
    </w:tbl>
    <w:p w:rsidR="000313F9" w:rsidRDefault="000313F9" w:rsidP="006F0039">
      <w:pPr>
        <w:ind w:firstLine="567"/>
        <w:jc w:val="both"/>
        <w:rPr>
          <w:sz w:val="24"/>
          <w:szCs w:val="24"/>
          <w:lang w:val="uk-UA"/>
        </w:rPr>
      </w:pPr>
      <w:r>
        <w:rPr>
          <w:lang w:val="uk-UA"/>
        </w:rPr>
        <w:t xml:space="preserve">Райспоживспілка забезпечує трудову зайнятість 40 особам. </w:t>
      </w:r>
      <w:r w:rsidR="00B669BE">
        <w:rPr>
          <w:lang w:val="uk-UA"/>
        </w:rPr>
        <w:t>З</w:t>
      </w:r>
      <w:r>
        <w:rPr>
          <w:lang w:val="uk-UA"/>
        </w:rPr>
        <w:t>аборгован</w:t>
      </w:r>
      <w:r w:rsidR="00B669BE">
        <w:rPr>
          <w:lang w:val="uk-UA"/>
        </w:rPr>
        <w:t>ість</w:t>
      </w:r>
      <w:r>
        <w:rPr>
          <w:lang w:val="uk-UA"/>
        </w:rPr>
        <w:t xml:space="preserve"> </w:t>
      </w:r>
      <w:r w:rsidR="00B669BE">
        <w:rPr>
          <w:lang w:val="uk-UA"/>
        </w:rPr>
        <w:t>з</w:t>
      </w:r>
      <w:r>
        <w:rPr>
          <w:lang w:val="uk-UA"/>
        </w:rPr>
        <w:t xml:space="preserve"> виплат</w:t>
      </w:r>
      <w:r w:rsidR="00B669BE">
        <w:rPr>
          <w:lang w:val="uk-UA"/>
        </w:rPr>
        <w:t>и</w:t>
      </w:r>
      <w:r>
        <w:rPr>
          <w:lang w:val="uk-UA"/>
        </w:rPr>
        <w:t xml:space="preserve"> заробітної плати </w:t>
      </w:r>
      <w:r w:rsidR="00B669BE">
        <w:rPr>
          <w:lang w:val="uk-UA"/>
        </w:rPr>
        <w:t xml:space="preserve">відсутня, не </w:t>
      </w:r>
      <w:r>
        <w:rPr>
          <w:lang w:val="uk-UA"/>
        </w:rPr>
        <w:t>поруш</w:t>
      </w:r>
      <w:r w:rsidR="00B669BE">
        <w:rPr>
          <w:lang w:val="uk-UA"/>
        </w:rPr>
        <w:t>ується</w:t>
      </w:r>
      <w:r>
        <w:rPr>
          <w:lang w:val="uk-UA"/>
        </w:rPr>
        <w:t xml:space="preserve"> Закон України «Про встановлення мінімальної заробітної плати на 2018 рік».</w:t>
      </w:r>
    </w:p>
    <w:p w:rsidR="000313F9" w:rsidRDefault="000313F9" w:rsidP="006F0039">
      <w:pPr>
        <w:ind w:firstLine="567"/>
        <w:jc w:val="both"/>
        <w:rPr>
          <w:lang w:val="uk-UA"/>
        </w:rPr>
      </w:pPr>
      <w:r>
        <w:rPr>
          <w:lang w:val="uk-UA"/>
        </w:rPr>
        <w:t>Споживча кооперація району працює виключно за рахунок власних коштів. Фінансування з боку бюджетних фондів та інших джерел на потреби діяльності не надходило. Райспоживспілка повністю відмовилась від користування кредитами банків, що свідчить про стабільну фінансову спроможність та стабільну господарську діяльність.</w:t>
      </w:r>
    </w:p>
    <w:p w:rsidR="000313F9" w:rsidRDefault="000313F9" w:rsidP="006F0039">
      <w:pPr>
        <w:ind w:firstLine="567"/>
        <w:jc w:val="both"/>
        <w:rPr>
          <w:lang w:val="uk-UA"/>
        </w:rPr>
      </w:pPr>
      <w:r>
        <w:rPr>
          <w:lang w:val="uk-UA"/>
        </w:rPr>
        <w:t xml:space="preserve">Отримано за </w:t>
      </w:r>
      <w:r w:rsidR="006F0039">
        <w:rPr>
          <w:lang w:val="uk-UA"/>
        </w:rPr>
        <w:t>І</w:t>
      </w:r>
      <w:r>
        <w:rPr>
          <w:lang w:val="uk-UA"/>
        </w:rPr>
        <w:t xml:space="preserve"> квартал 2018</w:t>
      </w:r>
      <w:r w:rsidR="0069775A">
        <w:rPr>
          <w:lang w:val="uk-UA"/>
        </w:rPr>
        <w:t xml:space="preserve"> року</w:t>
      </w:r>
      <w:r>
        <w:rPr>
          <w:lang w:val="uk-UA"/>
        </w:rPr>
        <w:t xml:space="preserve"> 1575,0 тис. грн. прибутку, збитки склали 85,0 тис. грн., фінансовий результат</w:t>
      </w:r>
      <w:r w:rsidR="0069775A">
        <w:rPr>
          <w:lang w:val="uk-UA"/>
        </w:rPr>
        <w:t xml:space="preserve"> –</w:t>
      </w:r>
      <w:r>
        <w:rPr>
          <w:lang w:val="uk-UA"/>
        </w:rPr>
        <w:t xml:space="preserve"> прибуток 1490,0 тис. грн.</w:t>
      </w:r>
    </w:p>
    <w:p w:rsidR="000313F9" w:rsidRDefault="000313F9" w:rsidP="006F0039">
      <w:pPr>
        <w:ind w:firstLine="567"/>
        <w:jc w:val="both"/>
        <w:rPr>
          <w:lang w:val="uk-UA"/>
        </w:rPr>
      </w:pPr>
      <w:r>
        <w:rPr>
          <w:lang w:val="uk-UA"/>
        </w:rPr>
        <w:t>До Державного та місцевих бюджетів за</w:t>
      </w:r>
      <w:r w:rsidR="0069775A">
        <w:rPr>
          <w:lang w:val="uk-UA"/>
        </w:rPr>
        <w:t xml:space="preserve"> І квартал 2018 року</w:t>
      </w:r>
      <w:r>
        <w:rPr>
          <w:lang w:val="uk-UA"/>
        </w:rPr>
        <w:t xml:space="preserve"> райспоживспілкою сплачено 96,0 тис. грн. податків.</w:t>
      </w:r>
    </w:p>
    <w:p w:rsidR="00FD7022" w:rsidRDefault="00FD7022" w:rsidP="006F0039">
      <w:pPr>
        <w:ind w:firstLine="567"/>
        <w:jc w:val="both"/>
        <w:rPr>
          <w:lang w:val="uk-UA"/>
        </w:rPr>
      </w:pPr>
    </w:p>
    <w:p w:rsidR="004304F6" w:rsidRPr="008D1E37" w:rsidRDefault="006721EE" w:rsidP="00236A5E">
      <w:pPr>
        <w:pStyle w:val="3"/>
        <w:shd w:val="clear" w:color="auto" w:fill="C2D69B" w:themeFill="accent3" w:themeFillTint="99"/>
        <w:rPr>
          <w:bCs/>
          <w:iCs/>
          <w:szCs w:val="28"/>
        </w:rPr>
      </w:pPr>
      <w:r w:rsidRPr="008D1E37">
        <w:rPr>
          <w:bCs/>
          <w:iCs/>
          <w:szCs w:val="28"/>
        </w:rPr>
        <w:t>2</w:t>
      </w:r>
      <w:r w:rsidR="004304F6" w:rsidRPr="008D1E37">
        <w:rPr>
          <w:bCs/>
          <w:iCs/>
          <w:szCs w:val="28"/>
        </w:rPr>
        <w:t>.</w:t>
      </w:r>
      <w:r w:rsidR="000A7F78" w:rsidRPr="008D1E37">
        <w:rPr>
          <w:bCs/>
          <w:iCs/>
          <w:szCs w:val="28"/>
        </w:rPr>
        <w:t>7</w:t>
      </w:r>
      <w:r w:rsidR="004304F6" w:rsidRPr="008D1E37">
        <w:rPr>
          <w:bCs/>
          <w:iCs/>
          <w:szCs w:val="28"/>
        </w:rPr>
        <w:t>. Розвиток реального сектору економіки</w:t>
      </w:r>
    </w:p>
    <w:p w:rsidR="0069775A" w:rsidRDefault="0069775A" w:rsidP="0069775A">
      <w:pPr>
        <w:widowControl w:val="0"/>
        <w:ind w:firstLine="567"/>
        <w:jc w:val="both"/>
        <w:rPr>
          <w:lang w:val="uk-UA"/>
        </w:rPr>
      </w:pPr>
      <w:bookmarkStart w:id="157" w:name="_3.6.1._Промисловість"/>
      <w:bookmarkStart w:id="158" w:name="_3.6.2._Агропромисловий_комплекс"/>
      <w:bookmarkStart w:id="159" w:name="_Toc122488686"/>
      <w:bookmarkStart w:id="160" w:name="_Toc122756591"/>
      <w:bookmarkStart w:id="161" w:name="_Toc122756675"/>
      <w:bookmarkStart w:id="162" w:name="_Toc122756718"/>
      <w:bookmarkStart w:id="163" w:name="_Toc122757137"/>
      <w:bookmarkStart w:id="164" w:name="_Toc124656279"/>
      <w:bookmarkStart w:id="165" w:name="_Toc124744111"/>
      <w:bookmarkStart w:id="166" w:name="_Toc15093039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7"/>
      <w:bookmarkEnd w:id="158"/>
      <w:r w:rsidRPr="00A14AAD">
        <w:rPr>
          <w:lang w:val="uk-UA"/>
        </w:rPr>
        <w:t xml:space="preserve">Броварський район має розвинутий промисловий комплекс, який забезпечує суттєві надходження до бюджету, є значним виробником продуктів харчування, товарів </w:t>
      </w:r>
      <w:r>
        <w:rPr>
          <w:lang w:val="uk-UA"/>
        </w:rPr>
        <w:t xml:space="preserve">металообробної, будівельної та </w:t>
      </w:r>
      <w:r w:rsidRPr="00A14AAD">
        <w:rPr>
          <w:lang w:val="uk-UA"/>
        </w:rPr>
        <w:t xml:space="preserve">легкої </w:t>
      </w:r>
      <w:r>
        <w:rPr>
          <w:lang w:val="uk-UA"/>
        </w:rPr>
        <w:t xml:space="preserve">галузей </w:t>
      </w:r>
      <w:r>
        <w:rPr>
          <w:lang w:val="uk-UA"/>
        </w:rPr>
        <w:lastRenderedPageBreak/>
        <w:t>промисловості.</w:t>
      </w:r>
    </w:p>
    <w:p w:rsidR="003C4C87" w:rsidRDefault="0069775A" w:rsidP="0069775A">
      <w:pPr>
        <w:widowControl w:val="0"/>
        <w:ind w:firstLine="567"/>
        <w:jc w:val="both"/>
        <w:rPr>
          <w:lang w:val="uk-UA"/>
        </w:rPr>
      </w:pPr>
      <w:r>
        <w:rPr>
          <w:lang w:val="uk-UA"/>
        </w:rPr>
        <w:t>Підприємства району, які представлять різні галузі промисловості виробляють:</w:t>
      </w:r>
      <w:r w:rsidRPr="00A14AAD">
        <w:rPr>
          <w:lang w:val="uk-UA"/>
        </w:rPr>
        <w:t xml:space="preserve"> безалкогольн</w:t>
      </w:r>
      <w:r>
        <w:rPr>
          <w:lang w:val="uk-UA"/>
        </w:rPr>
        <w:t>і</w:t>
      </w:r>
      <w:r w:rsidRPr="00A14AAD">
        <w:rPr>
          <w:lang w:val="uk-UA"/>
        </w:rPr>
        <w:t xml:space="preserve"> напої, заморожен</w:t>
      </w:r>
      <w:r>
        <w:rPr>
          <w:lang w:val="uk-UA"/>
        </w:rPr>
        <w:t>і</w:t>
      </w:r>
      <w:r w:rsidRPr="00A14AAD">
        <w:rPr>
          <w:lang w:val="uk-UA"/>
        </w:rPr>
        <w:t xml:space="preserve"> напівфабрикат</w:t>
      </w:r>
      <w:r>
        <w:rPr>
          <w:lang w:val="uk-UA"/>
        </w:rPr>
        <w:t>и</w:t>
      </w:r>
      <w:r w:rsidRPr="00A14AAD">
        <w:rPr>
          <w:lang w:val="uk-UA"/>
        </w:rPr>
        <w:t>, пластівці</w:t>
      </w:r>
      <w:r>
        <w:rPr>
          <w:lang w:val="uk-UA"/>
        </w:rPr>
        <w:t>,</w:t>
      </w:r>
      <w:r w:rsidRPr="00A14AAD">
        <w:rPr>
          <w:lang w:val="uk-UA"/>
        </w:rPr>
        <w:t xml:space="preserve"> сухі комплексні суміші</w:t>
      </w:r>
      <w:r>
        <w:rPr>
          <w:lang w:val="uk-UA"/>
        </w:rPr>
        <w:t xml:space="preserve">, текстильну галантерею, </w:t>
      </w:r>
      <w:r w:rsidRPr="00A14AAD">
        <w:rPr>
          <w:lang w:val="uk-UA"/>
        </w:rPr>
        <w:t>утеплю</w:t>
      </w:r>
      <w:r>
        <w:rPr>
          <w:lang w:val="uk-UA"/>
        </w:rPr>
        <w:t>ючі</w:t>
      </w:r>
      <w:r w:rsidRPr="00A14AAD">
        <w:rPr>
          <w:lang w:val="uk-UA"/>
        </w:rPr>
        <w:t xml:space="preserve"> матеріали, клеї, сухі будівельні суміші,</w:t>
      </w:r>
      <w:r w:rsidRPr="009259EF">
        <w:rPr>
          <w:lang w:val="uk-UA"/>
        </w:rPr>
        <w:t xml:space="preserve"> </w:t>
      </w:r>
      <w:r w:rsidRPr="00A14AAD">
        <w:rPr>
          <w:lang w:val="uk-UA"/>
        </w:rPr>
        <w:t>металопластиков</w:t>
      </w:r>
      <w:r>
        <w:rPr>
          <w:lang w:val="uk-UA"/>
        </w:rPr>
        <w:t>і</w:t>
      </w:r>
      <w:r w:rsidRPr="00A14AAD">
        <w:rPr>
          <w:lang w:val="uk-UA"/>
        </w:rPr>
        <w:t xml:space="preserve"> вікн</w:t>
      </w:r>
      <w:r>
        <w:rPr>
          <w:lang w:val="uk-UA"/>
        </w:rPr>
        <w:t>а, зварювальні апарати</w:t>
      </w:r>
      <w:r w:rsidRPr="00A14AAD">
        <w:rPr>
          <w:lang w:val="uk-UA"/>
        </w:rPr>
        <w:t xml:space="preserve">, </w:t>
      </w:r>
      <w:r>
        <w:rPr>
          <w:lang w:val="uk-UA"/>
        </w:rPr>
        <w:t>тощо</w:t>
      </w:r>
      <w:r w:rsidRPr="00A14AAD">
        <w:rPr>
          <w:lang w:val="uk-UA"/>
        </w:rPr>
        <w:t>.</w:t>
      </w:r>
    </w:p>
    <w:p w:rsidR="00FD7022" w:rsidRDefault="00FD7022" w:rsidP="0069775A">
      <w:pPr>
        <w:widowControl w:val="0"/>
        <w:ind w:firstLine="567"/>
        <w:jc w:val="both"/>
        <w:rPr>
          <w:lang w:val="uk-UA"/>
        </w:rPr>
      </w:pPr>
    </w:p>
    <w:p w:rsidR="003C4C87" w:rsidRPr="00536B4B" w:rsidRDefault="003C4C87" w:rsidP="003C4C87">
      <w:pPr>
        <w:pStyle w:val="3"/>
        <w:shd w:val="clear" w:color="auto" w:fill="D6E3BC" w:themeFill="accent3" w:themeFillTint="66"/>
        <w:jc w:val="left"/>
        <w:rPr>
          <w:bCs/>
          <w:i/>
          <w:iCs/>
          <w:szCs w:val="28"/>
        </w:rPr>
      </w:pPr>
      <w:r w:rsidRPr="008E160D">
        <w:rPr>
          <w:bCs/>
          <w:i/>
          <w:iCs/>
          <w:szCs w:val="28"/>
        </w:rPr>
        <w:t>2.7.1.</w:t>
      </w:r>
      <w:r w:rsidR="00756F2A">
        <w:rPr>
          <w:bCs/>
          <w:i/>
          <w:iCs/>
          <w:szCs w:val="28"/>
        </w:rPr>
        <w:t xml:space="preserve"> </w:t>
      </w:r>
      <w:r w:rsidRPr="008E160D">
        <w:rPr>
          <w:bCs/>
          <w:i/>
          <w:iCs/>
          <w:szCs w:val="28"/>
        </w:rPr>
        <w:t>Промисловість</w:t>
      </w:r>
    </w:p>
    <w:p w:rsidR="003C4C87" w:rsidRPr="00B7676C" w:rsidRDefault="003C4C87" w:rsidP="0069775A">
      <w:pPr>
        <w:pStyle w:val="afa"/>
        <w:spacing w:before="0" w:beforeAutospacing="0" w:after="0" w:afterAutospacing="0"/>
        <w:ind w:left="-100" w:firstLine="667"/>
        <w:jc w:val="both"/>
        <w:rPr>
          <w:rFonts w:ascii="Times New Roman" w:hAnsi="Times New Roman" w:cs="Times New Roman"/>
          <w:lang w:val="uk-UA"/>
        </w:rPr>
      </w:pPr>
      <w:r w:rsidRPr="00D304F0">
        <w:rPr>
          <w:rFonts w:ascii="Times New Roman" w:hAnsi="Times New Roman" w:cs="Times New Roman"/>
          <w:lang w:val="uk-UA"/>
        </w:rPr>
        <w:t>Промисловість району представлена 32 потужними підприємствами різних форм власності.Серед них колективи таких підприємств: іноземне підприємство «Кока-Кола Беверіджиз Україна Лімітед», ТОВ «Мік-Мега»,</w:t>
      </w:r>
      <w:r w:rsidRPr="00B7676C">
        <w:rPr>
          <w:rFonts w:ascii="Times New Roman" w:hAnsi="Times New Roman" w:cs="Times New Roman"/>
          <w:lang w:val="uk-UA"/>
        </w:rPr>
        <w:t xml:space="preserve"> ВАТ</w:t>
      </w:r>
      <w:r w:rsidR="00A03417">
        <w:rPr>
          <w:rFonts w:ascii="Times New Roman" w:hAnsi="Times New Roman" w:cs="Times New Roman"/>
          <w:lang w:val="uk-UA"/>
        </w:rPr>
        <w:t xml:space="preserve"> </w:t>
      </w:r>
      <w:r w:rsidRPr="00B7676C">
        <w:rPr>
          <w:rFonts w:ascii="Times New Roman" w:hAnsi="Times New Roman" w:cs="Times New Roman"/>
          <w:lang w:val="uk-UA"/>
        </w:rPr>
        <w:t>«Калинівський завод «Будперліт», ТОВ</w:t>
      </w:r>
      <w:r w:rsidR="00A03417">
        <w:rPr>
          <w:rFonts w:ascii="Times New Roman" w:hAnsi="Times New Roman" w:cs="Times New Roman"/>
          <w:lang w:val="uk-UA"/>
        </w:rPr>
        <w:t xml:space="preserve"> </w:t>
      </w:r>
      <w:r w:rsidRPr="00B7676C">
        <w:rPr>
          <w:rFonts w:ascii="Times New Roman" w:hAnsi="Times New Roman" w:cs="Times New Roman"/>
          <w:lang w:val="uk-UA"/>
        </w:rPr>
        <w:t>«Века-Україна», ПАТ</w:t>
      </w:r>
      <w:r w:rsidR="00A03417">
        <w:rPr>
          <w:rFonts w:ascii="Times New Roman" w:hAnsi="Times New Roman" w:cs="Times New Roman"/>
          <w:lang w:val="uk-UA"/>
        </w:rPr>
        <w:t xml:space="preserve"> </w:t>
      </w:r>
      <w:r w:rsidRPr="00B7676C">
        <w:rPr>
          <w:rFonts w:ascii="Times New Roman" w:hAnsi="Times New Roman" w:cs="Times New Roman"/>
          <w:lang w:val="uk-UA"/>
        </w:rPr>
        <w:t>«Мономах», ТОВ</w:t>
      </w:r>
      <w:r w:rsidR="00A03417">
        <w:rPr>
          <w:rFonts w:ascii="Times New Roman" w:hAnsi="Times New Roman" w:cs="Times New Roman"/>
          <w:lang w:val="uk-UA"/>
        </w:rPr>
        <w:t xml:space="preserve"> </w:t>
      </w:r>
      <w:r w:rsidRPr="00B7676C">
        <w:rPr>
          <w:rFonts w:ascii="Times New Roman" w:hAnsi="Times New Roman" w:cs="Times New Roman"/>
          <w:lang w:val="uk-UA"/>
        </w:rPr>
        <w:t>«Бауміт Україна» (Австрія), ПрАТ «Комбінат»Тепличний», ПрАТ Гоголівська стрічкоткацька фабрика, ТОВ "</w:t>
      </w:r>
      <w:r w:rsidRPr="00232E92">
        <w:rPr>
          <w:rFonts w:ascii="Times New Roman" w:hAnsi="Times New Roman" w:cs="Times New Roman"/>
          <w:lang w:val="uk-UA"/>
        </w:rPr>
        <w:t xml:space="preserve">Асканія-Флора", ТОВ "Фрут Екс", </w:t>
      </w:r>
      <w:r w:rsidRPr="00232E92">
        <w:rPr>
          <w:rFonts w:ascii="Times New Roman" w:eastAsia="Times New Roman" w:hAnsi="Times New Roman" w:cs="Times New Roman"/>
          <w:bCs/>
          <w:color w:val="000000"/>
          <w:lang w:val="uk-UA" w:eastAsia="uk-UA"/>
        </w:rPr>
        <w:t>Насіннєвий завод ТОВ «Сесвандерхаве-Україна»</w:t>
      </w:r>
      <w:r>
        <w:rPr>
          <w:rFonts w:ascii="Times New Roman" w:eastAsia="Times New Roman" w:hAnsi="Times New Roman" w:cs="Times New Roman"/>
          <w:bCs/>
          <w:color w:val="000000"/>
          <w:lang w:val="uk-UA" w:eastAsia="uk-UA"/>
        </w:rPr>
        <w:t xml:space="preserve"> (Бельг</w:t>
      </w:r>
      <w:r w:rsidR="00A03417">
        <w:rPr>
          <w:rFonts w:ascii="Times New Roman" w:eastAsia="Times New Roman" w:hAnsi="Times New Roman" w:cs="Times New Roman"/>
          <w:bCs/>
          <w:color w:val="000000"/>
          <w:lang w:val="uk-UA" w:eastAsia="uk-UA"/>
        </w:rPr>
        <w:t>і</w:t>
      </w:r>
      <w:r>
        <w:rPr>
          <w:rFonts w:ascii="Times New Roman" w:eastAsia="Times New Roman" w:hAnsi="Times New Roman" w:cs="Times New Roman"/>
          <w:bCs/>
          <w:color w:val="000000"/>
          <w:lang w:val="uk-UA" w:eastAsia="uk-UA"/>
        </w:rPr>
        <w:t>я)</w:t>
      </w:r>
      <w:r w:rsidRPr="00232E92">
        <w:rPr>
          <w:rFonts w:ascii="Times New Roman" w:eastAsia="Times New Roman" w:hAnsi="Times New Roman" w:cs="Times New Roman"/>
          <w:bCs/>
          <w:color w:val="000000"/>
          <w:lang w:val="uk-UA" w:eastAsia="uk-UA"/>
        </w:rPr>
        <w:t xml:space="preserve">, </w:t>
      </w:r>
      <w:r w:rsidRPr="007765FD">
        <w:rPr>
          <w:rFonts w:ascii="Times New Roman" w:hAnsi="Times New Roman" w:cs="Times New Roman"/>
          <w:color w:val="000000"/>
          <w:lang w:val="uk-UA"/>
        </w:rPr>
        <w:t>ТОВ «Київський насіннєвий завод»</w:t>
      </w:r>
      <w:r w:rsidRPr="00232E92">
        <w:rPr>
          <w:rFonts w:ascii="Times New Roman" w:hAnsi="Times New Roman" w:cs="Times New Roman"/>
          <w:lang w:val="uk-UA"/>
        </w:rPr>
        <w:t xml:space="preserve"> та інші.</w:t>
      </w:r>
    </w:p>
    <w:p w:rsidR="003C4C87" w:rsidRDefault="003C4C87" w:rsidP="009E765C">
      <w:pPr>
        <w:widowControl w:val="0"/>
        <w:ind w:firstLine="567"/>
        <w:jc w:val="both"/>
        <w:rPr>
          <w:bCs/>
          <w:lang w:val="uk-UA"/>
        </w:rPr>
      </w:pPr>
      <w:r w:rsidRPr="00D633A7">
        <w:rPr>
          <w:bCs/>
          <w:lang w:val="uk-UA"/>
        </w:rPr>
        <w:t xml:space="preserve">Обсяг </w:t>
      </w:r>
      <w:r>
        <w:rPr>
          <w:bCs/>
          <w:lang w:val="uk-UA"/>
        </w:rPr>
        <w:t xml:space="preserve">реалізованої </w:t>
      </w:r>
      <w:r w:rsidRPr="00052537">
        <w:rPr>
          <w:bCs/>
          <w:lang w:val="uk-UA"/>
        </w:rPr>
        <w:t xml:space="preserve">промислової продукції </w:t>
      </w:r>
      <w:r w:rsidRPr="00D633A7">
        <w:rPr>
          <w:bCs/>
          <w:lang w:val="uk-UA"/>
        </w:rPr>
        <w:t xml:space="preserve">за </w:t>
      </w:r>
      <w:r w:rsidR="00A03417">
        <w:rPr>
          <w:bCs/>
          <w:lang w:val="uk-UA"/>
        </w:rPr>
        <w:t xml:space="preserve">І квартал 2018 року </w:t>
      </w:r>
      <w:r w:rsidRPr="00D83B75">
        <w:rPr>
          <w:bCs/>
          <w:lang w:val="uk-UA"/>
        </w:rPr>
        <w:t xml:space="preserve">становить </w:t>
      </w:r>
      <w:r w:rsidR="002B7FD8">
        <w:rPr>
          <w:bCs/>
          <w:lang w:val="uk-UA"/>
        </w:rPr>
        <w:t>1</w:t>
      </w:r>
      <w:r w:rsidR="008A4887" w:rsidRPr="008A4887">
        <w:rPr>
          <w:bCs/>
          <w:lang w:val="uk-UA"/>
        </w:rPr>
        <w:t xml:space="preserve"> </w:t>
      </w:r>
      <w:r w:rsidR="002B7FD8">
        <w:rPr>
          <w:bCs/>
          <w:lang w:val="uk-UA"/>
        </w:rPr>
        <w:t>495</w:t>
      </w:r>
      <w:r w:rsidR="008A4887" w:rsidRPr="008A4887">
        <w:rPr>
          <w:bCs/>
          <w:lang w:val="uk-UA"/>
        </w:rPr>
        <w:t xml:space="preserve"> </w:t>
      </w:r>
      <w:r w:rsidR="002B7FD8">
        <w:rPr>
          <w:bCs/>
          <w:lang w:val="uk-UA"/>
        </w:rPr>
        <w:t>428,4</w:t>
      </w:r>
      <w:r w:rsidRPr="00D83B75">
        <w:rPr>
          <w:lang w:val="uk-UA"/>
        </w:rPr>
        <w:t xml:space="preserve"> </w:t>
      </w:r>
      <w:r>
        <w:rPr>
          <w:bCs/>
          <w:lang w:val="uk-UA"/>
        </w:rPr>
        <w:t xml:space="preserve">тис. гривень, що складає </w:t>
      </w:r>
      <w:r w:rsidR="006B65ED">
        <w:rPr>
          <w:bCs/>
          <w:lang w:val="uk-UA"/>
        </w:rPr>
        <w:t>5,</w:t>
      </w:r>
      <w:r w:rsidR="002B7FD8">
        <w:rPr>
          <w:bCs/>
          <w:lang w:val="uk-UA"/>
        </w:rPr>
        <w:t>4</w:t>
      </w:r>
      <w:r w:rsidRPr="00D83B75">
        <w:rPr>
          <w:bCs/>
          <w:lang w:val="uk-UA"/>
        </w:rPr>
        <w:t xml:space="preserve"> % усього обсягу виробництва</w:t>
      </w:r>
      <w:r w:rsidRPr="00D633A7">
        <w:rPr>
          <w:bCs/>
          <w:lang w:val="uk-UA"/>
        </w:rPr>
        <w:t xml:space="preserve"> промислової продукції у Київській області</w:t>
      </w:r>
      <w:r w:rsidR="0033282F" w:rsidRPr="0033282F">
        <w:rPr>
          <w:lang w:val="uk-UA"/>
        </w:rPr>
        <w:t xml:space="preserve"> </w:t>
      </w:r>
      <w:r w:rsidR="0033282F">
        <w:rPr>
          <w:lang w:val="uk-UA"/>
        </w:rPr>
        <w:t>та</w:t>
      </w:r>
      <w:r w:rsidR="0033282F" w:rsidRPr="0033282F">
        <w:rPr>
          <w:lang w:val="uk-UA"/>
        </w:rPr>
        <w:t xml:space="preserve"> на </w:t>
      </w:r>
      <w:r w:rsidR="0033282F">
        <w:rPr>
          <w:lang w:val="uk-UA"/>
        </w:rPr>
        <w:t>33,6</w:t>
      </w:r>
      <w:r w:rsidR="0033282F" w:rsidRPr="0033282F">
        <w:rPr>
          <w:lang w:val="uk-UA"/>
        </w:rPr>
        <w:t xml:space="preserve"> % більше за аналогічний період минулого року (за І квартал 2017 року цей показник становив </w:t>
      </w:r>
      <w:r w:rsidR="0033282F">
        <w:rPr>
          <w:lang w:val="uk-UA"/>
        </w:rPr>
        <w:t xml:space="preserve">                  1 119 541,8</w:t>
      </w:r>
      <w:r w:rsidR="0033282F" w:rsidRPr="0033282F">
        <w:rPr>
          <w:lang w:val="uk-UA"/>
        </w:rPr>
        <w:t xml:space="preserve"> тис. грн.).</w:t>
      </w:r>
      <w:r>
        <w:rPr>
          <w:bCs/>
          <w:lang w:val="uk-UA"/>
        </w:rPr>
        <w:t xml:space="preserve"> </w:t>
      </w:r>
    </w:p>
    <w:p w:rsidR="003C4C87" w:rsidRDefault="003C4C87" w:rsidP="003C4C87">
      <w:pPr>
        <w:widowControl w:val="0"/>
        <w:ind w:firstLine="426"/>
        <w:jc w:val="both"/>
        <w:rPr>
          <w:bCs/>
          <w:lang w:val="uk-UA"/>
        </w:rPr>
      </w:pPr>
      <w:r>
        <w:rPr>
          <w:bCs/>
          <w:noProof/>
          <w:lang w:val="uk-UA" w:eastAsia="uk-UA"/>
        </w:rPr>
        <w:drawing>
          <wp:inline distT="0" distB="0" distL="0" distR="0" wp14:anchorId="01F80715" wp14:editId="23347231">
            <wp:extent cx="5486400" cy="22479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4C87" w:rsidRDefault="003C4C87" w:rsidP="0069775A">
      <w:pPr>
        <w:widowControl w:val="0"/>
        <w:ind w:firstLine="567"/>
        <w:jc w:val="both"/>
        <w:rPr>
          <w:bCs/>
          <w:lang w:val="uk-UA"/>
        </w:rPr>
      </w:pPr>
      <w:r>
        <w:rPr>
          <w:bCs/>
          <w:lang w:val="uk-UA"/>
        </w:rPr>
        <w:t xml:space="preserve">В загальному обсягу реалізованої промислової продукції </w:t>
      </w:r>
      <w:r w:rsidR="00AF7EEC">
        <w:rPr>
          <w:bCs/>
          <w:lang w:val="uk-UA"/>
        </w:rPr>
        <w:t xml:space="preserve">81,2 </w:t>
      </w:r>
      <w:r w:rsidRPr="00AF7EEC">
        <w:rPr>
          <w:bCs/>
          <w:lang w:val="uk-UA"/>
        </w:rPr>
        <w:t xml:space="preserve">% </w:t>
      </w:r>
      <w:r>
        <w:rPr>
          <w:bCs/>
          <w:lang w:val="uk-UA"/>
        </w:rPr>
        <w:t xml:space="preserve">становлять споживчі товари нетривалого вжитку, </w:t>
      </w:r>
      <w:r w:rsidRPr="00AF7EEC">
        <w:rPr>
          <w:bCs/>
          <w:lang w:val="uk-UA"/>
        </w:rPr>
        <w:t>15,</w:t>
      </w:r>
      <w:r w:rsidR="00AF7EEC" w:rsidRPr="00AF7EEC">
        <w:rPr>
          <w:bCs/>
          <w:lang w:val="uk-UA"/>
        </w:rPr>
        <w:t>6</w:t>
      </w:r>
      <w:r>
        <w:rPr>
          <w:bCs/>
          <w:lang w:val="uk-UA"/>
        </w:rPr>
        <w:t xml:space="preserve"> % товари проміжного споживання</w:t>
      </w:r>
      <w:r w:rsidR="00A10900">
        <w:rPr>
          <w:bCs/>
          <w:lang w:val="uk-UA"/>
        </w:rPr>
        <w:t>,</w:t>
      </w:r>
      <w:r>
        <w:rPr>
          <w:bCs/>
          <w:lang w:val="uk-UA"/>
        </w:rPr>
        <w:t xml:space="preserve"> </w:t>
      </w:r>
      <w:r w:rsidR="00AF7EEC">
        <w:rPr>
          <w:bCs/>
          <w:lang w:val="uk-UA"/>
        </w:rPr>
        <w:t xml:space="preserve">3,0 </w:t>
      </w:r>
      <w:r w:rsidR="00A10900">
        <w:rPr>
          <w:bCs/>
          <w:lang w:val="uk-UA"/>
        </w:rPr>
        <w:t xml:space="preserve">% </w:t>
      </w:r>
      <w:r>
        <w:rPr>
          <w:bCs/>
          <w:lang w:val="uk-UA"/>
        </w:rPr>
        <w:t>інвестиційні товари</w:t>
      </w:r>
      <w:r w:rsidR="00A10900">
        <w:rPr>
          <w:bCs/>
          <w:lang w:val="uk-UA"/>
        </w:rPr>
        <w:t xml:space="preserve"> та енергія 0,2 %</w:t>
      </w:r>
      <w:r>
        <w:rPr>
          <w:bCs/>
          <w:lang w:val="uk-UA"/>
        </w:rPr>
        <w:t>.</w:t>
      </w:r>
    </w:p>
    <w:p w:rsidR="003C4C87" w:rsidRDefault="003C4C87" w:rsidP="003C4C87">
      <w:pPr>
        <w:widowControl w:val="0"/>
        <w:ind w:firstLine="426"/>
        <w:jc w:val="both"/>
        <w:rPr>
          <w:sz w:val="20"/>
          <w:szCs w:val="20"/>
          <w:lang w:val="uk-UA"/>
        </w:rPr>
      </w:pPr>
      <w:r>
        <w:rPr>
          <w:noProof/>
          <w:sz w:val="20"/>
          <w:szCs w:val="20"/>
          <w:lang w:val="uk-UA" w:eastAsia="uk-UA"/>
        </w:rPr>
        <w:drawing>
          <wp:inline distT="0" distB="0" distL="0" distR="0" wp14:anchorId="2E0D992C" wp14:editId="5AB9EF85">
            <wp:extent cx="5486400" cy="21907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00D7" w:rsidRPr="008D1E37" w:rsidRDefault="006721EE" w:rsidP="00236A5E">
      <w:pPr>
        <w:pStyle w:val="3"/>
        <w:shd w:val="clear" w:color="auto" w:fill="D6E3BC" w:themeFill="accent3" w:themeFillTint="66"/>
        <w:jc w:val="left"/>
        <w:rPr>
          <w:bCs/>
          <w:i/>
          <w:iCs/>
          <w:szCs w:val="28"/>
        </w:rPr>
      </w:pPr>
      <w:r w:rsidRPr="008D1E37">
        <w:rPr>
          <w:bCs/>
          <w:i/>
          <w:iCs/>
          <w:szCs w:val="28"/>
        </w:rPr>
        <w:lastRenderedPageBreak/>
        <w:t>2</w:t>
      </w:r>
      <w:r w:rsidR="00C100D7" w:rsidRPr="008D1E37">
        <w:rPr>
          <w:bCs/>
          <w:i/>
          <w:iCs/>
          <w:szCs w:val="28"/>
        </w:rPr>
        <w:t>.</w:t>
      </w:r>
      <w:r w:rsidR="000A7F78" w:rsidRPr="008D1E37">
        <w:rPr>
          <w:bCs/>
          <w:i/>
          <w:iCs/>
          <w:szCs w:val="28"/>
        </w:rPr>
        <w:t>7</w:t>
      </w:r>
      <w:r w:rsidR="00C100D7" w:rsidRPr="008D1E37">
        <w:rPr>
          <w:bCs/>
          <w:i/>
          <w:iCs/>
          <w:szCs w:val="28"/>
        </w:rPr>
        <w:t>.2. Агропромисловий комплекс</w:t>
      </w:r>
    </w:p>
    <w:p w:rsidR="00446EF3" w:rsidRDefault="00446EF3" w:rsidP="0069775A">
      <w:pPr>
        <w:pStyle w:val="22"/>
        <w:ind w:firstLine="567"/>
        <w:rPr>
          <w:szCs w:val="24"/>
        </w:rPr>
      </w:pPr>
      <w:bookmarkStart w:id="167" w:name="_Toc122151361"/>
      <w:bookmarkStart w:id="168" w:name="_Toc122152602"/>
      <w:bookmarkStart w:id="169" w:name="_Toc122318227"/>
      <w:bookmarkStart w:id="170" w:name="_Toc122318537"/>
      <w:bookmarkStart w:id="171" w:name="_Toc122323756"/>
      <w:bookmarkStart w:id="172" w:name="_Toc122335095"/>
      <w:bookmarkStart w:id="173" w:name="_Toc122337960"/>
      <w:bookmarkStart w:id="174" w:name="_Toc122488688"/>
      <w:bookmarkStart w:id="175" w:name="_Toc122756593"/>
      <w:bookmarkStart w:id="176" w:name="_Toc122756677"/>
      <w:bookmarkStart w:id="177" w:name="_Toc122756720"/>
      <w:bookmarkStart w:id="178" w:name="_Toc122757139"/>
      <w:bookmarkStart w:id="179" w:name="_Toc124656281"/>
      <w:bookmarkStart w:id="180" w:name="_Toc124744112"/>
      <w:bookmarkStart w:id="181" w:name="_Toc150930394"/>
      <w:bookmarkEnd w:id="159"/>
      <w:bookmarkEnd w:id="160"/>
      <w:bookmarkEnd w:id="161"/>
      <w:bookmarkEnd w:id="162"/>
      <w:bookmarkEnd w:id="163"/>
      <w:bookmarkEnd w:id="164"/>
      <w:bookmarkEnd w:id="165"/>
      <w:bookmarkEnd w:id="166"/>
      <w:r w:rsidRPr="00F36A90">
        <w:rPr>
          <w:szCs w:val="24"/>
        </w:rPr>
        <w:t>В 201</w:t>
      </w:r>
      <w:r>
        <w:rPr>
          <w:szCs w:val="24"/>
        </w:rPr>
        <w:t>8</w:t>
      </w:r>
      <w:r w:rsidRPr="00F36A90">
        <w:rPr>
          <w:szCs w:val="24"/>
        </w:rPr>
        <w:t xml:space="preserve"> році </w:t>
      </w:r>
      <w:r>
        <w:rPr>
          <w:szCs w:val="24"/>
        </w:rPr>
        <w:t xml:space="preserve">прогнозована </w:t>
      </w:r>
      <w:r w:rsidRPr="00F36A90">
        <w:rPr>
          <w:szCs w:val="24"/>
        </w:rPr>
        <w:t xml:space="preserve">загальна посівна площа по сільськогосподарським підприємствам </w:t>
      </w:r>
      <w:r>
        <w:rPr>
          <w:szCs w:val="24"/>
        </w:rPr>
        <w:t xml:space="preserve">Броварського району </w:t>
      </w:r>
      <w:r w:rsidRPr="00F36A90">
        <w:rPr>
          <w:szCs w:val="24"/>
        </w:rPr>
        <w:t>станови</w:t>
      </w:r>
      <w:r>
        <w:rPr>
          <w:szCs w:val="24"/>
        </w:rPr>
        <w:t>тиме 26,246 тис. гектарів.</w:t>
      </w:r>
      <w:r w:rsidRPr="00F36A90">
        <w:rPr>
          <w:szCs w:val="24"/>
        </w:rPr>
        <w:t xml:space="preserve"> </w:t>
      </w:r>
    </w:p>
    <w:p w:rsidR="00446EF3" w:rsidRDefault="00446EF3" w:rsidP="00446EF3">
      <w:pPr>
        <w:pStyle w:val="22"/>
        <w:ind w:firstLine="709"/>
        <w:rPr>
          <w:i/>
          <w:szCs w:val="24"/>
        </w:rPr>
      </w:pPr>
      <w:r>
        <w:rPr>
          <w:i/>
          <w:szCs w:val="24"/>
        </w:rPr>
        <w:t>1)</w:t>
      </w:r>
      <w:r w:rsidRPr="00F36A90">
        <w:rPr>
          <w:i/>
          <w:szCs w:val="24"/>
        </w:rPr>
        <w:t xml:space="preserve">Зернові та зернобобові на площі </w:t>
      </w:r>
      <w:r>
        <w:rPr>
          <w:i/>
          <w:szCs w:val="24"/>
        </w:rPr>
        <w:t>15 242</w:t>
      </w:r>
      <w:r w:rsidRPr="00F36A90">
        <w:rPr>
          <w:i/>
          <w:szCs w:val="24"/>
        </w:rPr>
        <w:t xml:space="preserve"> га. </w:t>
      </w:r>
    </w:p>
    <w:p w:rsidR="00446EF3" w:rsidRPr="00F36A90" w:rsidRDefault="00446EF3" w:rsidP="00446EF3">
      <w:pPr>
        <w:pStyle w:val="22"/>
        <w:ind w:left="707" w:firstLine="709"/>
        <w:jc w:val="left"/>
        <w:rPr>
          <w:i/>
          <w:szCs w:val="24"/>
        </w:rPr>
      </w:pPr>
      <w:r w:rsidRPr="00F36A90">
        <w:rPr>
          <w:i/>
          <w:szCs w:val="24"/>
        </w:rPr>
        <w:t>Із них</w:t>
      </w:r>
      <w:r>
        <w:rPr>
          <w:i/>
          <w:szCs w:val="24"/>
        </w:rPr>
        <w:t xml:space="preserve"> озимі</w:t>
      </w:r>
      <w:r w:rsidRPr="00F36A90">
        <w:rPr>
          <w:i/>
          <w:szCs w:val="24"/>
        </w:rPr>
        <w:t>:</w:t>
      </w:r>
    </w:p>
    <w:p w:rsidR="00446EF3" w:rsidRPr="00F36A90" w:rsidRDefault="00446EF3" w:rsidP="00EE50A4">
      <w:pPr>
        <w:pStyle w:val="22"/>
        <w:numPr>
          <w:ilvl w:val="0"/>
          <w:numId w:val="4"/>
        </w:numPr>
        <w:ind w:left="567" w:firstLine="284"/>
        <w:rPr>
          <w:szCs w:val="24"/>
        </w:rPr>
      </w:pPr>
      <w:r w:rsidRPr="00F36A90">
        <w:rPr>
          <w:szCs w:val="24"/>
        </w:rPr>
        <w:t xml:space="preserve">озима пшениця </w:t>
      </w:r>
      <w:r>
        <w:rPr>
          <w:szCs w:val="24"/>
        </w:rPr>
        <w:t>4 396</w:t>
      </w:r>
      <w:r w:rsidRPr="00F36A90">
        <w:rPr>
          <w:szCs w:val="24"/>
        </w:rPr>
        <w:t xml:space="preserve">га; </w:t>
      </w:r>
    </w:p>
    <w:p w:rsidR="00446EF3" w:rsidRPr="00F36A90" w:rsidRDefault="00446EF3" w:rsidP="00EE50A4">
      <w:pPr>
        <w:pStyle w:val="22"/>
        <w:numPr>
          <w:ilvl w:val="0"/>
          <w:numId w:val="4"/>
        </w:numPr>
        <w:ind w:left="567" w:firstLine="284"/>
        <w:rPr>
          <w:szCs w:val="24"/>
        </w:rPr>
      </w:pPr>
      <w:r w:rsidRPr="00F36A90">
        <w:rPr>
          <w:szCs w:val="24"/>
        </w:rPr>
        <w:t xml:space="preserve">озиме жито </w:t>
      </w:r>
      <w:r>
        <w:rPr>
          <w:szCs w:val="24"/>
        </w:rPr>
        <w:t>1 166</w:t>
      </w:r>
      <w:r w:rsidRPr="00F36A90">
        <w:rPr>
          <w:szCs w:val="24"/>
        </w:rPr>
        <w:t xml:space="preserve"> га;</w:t>
      </w:r>
    </w:p>
    <w:p w:rsidR="00446EF3" w:rsidRPr="00F36A90" w:rsidRDefault="00446EF3" w:rsidP="00446EF3">
      <w:pPr>
        <w:pStyle w:val="22"/>
        <w:ind w:left="707" w:firstLine="709"/>
        <w:rPr>
          <w:i/>
          <w:szCs w:val="24"/>
        </w:rPr>
      </w:pPr>
      <w:r>
        <w:rPr>
          <w:i/>
          <w:szCs w:val="24"/>
        </w:rPr>
        <w:t>Із низ я</w:t>
      </w:r>
      <w:r w:rsidRPr="00F36A90">
        <w:rPr>
          <w:i/>
          <w:szCs w:val="24"/>
        </w:rPr>
        <w:t>рі</w:t>
      </w:r>
      <w:r>
        <w:rPr>
          <w:i/>
          <w:szCs w:val="24"/>
        </w:rPr>
        <w:t>:</w:t>
      </w:r>
      <w:r w:rsidRPr="00F36A90">
        <w:rPr>
          <w:i/>
          <w:szCs w:val="24"/>
        </w:rPr>
        <w:t xml:space="preserve"> </w:t>
      </w:r>
    </w:p>
    <w:p w:rsidR="00446EF3" w:rsidRPr="00F36A90" w:rsidRDefault="00446EF3" w:rsidP="00EE50A4">
      <w:pPr>
        <w:pStyle w:val="22"/>
        <w:numPr>
          <w:ilvl w:val="0"/>
          <w:numId w:val="5"/>
        </w:numPr>
        <w:ind w:left="567" w:firstLine="284"/>
        <w:rPr>
          <w:szCs w:val="24"/>
        </w:rPr>
      </w:pPr>
      <w:r w:rsidRPr="00F36A90">
        <w:rPr>
          <w:szCs w:val="24"/>
        </w:rPr>
        <w:t xml:space="preserve">яра пшениця </w:t>
      </w:r>
      <w:r>
        <w:rPr>
          <w:szCs w:val="24"/>
        </w:rPr>
        <w:t>500</w:t>
      </w:r>
      <w:r w:rsidRPr="00F36A90">
        <w:rPr>
          <w:szCs w:val="24"/>
        </w:rPr>
        <w:t xml:space="preserve"> га;</w:t>
      </w:r>
    </w:p>
    <w:p w:rsidR="00446EF3" w:rsidRPr="00F36A90" w:rsidRDefault="00446EF3" w:rsidP="00EE50A4">
      <w:pPr>
        <w:pStyle w:val="22"/>
        <w:numPr>
          <w:ilvl w:val="0"/>
          <w:numId w:val="5"/>
        </w:numPr>
        <w:ind w:left="567" w:firstLine="284"/>
        <w:rPr>
          <w:szCs w:val="24"/>
        </w:rPr>
      </w:pPr>
      <w:r w:rsidRPr="00F36A90">
        <w:rPr>
          <w:szCs w:val="24"/>
        </w:rPr>
        <w:t xml:space="preserve">ярий ячмінь </w:t>
      </w:r>
      <w:r>
        <w:rPr>
          <w:szCs w:val="24"/>
        </w:rPr>
        <w:t>500</w:t>
      </w:r>
      <w:r w:rsidRPr="00F36A90">
        <w:rPr>
          <w:szCs w:val="24"/>
        </w:rPr>
        <w:t xml:space="preserve"> га;</w:t>
      </w:r>
    </w:p>
    <w:p w:rsidR="00446EF3" w:rsidRPr="00F36A90" w:rsidRDefault="00446EF3" w:rsidP="00EE50A4">
      <w:pPr>
        <w:pStyle w:val="22"/>
        <w:numPr>
          <w:ilvl w:val="0"/>
          <w:numId w:val="5"/>
        </w:numPr>
        <w:ind w:left="567" w:firstLine="284"/>
        <w:rPr>
          <w:szCs w:val="24"/>
        </w:rPr>
      </w:pPr>
      <w:r w:rsidRPr="00F36A90">
        <w:rPr>
          <w:szCs w:val="24"/>
        </w:rPr>
        <w:t xml:space="preserve">овес </w:t>
      </w:r>
      <w:r>
        <w:rPr>
          <w:szCs w:val="24"/>
        </w:rPr>
        <w:t>500</w:t>
      </w:r>
      <w:r w:rsidRPr="00F36A90">
        <w:rPr>
          <w:szCs w:val="24"/>
        </w:rPr>
        <w:t xml:space="preserve"> га;</w:t>
      </w:r>
    </w:p>
    <w:p w:rsidR="00446EF3" w:rsidRPr="00F36A90" w:rsidRDefault="00446EF3" w:rsidP="00EE50A4">
      <w:pPr>
        <w:pStyle w:val="22"/>
        <w:numPr>
          <w:ilvl w:val="0"/>
          <w:numId w:val="5"/>
        </w:numPr>
        <w:ind w:left="567" w:firstLine="284"/>
        <w:rPr>
          <w:szCs w:val="24"/>
        </w:rPr>
      </w:pPr>
      <w:r w:rsidRPr="00F36A90">
        <w:rPr>
          <w:szCs w:val="24"/>
        </w:rPr>
        <w:t xml:space="preserve">горох </w:t>
      </w:r>
      <w:r>
        <w:rPr>
          <w:szCs w:val="24"/>
        </w:rPr>
        <w:t>30</w:t>
      </w:r>
      <w:r w:rsidRPr="00F36A90">
        <w:rPr>
          <w:szCs w:val="24"/>
        </w:rPr>
        <w:t xml:space="preserve"> га;</w:t>
      </w:r>
    </w:p>
    <w:p w:rsidR="00446EF3" w:rsidRPr="00F36A90" w:rsidRDefault="00446EF3" w:rsidP="00EE50A4">
      <w:pPr>
        <w:pStyle w:val="22"/>
        <w:numPr>
          <w:ilvl w:val="0"/>
          <w:numId w:val="5"/>
        </w:numPr>
        <w:ind w:left="567" w:firstLine="284"/>
        <w:rPr>
          <w:szCs w:val="24"/>
        </w:rPr>
      </w:pPr>
      <w:r w:rsidRPr="00F36A90">
        <w:rPr>
          <w:szCs w:val="24"/>
        </w:rPr>
        <w:t xml:space="preserve">гречка </w:t>
      </w:r>
      <w:r>
        <w:rPr>
          <w:szCs w:val="24"/>
        </w:rPr>
        <w:t>150</w:t>
      </w:r>
      <w:r w:rsidRPr="00F36A90">
        <w:rPr>
          <w:szCs w:val="24"/>
        </w:rPr>
        <w:t xml:space="preserve"> га;</w:t>
      </w:r>
    </w:p>
    <w:p w:rsidR="00446EF3" w:rsidRPr="00F36A90" w:rsidRDefault="00446EF3" w:rsidP="00EE50A4">
      <w:pPr>
        <w:pStyle w:val="22"/>
        <w:numPr>
          <w:ilvl w:val="0"/>
          <w:numId w:val="5"/>
        </w:numPr>
        <w:ind w:left="567" w:firstLine="284"/>
        <w:rPr>
          <w:szCs w:val="24"/>
        </w:rPr>
      </w:pPr>
      <w:r w:rsidRPr="00F36A90">
        <w:rPr>
          <w:szCs w:val="24"/>
        </w:rPr>
        <w:t xml:space="preserve">кукурудза на зерно </w:t>
      </w:r>
      <w:r>
        <w:rPr>
          <w:szCs w:val="24"/>
        </w:rPr>
        <w:t>8 000</w:t>
      </w:r>
      <w:r w:rsidRPr="00F36A90">
        <w:rPr>
          <w:szCs w:val="24"/>
        </w:rPr>
        <w:t xml:space="preserve"> га.</w:t>
      </w:r>
    </w:p>
    <w:p w:rsidR="00446EF3" w:rsidRPr="00664AC2" w:rsidRDefault="00446EF3" w:rsidP="00446EF3">
      <w:pPr>
        <w:pStyle w:val="22"/>
        <w:ind w:firstLine="709"/>
        <w:rPr>
          <w:i/>
          <w:szCs w:val="24"/>
        </w:rPr>
      </w:pPr>
      <w:r>
        <w:rPr>
          <w:i/>
          <w:szCs w:val="24"/>
        </w:rPr>
        <w:t>2)</w:t>
      </w:r>
      <w:r w:rsidRPr="00664AC2">
        <w:rPr>
          <w:i/>
          <w:szCs w:val="24"/>
        </w:rPr>
        <w:t xml:space="preserve">Технічні культури посіяно на площі </w:t>
      </w:r>
      <w:r>
        <w:rPr>
          <w:i/>
          <w:szCs w:val="24"/>
        </w:rPr>
        <w:t>9 217</w:t>
      </w:r>
      <w:r w:rsidRPr="00664AC2">
        <w:rPr>
          <w:i/>
          <w:szCs w:val="24"/>
        </w:rPr>
        <w:t xml:space="preserve"> га:</w:t>
      </w:r>
    </w:p>
    <w:p w:rsidR="00446EF3" w:rsidRPr="00F36A90" w:rsidRDefault="00446EF3" w:rsidP="00EE50A4">
      <w:pPr>
        <w:pStyle w:val="22"/>
        <w:numPr>
          <w:ilvl w:val="0"/>
          <w:numId w:val="6"/>
        </w:numPr>
        <w:ind w:left="567" w:firstLine="284"/>
        <w:rPr>
          <w:szCs w:val="24"/>
        </w:rPr>
      </w:pPr>
      <w:r w:rsidRPr="00F36A90">
        <w:rPr>
          <w:szCs w:val="24"/>
        </w:rPr>
        <w:t xml:space="preserve">соняшник </w:t>
      </w:r>
      <w:r>
        <w:rPr>
          <w:szCs w:val="24"/>
        </w:rPr>
        <w:t>6 000</w:t>
      </w:r>
      <w:r w:rsidRPr="00F36A90">
        <w:rPr>
          <w:szCs w:val="24"/>
        </w:rPr>
        <w:t xml:space="preserve"> га</w:t>
      </w:r>
      <w:r w:rsidR="00876235">
        <w:rPr>
          <w:szCs w:val="24"/>
        </w:rPr>
        <w:t>;</w:t>
      </w:r>
      <w:r w:rsidRPr="00F36A90">
        <w:rPr>
          <w:szCs w:val="24"/>
        </w:rPr>
        <w:t xml:space="preserve"> </w:t>
      </w:r>
    </w:p>
    <w:p w:rsidR="00446EF3" w:rsidRPr="00F36A90" w:rsidRDefault="00446EF3" w:rsidP="00EE50A4">
      <w:pPr>
        <w:pStyle w:val="22"/>
        <w:numPr>
          <w:ilvl w:val="0"/>
          <w:numId w:val="6"/>
        </w:numPr>
        <w:ind w:left="567" w:firstLine="284"/>
        <w:rPr>
          <w:szCs w:val="24"/>
        </w:rPr>
      </w:pPr>
      <w:r w:rsidRPr="00F36A90">
        <w:rPr>
          <w:szCs w:val="24"/>
        </w:rPr>
        <w:t xml:space="preserve">ріпак </w:t>
      </w:r>
      <w:r>
        <w:rPr>
          <w:szCs w:val="24"/>
        </w:rPr>
        <w:t>707</w:t>
      </w:r>
      <w:r w:rsidRPr="00F36A90">
        <w:rPr>
          <w:szCs w:val="24"/>
        </w:rPr>
        <w:t xml:space="preserve"> га</w:t>
      </w:r>
      <w:r w:rsidR="00876235">
        <w:rPr>
          <w:szCs w:val="24"/>
        </w:rPr>
        <w:t>;</w:t>
      </w:r>
      <w:r w:rsidRPr="00F36A90">
        <w:rPr>
          <w:szCs w:val="24"/>
        </w:rPr>
        <w:t xml:space="preserve"> </w:t>
      </w:r>
    </w:p>
    <w:p w:rsidR="00446EF3" w:rsidRDefault="00446EF3" w:rsidP="00EE50A4">
      <w:pPr>
        <w:pStyle w:val="22"/>
        <w:numPr>
          <w:ilvl w:val="0"/>
          <w:numId w:val="6"/>
        </w:numPr>
        <w:ind w:left="567" w:firstLine="284"/>
        <w:rPr>
          <w:szCs w:val="24"/>
        </w:rPr>
      </w:pPr>
      <w:r w:rsidRPr="00F36A90">
        <w:rPr>
          <w:szCs w:val="24"/>
        </w:rPr>
        <w:t>соя 2</w:t>
      </w:r>
      <w:r>
        <w:rPr>
          <w:szCs w:val="24"/>
        </w:rPr>
        <w:t xml:space="preserve"> </w:t>
      </w:r>
      <w:r w:rsidRPr="00F36A90">
        <w:rPr>
          <w:szCs w:val="24"/>
        </w:rPr>
        <w:t>510 га.</w:t>
      </w:r>
    </w:p>
    <w:p w:rsidR="00446EF3" w:rsidRDefault="00446EF3" w:rsidP="00446EF3">
      <w:pPr>
        <w:pStyle w:val="22"/>
        <w:ind w:left="709" w:firstLine="0"/>
        <w:rPr>
          <w:szCs w:val="24"/>
        </w:rPr>
      </w:pPr>
      <w:r w:rsidRPr="00656A40">
        <w:rPr>
          <w:i/>
          <w:szCs w:val="24"/>
        </w:rPr>
        <w:t xml:space="preserve">3) культури кормові </w:t>
      </w:r>
      <w:r>
        <w:rPr>
          <w:szCs w:val="24"/>
        </w:rPr>
        <w:t>– 908,5 га.</w:t>
      </w:r>
    </w:p>
    <w:p w:rsidR="00446EF3" w:rsidRDefault="00446EF3" w:rsidP="00446EF3">
      <w:pPr>
        <w:pStyle w:val="22"/>
        <w:ind w:left="709" w:firstLine="0"/>
        <w:rPr>
          <w:szCs w:val="24"/>
        </w:rPr>
      </w:pPr>
      <w:r>
        <w:rPr>
          <w:i/>
          <w:szCs w:val="24"/>
        </w:rPr>
        <w:t>4)</w:t>
      </w:r>
      <w:r>
        <w:t xml:space="preserve"> </w:t>
      </w:r>
      <w:r>
        <w:rPr>
          <w:i/>
          <w:szCs w:val="24"/>
        </w:rPr>
        <w:t>к</w:t>
      </w:r>
      <w:r w:rsidRPr="00656A40">
        <w:rPr>
          <w:i/>
          <w:szCs w:val="24"/>
        </w:rPr>
        <w:t xml:space="preserve">орнеплоди </w:t>
      </w:r>
      <w:r>
        <w:rPr>
          <w:i/>
          <w:szCs w:val="24"/>
        </w:rPr>
        <w:t>та бульбоплоди, культури овочеві та баштанні</w:t>
      </w:r>
      <w:r w:rsidRPr="00656A40">
        <w:rPr>
          <w:i/>
          <w:szCs w:val="24"/>
        </w:rPr>
        <w:t xml:space="preserve"> продовольч</w:t>
      </w:r>
      <w:r>
        <w:rPr>
          <w:i/>
          <w:szCs w:val="24"/>
        </w:rPr>
        <w:t xml:space="preserve">і – 872,34 га </w:t>
      </w:r>
    </w:p>
    <w:p w:rsidR="00446EF3" w:rsidRDefault="00446EF3" w:rsidP="0069775A">
      <w:pPr>
        <w:pStyle w:val="22"/>
        <w:ind w:firstLine="567"/>
        <w:rPr>
          <w:szCs w:val="28"/>
        </w:rPr>
      </w:pPr>
      <w:r w:rsidRPr="00900799">
        <w:rPr>
          <w:szCs w:val="28"/>
        </w:rPr>
        <w:t>В 201</w:t>
      </w:r>
      <w:r>
        <w:rPr>
          <w:szCs w:val="28"/>
        </w:rPr>
        <w:t>8</w:t>
      </w:r>
      <w:r w:rsidRPr="00900799">
        <w:rPr>
          <w:szCs w:val="28"/>
        </w:rPr>
        <w:t xml:space="preserve"> році </w:t>
      </w:r>
      <w:r>
        <w:rPr>
          <w:szCs w:val="28"/>
        </w:rPr>
        <w:t xml:space="preserve">заплановано </w:t>
      </w:r>
      <w:r w:rsidRPr="00900799">
        <w:rPr>
          <w:szCs w:val="28"/>
        </w:rPr>
        <w:t>отрима</w:t>
      </w:r>
      <w:r>
        <w:rPr>
          <w:szCs w:val="28"/>
        </w:rPr>
        <w:t>ти</w:t>
      </w:r>
      <w:r w:rsidRPr="00900799">
        <w:rPr>
          <w:szCs w:val="28"/>
        </w:rPr>
        <w:t xml:space="preserve"> валов</w:t>
      </w:r>
      <w:r>
        <w:rPr>
          <w:szCs w:val="28"/>
        </w:rPr>
        <w:t>ий збір зернових культур 86</w:t>
      </w:r>
      <w:r w:rsidRPr="00900799">
        <w:rPr>
          <w:szCs w:val="28"/>
        </w:rPr>
        <w:t xml:space="preserve"> тис.тон.</w:t>
      </w:r>
    </w:p>
    <w:p w:rsidR="00446EF3" w:rsidRDefault="00446EF3" w:rsidP="0069775A">
      <w:pPr>
        <w:pStyle w:val="a7"/>
        <w:ind w:firstLine="567"/>
        <w:rPr>
          <w:bCs/>
          <w:szCs w:val="28"/>
        </w:rPr>
      </w:pPr>
      <w:r>
        <w:rPr>
          <w:bCs/>
          <w:szCs w:val="28"/>
        </w:rPr>
        <w:t>Станом на 01.04.2018 року п</w:t>
      </w:r>
      <w:r w:rsidRPr="00981C27">
        <w:rPr>
          <w:bCs/>
          <w:szCs w:val="28"/>
        </w:rPr>
        <w:t>ерезимували озимі культури в основному добре та задовільно.</w:t>
      </w:r>
    </w:p>
    <w:p w:rsidR="00446EF3" w:rsidRPr="00981C27" w:rsidRDefault="00446EF3" w:rsidP="0069775A">
      <w:pPr>
        <w:pStyle w:val="a7"/>
        <w:ind w:firstLine="567"/>
        <w:rPr>
          <w:bCs/>
          <w:szCs w:val="28"/>
        </w:rPr>
      </w:pPr>
      <w:r w:rsidRPr="00981C27">
        <w:rPr>
          <w:bCs/>
          <w:szCs w:val="28"/>
        </w:rPr>
        <w:t xml:space="preserve">Озима пшениця з 4396 га в доброму стані 65 % посівів, </w:t>
      </w:r>
      <w:r>
        <w:rPr>
          <w:bCs/>
          <w:szCs w:val="28"/>
        </w:rPr>
        <w:t xml:space="preserve">30 % </w:t>
      </w:r>
      <w:r w:rsidRPr="00981C27">
        <w:rPr>
          <w:bCs/>
          <w:szCs w:val="28"/>
        </w:rPr>
        <w:t>площі посівів перебуває у задовільному стані. Решта 5% знаходиться під талими водами. Посіви озимого ріпаку мають задовільний стан.</w:t>
      </w:r>
      <w:r>
        <w:rPr>
          <w:szCs w:val="28"/>
        </w:rPr>
        <w:t xml:space="preserve"> </w:t>
      </w:r>
    </w:p>
    <w:p w:rsidR="00446EF3" w:rsidRPr="00981C27" w:rsidRDefault="00446EF3" w:rsidP="0069775A">
      <w:pPr>
        <w:pStyle w:val="a7"/>
        <w:ind w:firstLine="567"/>
        <w:rPr>
          <w:bCs/>
          <w:szCs w:val="28"/>
        </w:rPr>
      </w:pPr>
      <w:r w:rsidRPr="00981C27">
        <w:rPr>
          <w:szCs w:val="28"/>
        </w:rPr>
        <w:t>Триває підживлення озимини. За І квартал 2018 року господарствами району підживлено озимих культур на площі 4865 га, внесено в середньому по 180 кг/га поживних речовин та мінеральних добрив, що становить 83%.</w:t>
      </w:r>
    </w:p>
    <w:p w:rsidR="00446EF3" w:rsidRDefault="00446EF3" w:rsidP="0069775A">
      <w:pPr>
        <w:pStyle w:val="22"/>
        <w:ind w:firstLine="567"/>
        <w:rPr>
          <w:szCs w:val="28"/>
        </w:rPr>
      </w:pPr>
      <w:r>
        <w:rPr>
          <w:szCs w:val="28"/>
        </w:rPr>
        <w:t xml:space="preserve">У лютому 2018 році відділом </w:t>
      </w:r>
      <w:r w:rsidR="00876235">
        <w:rPr>
          <w:szCs w:val="28"/>
        </w:rPr>
        <w:t xml:space="preserve">агропромислового розвитку Броварської райдержадміністрації </w:t>
      </w:r>
      <w:r>
        <w:rPr>
          <w:szCs w:val="28"/>
        </w:rPr>
        <w:t>с</w:t>
      </w:r>
      <w:r w:rsidRPr="002B425B">
        <w:rPr>
          <w:szCs w:val="28"/>
        </w:rPr>
        <w:t xml:space="preserve">пільно з </w:t>
      </w:r>
      <w:r>
        <w:rPr>
          <w:szCs w:val="28"/>
        </w:rPr>
        <w:t>Департаментом агропромислового розвитку Київської облдержадміністрації о</w:t>
      </w:r>
      <w:r w:rsidRPr="00552A4A">
        <w:rPr>
          <w:szCs w:val="28"/>
        </w:rPr>
        <w:t>рганізовано семінар</w:t>
      </w:r>
      <w:r>
        <w:rPr>
          <w:szCs w:val="28"/>
        </w:rPr>
        <w:t>-нараду «Державна підтримка сільського господарства на 2018 рік та актуальні питання аграрного сектору Броварського району».</w:t>
      </w:r>
    </w:p>
    <w:p w:rsidR="00446EF3" w:rsidRPr="00AC5E18" w:rsidRDefault="00614F33" w:rsidP="0069775A">
      <w:pPr>
        <w:pStyle w:val="22"/>
        <w:ind w:firstLine="567"/>
        <w:rPr>
          <w:szCs w:val="28"/>
        </w:rPr>
      </w:pPr>
      <w:r w:rsidRPr="00614F33">
        <w:rPr>
          <w:szCs w:val="28"/>
        </w:rPr>
        <w:t>Станом на 01.04.2018</w:t>
      </w:r>
      <w:r w:rsidR="00446EF3" w:rsidRPr="00614F33">
        <w:rPr>
          <w:szCs w:val="28"/>
        </w:rPr>
        <w:t xml:space="preserve"> року </w:t>
      </w:r>
      <w:r w:rsidR="00446EF3" w:rsidRPr="00876235">
        <w:rPr>
          <w:szCs w:val="28"/>
        </w:rPr>
        <w:t>вирощено овочів закритого ґрунту</w:t>
      </w:r>
      <w:r w:rsidR="00446EF3" w:rsidRPr="00AC5E18">
        <w:rPr>
          <w:szCs w:val="28"/>
        </w:rPr>
        <w:t xml:space="preserve"> 734</w:t>
      </w:r>
      <w:r w:rsidR="00446EF3">
        <w:rPr>
          <w:szCs w:val="28"/>
        </w:rPr>
        <w:t xml:space="preserve"> </w:t>
      </w:r>
      <w:r w:rsidR="00446EF3" w:rsidRPr="00AC5E18">
        <w:rPr>
          <w:szCs w:val="28"/>
        </w:rPr>
        <w:t xml:space="preserve">тис. тон, </w:t>
      </w:r>
      <w:r w:rsidR="00446EF3">
        <w:rPr>
          <w:szCs w:val="28"/>
        </w:rPr>
        <w:t xml:space="preserve">(огірки 716 тон, </w:t>
      </w:r>
      <w:r w:rsidR="00446EF3" w:rsidRPr="00AC5E18">
        <w:rPr>
          <w:szCs w:val="28"/>
        </w:rPr>
        <w:t>помідори 12 тон, інше 6 тон</w:t>
      </w:r>
      <w:r w:rsidR="00446EF3">
        <w:rPr>
          <w:szCs w:val="28"/>
        </w:rPr>
        <w:t xml:space="preserve">) </w:t>
      </w:r>
      <w:r w:rsidR="00446EF3" w:rsidRPr="00AC5E18">
        <w:rPr>
          <w:szCs w:val="28"/>
        </w:rPr>
        <w:t>урожайність становить 1,6 кг м</w:t>
      </w:r>
      <w:r w:rsidR="00446EF3" w:rsidRPr="00AC5E18">
        <w:rPr>
          <w:sz w:val="16"/>
          <w:szCs w:val="16"/>
        </w:rPr>
        <w:t>2</w:t>
      </w:r>
      <w:r w:rsidR="00876235">
        <w:rPr>
          <w:sz w:val="16"/>
          <w:szCs w:val="16"/>
        </w:rPr>
        <w:t>.</w:t>
      </w:r>
    </w:p>
    <w:p w:rsidR="00446EF3" w:rsidRPr="002715E0" w:rsidRDefault="00446EF3" w:rsidP="0069775A">
      <w:pPr>
        <w:pStyle w:val="310"/>
        <w:ind w:firstLine="567"/>
        <w:rPr>
          <w:i/>
          <w:szCs w:val="28"/>
        </w:rPr>
      </w:pPr>
      <w:r w:rsidRPr="00900799">
        <w:rPr>
          <w:szCs w:val="28"/>
        </w:rPr>
        <w:t xml:space="preserve">На 1 </w:t>
      </w:r>
      <w:r>
        <w:rPr>
          <w:szCs w:val="28"/>
        </w:rPr>
        <w:t xml:space="preserve">квітня </w:t>
      </w:r>
      <w:r w:rsidRPr="00900799">
        <w:rPr>
          <w:szCs w:val="28"/>
        </w:rPr>
        <w:t>2018</w:t>
      </w:r>
      <w:r>
        <w:rPr>
          <w:szCs w:val="28"/>
        </w:rPr>
        <w:t xml:space="preserve"> </w:t>
      </w:r>
      <w:r w:rsidRPr="00900799">
        <w:rPr>
          <w:szCs w:val="28"/>
        </w:rPr>
        <w:t xml:space="preserve">року </w:t>
      </w:r>
      <w:r w:rsidRPr="002715E0">
        <w:rPr>
          <w:i/>
          <w:szCs w:val="28"/>
        </w:rPr>
        <w:t>поголів’я тварин у сільськогосподарських підприємствах становить:</w:t>
      </w:r>
    </w:p>
    <w:p w:rsidR="00446EF3" w:rsidRDefault="00876235" w:rsidP="00DA720B">
      <w:pPr>
        <w:pStyle w:val="310"/>
        <w:numPr>
          <w:ilvl w:val="0"/>
          <w:numId w:val="27"/>
        </w:numPr>
        <w:ind w:left="567"/>
        <w:rPr>
          <w:szCs w:val="28"/>
        </w:rPr>
      </w:pPr>
      <w:r>
        <w:rPr>
          <w:szCs w:val="28"/>
        </w:rPr>
        <w:t>великої рогатої худоби (далі – ВРХ)</w:t>
      </w:r>
      <w:r w:rsidR="00446EF3" w:rsidRPr="00900799">
        <w:rPr>
          <w:szCs w:val="28"/>
        </w:rPr>
        <w:t xml:space="preserve"> – 1</w:t>
      </w:r>
      <w:r w:rsidR="00446EF3">
        <w:rPr>
          <w:szCs w:val="28"/>
        </w:rPr>
        <w:t>568 голів;</w:t>
      </w:r>
    </w:p>
    <w:p w:rsidR="00446EF3" w:rsidRDefault="00446EF3" w:rsidP="00DA720B">
      <w:pPr>
        <w:pStyle w:val="310"/>
        <w:numPr>
          <w:ilvl w:val="0"/>
          <w:numId w:val="27"/>
        </w:numPr>
        <w:ind w:left="567"/>
        <w:rPr>
          <w:szCs w:val="28"/>
        </w:rPr>
      </w:pPr>
      <w:r w:rsidRPr="00900799">
        <w:rPr>
          <w:szCs w:val="28"/>
        </w:rPr>
        <w:t xml:space="preserve">в т.ч. корів – </w:t>
      </w:r>
      <w:r>
        <w:rPr>
          <w:szCs w:val="28"/>
        </w:rPr>
        <w:t>528</w:t>
      </w:r>
      <w:r w:rsidRPr="00900799">
        <w:rPr>
          <w:szCs w:val="28"/>
        </w:rPr>
        <w:t xml:space="preserve"> </w:t>
      </w:r>
      <w:r>
        <w:rPr>
          <w:szCs w:val="28"/>
        </w:rPr>
        <w:t>гол</w:t>
      </w:r>
      <w:r w:rsidR="0093380C">
        <w:rPr>
          <w:szCs w:val="28"/>
        </w:rPr>
        <w:t>ів</w:t>
      </w:r>
      <w:r>
        <w:rPr>
          <w:szCs w:val="28"/>
        </w:rPr>
        <w:t>;</w:t>
      </w:r>
    </w:p>
    <w:p w:rsidR="0069775A" w:rsidRDefault="00446EF3" w:rsidP="00DA720B">
      <w:pPr>
        <w:pStyle w:val="310"/>
        <w:numPr>
          <w:ilvl w:val="0"/>
          <w:numId w:val="27"/>
        </w:numPr>
        <w:ind w:left="567"/>
        <w:rPr>
          <w:szCs w:val="28"/>
        </w:rPr>
      </w:pPr>
      <w:r w:rsidRPr="0069775A">
        <w:rPr>
          <w:szCs w:val="28"/>
        </w:rPr>
        <w:t>вівці та кози – 472 гол</w:t>
      </w:r>
      <w:r w:rsidR="0093380C">
        <w:rPr>
          <w:szCs w:val="28"/>
        </w:rPr>
        <w:t>ови</w:t>
      </w:r>
      <w:r w:rsidRPr="0069775A">
        <w:rPr>
          <w:szCs w:val="28"/>
        </w:rPr>
        <w:t>;</w:t>
      </w:r>
    </w:p>
    <w:p w:rsidR="0093380C" w:rsidRDefault="00446EF3" w:rsidP="00DA720B">
      <w:pPr>
        <w:pStyle w:val="310"/>
        <w:numPr>
          <w:ilvl w:val="0"/>
          <w:numId w:val="27"/>
        </w:numPr>
        <w:ind w:left="567"/>
        <w:rPr>
          <w:szCs w:val="28"/>
        </w:rPr>
      </w:pPr>
      <w:r w:rsidRPr="0069775A">
        <w:rPr>
          <w:szCs w:val="28"/>
        </w:rPr>
        <w:t>свиней – 667 гол</w:t>
      </w:r>
      <w:r w:rsidR="0093380C">
        <w:rPr>
          <w:szCs w:val="28"/>
        </w:rPr>
        <w:t>ів.</w:t>
      </w:r>
    </w:p>
    <w:p w:rsidR="00446EF3" w:rsidRPr="0069775A" w:rsidRDefault="0093380C" w:rsidP="0093380C">
      <w:pPr>
        <w:pStyle w:val="310"/>
        <w:ind w:firstLine="567"/>
        <w:rPr>
          <w:szCs w:val="28"/>
        </w:rPr>
      </w:pPr>
      <w:r>
        <w:rPr>
          <w:szCs w:val="28"/>
        </w:rPr>
        <w:lastRenderedPageBreak/>
        <w:t>З</w:t>
      </w:r>
      <w:r w:rsidR="00446EF3" w:rsidRPr="0069775A">
        <w:rPr>
          <w:szCs w:val="28"/>
        </w:rPr>
        <w:t xml:space="preserve">меншення поголів’я </w:t>
      </w:r>
      <w:r>
        <w:rPr>
          <w:szCs w:val="28"/>
        </w:rPr>
        <w:t xml:space="preserve">свиней сталося через </w:t>
      </w:r>
      <w:r w:rsidR="00446EF3" w:rsidRPr="0069775A">
        <w:rPr>
          <w:szCs w:val="28"/>
        </w:rPr>
        <w:t>епідемі</w:t>
      </w:r>
      <w:r>
        <w:rPr>
          <w:szCs w:val="28"/>
        </w:rPr>
        <w:t>ю</w:t>
      </w:r>
      <w:r w:rsidR="00446EF3" w:rsidRPr="0069775A">
        <w:rPr>
          <w:szCs w:val="28"/>
        </w:rPr>
        <w:t xml:space="preserve"> африканської чуми у 2015 році, по теперішній час в повному обсязі </w:t>
      </w:r>
      <w:r>
        <w:rPr>
          <w:szCs w:val="28"/>
        </w:rPr>
        <w:t xml:space="preserve">поголів’я </w:t>
      </w:r>
      <w:r w:rsidR="00446EF3" w:rsidRPr="0069775A">
        <w:rPr>
          <w:szCs w:val="28"/>
        </w:rPr>
        <w:t>не відновлено.</w:t>
      </w:r>
    </w:p>
    <w:p w:rsidR="00446EF3" w:rsidRPr="002B425B" w:rsidRDefault="00446EF3" w:rsidP="0069775A">
      <w:pPr>
        <w:pStyle w:val="310"/>
        <w:ind w:firstLine="567"/>
        <w:rPr>
          <w:szCs w:val="28"/>
        </w:rPr>
      </w:pPr>
      <w:r w:rsidRPr="002B425B">
        <w:rPr>
          <w:szCs w:val="28"/>
        </w:rPr>
        <w:t xml:space="preserve">За рахунок належного догляду та утримання за </w:t>
      </w:r>
      <w:r>
        <w:rPr>
          <w:szCs w:val="28"/>
        </w:rPr>
        <w:t xml:space="preserve">І квартал 2018 року </w:t>
      </w:r>
      <w:r w:rsidRPr="002B425B">
        <w:rPr>
          <w:szCs w:val="28"/>
        </w:rPr>
        <w:t>середньо</w:t>
      </w:r>
      <w:r w:rsidR="009D3CCC">
        <w:rPr>
          <w:szCs w:val="28"/>
        </w:rPr>
        <w:t>-</w:t>
      </w:r>
      <w:r w:rsidRPr="002B425B">
        <w:rPr>
          <w:szCs w:val="28"/>
        </w:rPr>
        <w:t xml:space="preserve">здавальна вага 1 голови ВРХ становить </w:t>
      </w:r>
      <w:r w:rsidR="00876235">
        <w:rPr>
          <w:szCs w:val="28"/>
        </w:rPr>
        <w:t xml:space="preserve">- </w:t>
      </w:r>
      <w:smartTag w:uri="urn:schemas-microsoft-com:office:smarttags" w:element="metricconverter">
        <w:smartTagPr>
          <w:attr w:name="ProductID" w:val="415 кг"/>
        </w:smartTagPr>
        <w:r w:rsidRPr="002B425B">
          <w:rPr>
            <w:szCs w:val="28"/>
          </w:rPr>
          <w:t>415 кг</w:t>
        </w:r>
      </w:smartTag>
      <w:r w:rsidRPr="002B425B">
        <w:rPr>
          <w:szCs w:val="28"/>
        </w:rPr>
        <w:t xml:space="preserve">, свиней - </w:t>
      </w:r>
      <w:smartTag w:uri="urn:schemas-microsoft-com:office:smarttags" w:element="metricconverter">
        <w:smartTagPr>
          <w:attr w:name="ProductID" w:val="110 кг"/>
        </w:smartTagPr>
        <w:r w:rsidRPr="002B425B">
          <w:rPr>
            <w:szCs w:val="28"/>
          </w:rPr>
          <w:t>110 кг</w:t>
        </w:r>
      </w:smartTag>
      <w:r w:rsidR="00876235">
        <w:rPr>
          <w:szCs w:val="28"/>
        </w:rPr>
        <w:t>.</w:t>
      </w:r>
    </w:p>
    <w:p w:rsidR="00446EF3" w:rsidRDefault="00446EF3" w:rsidP="0069775A">
      <w:pPr>
        <w:pStyle w:val="310"/>
        <w:ind w:firstLine="567"/>
        <w:rPr>
          <w:szCs w:val="28"/>
        </w:rPr>
      </w:pPr>
      <w:r>
        <w:rPr>
          <w:szCs w:val="28"/>
        </w:rPr>
        <w:t xml:space="preserve">За І квартал 2018 року </w:t>
      </w:r>
      <w:r w:rsidRPr="00900799">
        <w:rPr>
          <w:szCs w:val="28"/>
        </w:rPr>
        <w:t xml:space="preserve">сільськогосподарськими підприємствами </w:t>
      </w:r>
      <w:r>
        <w:rPr>
          <w:szCs w:val="28"/>
        </w:rPr>
        <w:t>реалізовано на забій (у живій вазі) 12 794</w:t>
      </w:r>
      <w:r w:rsidRPr="00900799">
        <w:rPr>
          <w:szCs w:val="28"/>
        </w:rPr>
        <w:t xml:space="preserve"> т</w:t>
      </w:r>
      <w:r>
        <w:rPr>
          <w:szCs w:val="28"/>
        </w:rPr>
        <w:t xml:space="preserve">он </w:t>
      </w:r>
      <w:r w:rsidRPr="00900799">
        <w:rPr>
          <w:szCs w:val="28"/>
        </w:rPr>
        <w:t xml:space="preserve">м’яса. </w:t>
      </w:r>
    </w:p>
    <w:p w:rsidR="00446EF3" w:rsidRPr="00900799" w:rsidRDefault="00446EF3" w:rsidP="0069775A">
      <w:pPr>
        <w:pStyle w:val="310"/>
        <w:ind w:firstLine="567"/>
        <w:rPr>
          <w:szCs w:val="28"/>
        </w:rPr>
      </w:pPr>
      <w:r>
        <w:rPr>
          <w:szCs w:val="28"/>
        </w:rPr>
        <w:t>Валовий надій молока становить 280,9 тон.</w:t>
      </w:r>
    </w:p>
    <w:p w:rsidR="00446EF3" w:rsidRPr="00BA6DAF" w:rsidRDefault="00446EF3" w:rsidP="0069775A">
      <w:pPr>
        <w:pStyle w:val="310"/>
        <w:ind w:firstLine="567"/>
        <w:rPr>
          <w:szCs w:val="28"/>
        </w:rPr>
      </w:pPr>
      <w:r w:rsidRPr="00BA6DAF">
        <w:rPr>
          <w:szCs w:val="28"/>
        </w:rPr>
        <w:t>Поголів’я свійської птиці станом на 01.0</w:t>
      </w:r>
      <w:r>
        <w:rPr>
          <w:szCs w:val="28"/>
        </w:rPr>
        <w:t>4</w:t>
      </w:r>
      <w:r w:rsidRPr="00BA6DAF">
        <w:rPr>
          <w:szCs w:val="28"/>
        </w:rPr>
        <w:t xml:space="preserve">.2018 року становить </w:t>
      </w:r>
      <w:r w:rsidR="009D3CCC">
        <w:rPr>
          <w:szCs w:val="28"/>
        </w:rPr>
        <w:t xml:space="preserve">                </w:t>
      </w:r>
      <w:r>
        <w:rPr>
          <w:szCs w:val="28"/>
        </w:rPr>
        <w:t>857 768</w:t>
      </w:r>
      <w:r w:rsidRPr="00BA6DAF">
        <w:rPr>
          <w:szCs w:val="28"/>
        </w:rPr>
        <w:t xml:space="preserve"> гол., одержано яєць – </w:t>
      </w:r>
      <w:r>
        <w:rPr>
          <w:szCs w:val="28"/>
        </w:rPr>
        <w:t>18</w:t>
      </w:r>
      <w:r w:rsidR="00876235">
        <w:rPr>
          <w:szCs w:val="28"/>
        </w:rPr>
        <w:t xml:space="preserve"> </w:t>
      </w:r>
      <w:r>
        <w:rPr>
          <w:szCs w:val="28"/>
        </w:rPr>
        <w:t>761 750</w:t>
      </w:r>
      <w:r w:rsidRPr="00BA6DAF">
        <w:rPr>
          <w:szCs w:val="28"/>
        </w:rPr>
        <w:t xml:space="preserve"> шт.</w:t>
      </w:r>
    </w:p>
    <w:p w:rsidR="00446EF3" w:rsidRDefault="00446EF3" w:rsidP="0069775A">
      <w:pPr>
        <w:pStyle w:val="a7"/>
        <w:ind w:firstLine="567"/>
        <w:rPr>
          <w:szCs w:val="28"/>
        </w:rPr>
      </w:pPr>
      <w:r w:rsidRPr="00BA6DAF">
        <w:rPr>
          <w:szCs w:val="28"/>
        </w:rPr>
        <w:t>Для підвищення купівельної спроможності населення та для здійснення заходів спрямованих на зниження цін на продукти харчування</w:t>
      </w:r>
      <w:r>
        <w:rPr>
          <w:szCs w:val="28"/>
        </w:rPr>
        <w:t>,</w:t>
      </w:r>
      <w:r w:rsidRPr="00BA6DAF">
        <w:rPr>
          <w:szCs w:val="28"/>
        </w:rPr>
        <w:t xml:space="preserve"> підприємства агропромислового комплексу беруть активну участь в проведенні ярмар</w:t>
      </w:r>
      <w:r w:rsidR="00CA45CB">
        <w:rPr>
          <w:szCs w:val="28"/>
        </w:rPr>
        <w:t>ок</w:t>
      </w:r>
      <w:r w:rsidRPr="00BA6DAF">
        <w:rPr>
          <w:szCs w:val="28"/>
        </w:rPr>
        <w:t xml:space="preserve">. Щодня проводиться торгівля сільськогосподарською продукцією на ринках </w:t>
      </w:r>
      <w:r w:rsidR="0069775A">
        <w:rPr>
          <w:szCs w:val="28"/>
        </w:rPr>
        <w:t xml:space="preserve">         </w:t>
      </w:r>
      <w:r w:rsidRPr="00BA6DAF">
        <w:rPr>
          <w:szCs w:val="28"/>
        </w:rPr>
        <w:t>м. Бровари</w:t>
      </w:r>
      <w:r>
        <w:rPr>
          <w:szCs w:val="28"/>
        </w:rPr>
        <w:t xml:space="preserve"> та на ярмарках району</w:t>
      </w:r>
      <w:r w:rsidRPr="00BA6DAF">
        <w:rPr>
          <w:szCs w:val="28"/>
        </w:rPr>
        <w:t xml:space="preserve"> за цінами товаровиробника.</w:t>
      </w:r>
    </w:p>
    <w:p w:rsidR="00446EF3" w:rsidRDefault="00421192" w:rsidP="0069775A">
      <w:pPr>
        <w:pStyle w:val="af4"/>
        <w:ind w:left="0" w:firstLine="567"/>
        <w:jc w:val="both"/>
        <w:rPr>
          <w:lang w:val="uk-UA"/>
        </w:rPr>
      </w:pPr>
      <w:r>
        <w:rPr>
          <w:lang w:val="uk-UA"/>
        </w:rPr>
        <w:t xml:space="preserve">Броварським районним управлінням ГУ </w:t>
      </w:r>
      <w:r w:rsidR="00446EF3" w:rsidRPr="00F36A90">
        <w:rPr>
          <w:lang w:val="uk-UA"/>
        </w:rPr>
        <w:t>Держпродспоживслужб</w:t>
      </w:r>
      <w:r>
        <w:rPr>
          <w:lang w:val="uk-UA"/>
        </w:rPr>
        <w:t>и в Київській області</w:t>
      </w:r>
      <w:r w:rsidR="00446EF3" w:rsidRPr="00F36A90">
        <w:rPr>
          <w:lang w:val="uk-UA"/>
        </w:rPr>
        <w:t xml:space="preserve"> вжито заходи щодо профілактики заразних хвороб тварин (ящур, чума, хвороба Ньюкасла, сибірка, сказ, туберкульоз, лейкоз тощо), хвороб спільних для людей і тварин та масових отруєнь тварин. Проведено протиепізоотичні заходи з метою недопущення занесення на територію району збудників заразних хвороб тварин з інших держав та регіонів України. Здійснювався контроль за додержанням юридичними та фізичними особами ветеринарно-санітарних вимог, спрямованих на захист людей і довкілля.</w:t>
      </w:r>
    </w:p>
    <w:p w:rsidR="00446EF3" w:rsidRPr="005E56CC" w:rsidRDefault="00446EF3" w:rsidP="0069775A">
      <w:pPr>
        <w:pStyle w:val="af4"/>
        <w:ind w:left="0" w:firstLine="567"/>
        <w:jc w:val="both"/>
        <w:rPr>
          <w:lang w:val="uk-UA"/>
        </w:rPr>
      </w:pPr>
      <w:r w:rsidRPr="005E56CC">
        <w:rPr>
          <w:lang w:val="uk-UA"/>
        </w:rPr>
        <w:t>Розповсюджено інформаційних листівок щодо:</w:t>
      </w:r>
    </w:p>
    <w:p w:rsidR="00446EF3" w:rsidRPr="005E56CC" w:rsidRDefault="00446EF3" w:rsidP="00DA720B">
      <w:pPr>
        <w:pStyle w:val="22"/>
        <w:numPr>
          <w:ilvl w:val="0"/>
          <w:numId w:val="28"/>
        </w:numPr>
        <w:ind w:left="567" w:hanging="283"/>
        <w:rPr>
          <w:szCs w:val="24"/>
        </w:rPr>
      </w:pPr>
      <w:r w:rsidRPr="005E56CC">
        <w:rPr>
          <w:szCs w:val="24"/>
        </w:rPr>
        <w:t>сказу – 179 шт;</w:t>
      </w:r>
    </w:p>
    <w:p w:rsidR="00446EF3" w:rsidRPr="005E56CC" w:rsidRDefault="00446EF3" w:rsidP="00DA720B">
      <w:pPr>
        <w:pStyle w:val="22"/>
        <w:numPr>
          <w:ilvl w:val="0"/>
          <w:numId w:val="28"/>
        </w:numPr>
        <w:ind w:left="567" w:hanging="283"/>
        <w:rPr>
          <w:szCs w:val="24"/>
        </w:rPr>
      </w:pPr>
      <w:r w:rsidRPr="005E56CC">
        <w:rPr>
          <w:szCs w:val="24"/>
        </w:rPr>
        <w:t>лейкозу та туберкульозу ВРХ – 130 шт;</w:t>
      </w:r>
    </w:p>
    <w:p w:rsidR="00446EF3" w:rsidRPr="005E56CC" w:rsidRDefault="00446EF3" w:rsidP="00DA720B">
      <w:pPr>
        <w:pStyle w:val="22"/>
        <w:numPr>
          <w:ilvl w:val="0"/>
          <w:numId w:val="28"/>
        </w:numPr>
        <w:ind w:left="567" w:hanging="283"/>
        <w:rPr>
          <w:szCs w:val="24"/>
        </w:rPr>
      </w:pPr>
      <w:r w:rsidRPr="005E56CC">
        <w:rPr>
          <w:szCs w:val="24"/>
        </w:rPr>
        <w:t>африканської чуми свиней – 138 шт;</w:t>
      </w:r>
    </w:p>
    <w:p w:rsidR="00446EF3" w:rsidRPr="005E56CC" w:rsidRDefault="00446EF3" w:rsidP="00DA720B">
      <w:pPr>
        <w:pStyle w:val="22"/>
        <w:numPr>
          <w:ilvl w:val="0"/>
          <w:numId w:val="28"/>
        </w:numPr>
        <w:ind w:left="567" w:hanging="283"/>
        <w:rPr>
          <w:szCs w:val="24"/>
        </w:rPr>
      </w:pPr>
      <w:r w:rsidRPr="005E56CC">
        <w:rPr>
          <w:szCs w:val="28"/>
        </w:rPr>
        <w:t xml:space="preserve">хвороба Ньюкасла – 129 шт. </w:t>
      </w:r>
    </w:p>
    <w:p w:rsidR="00446EF3" w:rsidRDefault="00446EF3" w:rsidP="0069775A">
      <w:pPr>
        <w:pStyle w:val="af4"/>
        <w:ind w:left="0" w:firstLine="567"/>
        <w:jc w:val="both"/>
        <w:rPr>
          <w:lang w:val="uk-UA"/>
        </w:rPr>
      </w:pPr>
      <w:r w:rsidRPr="00F36A90">
        <w:rPr>
          <w:lang w:val="uk-UA"/>
        </w:rPr>
        <w:t xml:space="preserve">Постійно </w:t>
      </w:r>
      <w:r>
        <w:rPr>
          <w:lang w:val="uk-UA"/>
        </w:rPr>
        <w:t>проводил</w:t>
      </w:r>
      <w:r w:rsidR="00421192">
        <w:rPr>
          <w:lang w:val="uk-UA"/>
        </w:rPr>
        <w:t>ась</w:t>
      </w:r>
      <w:r w:rsidRPr="00F36A90">
        <w:rPr>
          <w:lang w:val="uk-UA"/>
        </w:rPr>
        <w:t xml:space="preserve"> роз’яснювальн</w:t>
      </w:r>
      <w:r w:rsidR="00421192">
        <w:rPr>
          <w:lang w:val="uk-UA"/>
        </w:rPr>
        <w:t>а</w:t>
      </w:r>
      <w:r w:rsidRPr="00F36A90">
        <w:rPr>
          <w:lang w:val="uk-UA"/>
        </w:rPr>
        <w:t xml:space="preserve"> робот</w:t>
      </w:r>
      <w:r w:rsidR="00421192">
        <w:rPr>
          <w:lang w:val="uk-UA"/>
        </w:rPr>
        <w:t>а</w:t>
      </w:r>
      <w:r w:rsidRPr="00F36A90">
        <w:rPr>
          <w:lang w:val="uk-UA"/>
        </w:rPr>
        <w:t xml:space="preserve"> з працівниками тваринницьких ферм, індивідуальними власниками та громадянами про шляхи передачі лейкозу, недо</w:t>
      </w:r>
      <w:r w:rsidR="00C219BD">
        <w:rPr>
          <w:lang w:val="uk-UA"/>
        </w:rPr>
        <w:t>пущення занесення збудника АЧС</w:t>
      </w:r>
      <w:r>
        <w:rPr>
          <w:lang w:val="uk-UA"/>
        </w:rPr>
        <w:t>, ботулізму, сказу тощо. Роз’яснювалис</w:t>
      </w:r>
      <w:r w:rsidR="00421192">
        <w:rPr>
          <w:lang w:val="uk-UA"/>
        </w:rPr>
        <w:t>ь</w:t>
      </w:r>
      <w:r>
        <w:rPr>
          <w:lang w:val="uk-UA"/>
        </w:rPr>
        <w:t xml:space="preserve"> м</w:t>
      </w:r>
      <w:r w:rsidRPr="00F36A90">
        <w:rPr>
          <w:lang w:val="uk-UA"/>
        </w:rPr>
        <w:t>етоди попередження захворювання і боротьби з ними, міри особистої профілактики</w:t>
      </w:r>
      <w:r>
        <w:rPr>
          <w:lang w:val="uk-UA"/>
        </w:rPr>
        <w:t xml:space="preserve"> та безпеки, </w:t>
      </w:r>
      <w:r w:rsidRPr="00F36A90">
        <w:rPr>
          <w:lang w:val="uk-UA"/>
        </w:rPr>
        <w:t>своєчасне проведення дезінфекційних робіт для запобігання виникн</w:t>
      </w:r>
      <w:r>
        <w:rPr>
          <w:lang w:val="uk-UA"/>
        </w:rPr>
        <w:t>ення та розповсюдження інфекції.</w:t>
      </w:r>
    </w:p>
    <w:p w:rsidR="00FD7022" w:rsidRDefault="00FD7022" w:rsidP="0069775A">
      <w:pPr>
        <w:pStyle w:val="af4"/>
        <w:ind w:left="0" w:firstLine="567"/>
        <w:jc w:val="both"/>
        <w:rPr>
          <w:lang w:val="uk-UA"/>
        </w:rPr>
      </w:pPr>
    </w:p>
    <w:p w:rsidR="00176A88" w:rsidRPr="00614F33" w:rsidRDefault="006721EE" w:rsidP="00236A5E">
      <w:pPr>
        <w:pStyle w:val="3"/>
        <w:shd w:val="clear" w:color="auto" w:fill="C2D69B" w:themeFill="accent3" w:themeFillTint="99"/>
        <w:rPr>
          <w:bCs/>
          <w:iCs/>
          <w:szCs w:val="28"/>
        </w:rPr>
      </w:pPr>
      <w:r w:rsidRPr="00614F33">
        <w:rPr>
          <w:bCs/>
          <w:iCs/>
          <w:szCs w:val="28"/>
        </w:rPr>
        <w:t>3</w:t>
      </w:r>
      <w:r w:rsidR="0084369C" w:rsidRPr="00614F33">
        <w:rPr>
          <w:bCs/>
          <w:iCs/>
          <w:szCs w:val="28"/>
        </w:rPr>
        <w:t xml:space="preserve">. </w:t>
      </w:r>
      <w:r w:rsidR="00176A88" w:rsidRPr="00614F33">
        <w:rPr>
          <w:bCs/>
          <w:iCs/>
          <w:szCs w:val="28"/>
        </w:rPr>
        <w:t>Транспортне обслуговування</w:t>
      </w:r>
    </w:p>
    <w:p w:rsidR="007E5464" w:rsidRDefault="007E5464" w:rsidP="007E5464">
      <w:pPr>
        <w:ind w:firstLine="708"/>
        <w:jc w:val="both"/>
        <w:rPr>
          <w:lang w:val="uk-UA"/>
        </w:rPr>
      </w:pPr>
      <w:r>
        <w:rPr>
          <w:lang w:val="uk-UA"/>
        </w:rPr>
        <w:t>Діяльність та розвиток транспортної галузі та дорожнього господарства в районі у 2018 році спрямовувались на задоволення потреб населення і підприємств у якісному та безпечному обслуговуванні при здійсненні пасажирських та вантажних перевезень.</w:t>
      </w:r>
    </w:p>
    <w:p w:rsidR="007E5464" w:rsidRDefault="007E5464" w:rsidP="007E5464">
      <w:pPr>
        <w:ind w:firstLine="708"/>
        <w:jc w:val="both"/>
        <w:rPr>
          <w:lang w:val="uk-UA"/>
        </w:rPr>
      </w:pPr>
      <w:r>
        <w:rPr>
          <w:lang w:val="uk-UA"/>
        </w:rPr>
        <w:t>Перевезення пасажирів автомобільним транспортом здійснюється на 49 регулярних автобусних маршрутах, в тому числі: приміських маршрутів – 36, міжміських – 5 та приміських внутрішньорайонних – 8.</w:t>
      </w:r>
    </w:p>
    <w:p w:rsidR="007E5464" w:rsidRDefault="007E5464" w:rsidP="007E5464">
      <w:pPr>
        <w:ind w:firstLine="708"/>
        <w:jc w:val="both"/>
        <w:rPr>
          <w:lang w:val="uk-UA"/>
        </w:rPr>
      </w:pPr>
      <w:r>
        <w:rPr>
          <w:lang w:val="uk-UA"/>
        </w:rPr>
        <w:t>Автобусні перевезення населення забезпечують 6 юридичних осіб: ТОВ «ПасБРайТ», ТОВ «Союз-Авто», ВАТ «Броварське АТП-13209», ТОВ «Авто-Плюс», ТОВ «Самсон», ТОВ «Автопас-К» та 8 приватних підприємців.</w:t>
      </w:r>
    </w:p>
    <w:p w:rsidR="007E5464" w:rsidRDefault="007E5464" w:rsidP="007E5464">
      <w:pPr>
        <w:ind w:firstLine="708"/>
        <w:jc w:val="both"/>
        <w:rPr>
          <w:lang w:val="uk-UA"/>
        </w:rPr>
      </w:pPr>
      <w:r>
        <w:rPr>
          <w:lang w:val="uk-UA"/>
        </w:rPr>
        <w:lastRenderedPageBreak/>
        <w:t>В Броварському районі 7 «шкільних автобусів», що дає змогу дітям з віддалених</w:t>
      </w:r>
      <w:r>
        <w:rPr>
          <w:rStyle w:val="28"/>
          <w:color w:val="000000"/>
          <w:lang w:val="uk-UA"/>
        </w:rPr>
        <w:t xml:space="preserve"> куточків населених пунктів вчасно добиратися до місця розташування навчальних закладів. Одним із основних завдань Броварської районної державної адміністрації в цьому напрямку є забезпечення усіх населених пунктів району шкільним транспортом, особливо це актуально в зимовий період для дітей молодших класів.</w:t>
      </w:r>
    </w:p>
    <w:p w:rsidR="007E5464" w:rsidRDefault="007E5464" w:rsidP="007E5464">
      <w:pPr>
        <w:ind w:firstLine="708"/>
        <w:jc w:val="both"/>
        <w:rPr>
          <w:lang w:val="uk-UA"/>
        </w:rPr>
      </w:pPr>
      <w:r>
        <w:rPr>
          <w:rStyle w:val="28"/>
          <w:color w:val="000000"/>
          <w:lang w:val="uk-UA"/>
        </w:rPr>
        <w:t>Існуюча транспортна мережа розроблена з урахуванням побажань мешканців району, особливу увагу приділено при цьому потребам осіб похилого віку та громадянам соціально незахищених категорій. Перевезення пасажирів здійснюється автобусами на приміських та районних маршрутах на конкурсній основі. Щодня з сільських населених пунктів до м. Бровари та</w:t>
      </w:r>
      <w:r w:rsidR="007032A7">
        <w:rPr>
          <w:rStyle w:val="28"/>
          <w:color w:val="000000"/>
          <w:lang w:val="uk-UA"/>
        </w:rPr>
        <w:t xml:space="preserve">        </w:t>
      </w:r>
      <w:r>
        <w:rPr>
          <w:rStyle w:val="28"/>
          <w:color w:val="000000"/>
          <w:lang w:val="uk-UA"/>
        </w:rPr>
        <w:t xml:space="preserve"> м. Києва здійснюється перевезення 20 тис. осіб.</w:t>
      </w:r>
    </w:p>
    <w:p w:rsidR="007E5464" w:rsidRDefault="007E5464" w:rsidP="007E5464">
      <w:pPr>
        <w:pStyle w:val="af4"/>
        <w:ind w:left="0" w:firstLine="708"/>
        <w:jc w:val="both"/>
        <w:rPr>
          <w:color w:val="000000"/>
          <w:shd w:val="clear" w:color="auto" w:fill="FFFFFF"/>
          <w:lang w:val="uk-UA"/>
        </w:rPr>
      </w:pPr>
      <w:r>
        <w:rPr>
          <w:color w:val="000000"/>
          <w:shd w:val="clear" w:color="auto" w:fill="FFFFFF"/>
          <w:lang w:val="uk-UA"/>
        </w:rPr>
        <w:t>Відповідно до ст.7 Закону України «Про автомобільний транспорт» забезпечення організації пасажирських перевезень покладається:</w:t>
      </w:r>
    </w:p>
    <w:p w:rsidR="007E5464" w:rsidRDefault="007E5464" w:rsidP="007E5464">
      <w:pPr>
        <w:pStyle w:val="af4"/>
        <w:ind w:left="0" w:firstLine="709"/>
        <w:jc w:val="both"/>
        <w:rPr>
          <w:color w:val="000000"/>
          <w:shd w:val="clear" w:color="auto" w:fill="FFFFFF"/>
          <w:lang w:val="uk-UA"/>
        </w:rPr>
      </w:pPr>
      <w:r>
        <w:rPr>
          <w:color w:val="000000"/>
          <w:shd w:val="clear" w:color="auto" w:fill="FFFFFF"/>
          <w:lang w:val="uk-UA"/>
        </w:rPr>
        <w:t>-на приміських автобусних маршрутах загального користування, що не виходять за межі району, - на районні державні адміністрації.</w:t>
      </w:r>
    </w:p>
    <w:p w:rsidR="007E5464" w:rsidRDefault="007E5464" w:rsidP="007E5464">
      <w:pPr>
        <w:pStyle w:val="af4"/>
        <w:ind w:left="0" w:firstLine="709"/>
        <w:jc w:val="both"/>
        <w:rPr>
          <w:color w:val="000000"/>
          <w:shd w:val="clear" w:color="auto" w:fill="FFFFFF"/>
          <w:lang w:val="uk-UA"/>
        </w:rPr>
      </w:pPr>
      <w:r>
        <w:rPr>
          <w:color w:val="000000"/>
          <w:shd w:val="clear" w:color="auto" w:fill="FFFFFF"/>
          <w:lang w:val="uk-UA"/>
        </w:rPr>
        <w:t>Броварською районною державною адміністрацією у 2017 році, згідно розпорядження №</w:t>
      </w:r>
      <w:r w:rsidR="007032A7">
        <w:rPr>
          <w:color w:val="000000"/>
          <w:shd w:val="clear" w:color="auto" w:fill="FFFFFF"/>
          <w:lang w:val="uk-UA"/>
        </w:rPr>
        <w:t xml:space="preserve"> </w:t>
      </w:r>
      <w:r>
        <w:rPr>
          <w:color w:val="000000"/>
          <w:shd w:val="clear" w:color="auto" w:fill="FFFFFF"/>
          <w:lang w:val="uk-UA"/>
        </w:rPr>
        <w:t>737 від 03.08.2017 року, було проведено конкурс на визначення робочого органу для організації проведення засідань конкурсного комітету з підготовки та проведення районних конкурсів на перевезення пасажирів на автобусних маршрутах загального користування, віднесених до компетенції Броварської районної державної адміністрації.</w:t>
      </w:r>
    </w:p>
    <w:p w:rsidR="007E5464" w:rsidRDefault="007E5464" w:rsidP="007E5464">
      <w:pPr>
        <w:pStyle w:val="af4"/>
        <w:ind w:left="0" w:firstLine="709"/>
        <w:jc w:val="both"/>
        <w:rPr>
          <w:color w:val="000000"/>
          <w:shd w:val="clear" w:color="auto" w:fill="FFFFFF"/>
          <w:lang w:val="uk-UA"/>
        </w:rPr>
      </w:pPr>
      <w:r>
        <w:rPr>
          <w:color w:val="000000"/>
          <w:shd w:val="clear" w:color="auto" w:fill="FFFFFF"/>
          <w:lang w:val="uk-UA"/>
        </w:rPr>
        <w:t>Оголошення про проведення конкурсу з визначення робочого органу для організації забезпечення і підготовки матеріалів для проведення засідань конкурсного комітету з підготовки та проведення районних конкурсів на перевезення пасажирів на автобусних маршрутах загального користування, віднесених до компетенції Броварської райдержадміністрації було розміщено 07.08.2017 року на сайті Броварської райдержадміністрації та опубліковано      11.08.2017 у міськрайонній газеті «Нове життя».</w:t>
      </w:r>
    </w:p>
    <w:p w:rsidR="007E5464" w:rsidRDefault="007E5464" w:rsidP="007E5464">
      <w:pPr>
        <w:pStyle w:val="af4"/>
        <w:ind w:left="0" w:firstLine="709"/>
        <w:jc w:val="both"/>
        <w:rPr>
          <w:color w:val="000000"/>
          <w:shd w:val="clear" w:color="auto" w:fill="FFFFFF"/>
          <w:lang w:val="uk-UA"/>
        </w:rPr>
      </w:pPr>
      <w:r>
        <w:rPr>
          <w:color w:val="000000"/>
          <w:shd w:val="clear" w:color="auto" w:fill="FFFFFF"/>
          <w:lang w:val="uk-UA"/>
        </w:rPr>
        <w:t>За результатами відкритого голосування та в зв’язку з відсутністю інших претендентів виконання функцій робочого органу покладено на Броварську районну державну адміністрацію.</w:t>
      </w:r>
    </w:p>
    <w:p w:rsidR="007E5464" w:rsidRDefault="007E5464" w:rsidP="007E5464">
      <w:pPr>
        <w:pStyle w:val="af4"/>
        <w:ind w:left="0" w:firstLine="709"/>
        <w:jc w:val="both"/>
        <w:rPr>
          <w:color w:val="000000"/>
          <w:shd w:val="clear" w:color="auto" w:fill="FFFFFF"/>
          <w:lang w:val="uk-UA"/>
        </w:rPr>
      </w:pPr>
      <w:r>
        <w:rPr>
          <w:color w:val="000000"/>
          <w:shd w:val="clear" w:color="auto" w:fill="FFFFFF"/>
          <w:lang w:val="uk-UA"/>
        </w:rPr>
        <w:t>Розпорядженням голови Броварської районної державної адміністрації  від 25.09.2017 № 902 створено конкурсний комітет з підготовки та проведення районних конкурсів на перевезення пасажирів на автобусних маршрутах загального користування.</w:t>
      </w:r>
    </w:p>
    <w:p w:rsidR="007E5464" w:rsidRDefault="009B02E1" w:rsidP="007E5464">
      <w:pPr>
        <w:ind w:firstLine="709"/>
        <w:jc w:val="both"/>
        <w:rPr>
          <w:rStyle w:val="28"/>
        </w:rPr>
      </w:pPr>
      <w:r>
        <w:rPr>
          <w:rStyle w:val="28"/>
          <w:color w:val="000000"/>
          <w:lang w:val="uk-UA"/>
        </w:rPr>
        <w:t>С</w:t>
      </w:r>
      <w:r w:rsidR="007E5464">
        <w:rPr>
          <w:rStyle w:val="28"/>
          <w:color w:val="000000"/>
          <w:lang w:val="uk-UA"/>
        </w:rPr>
        <w:t>ільськи</w:t>
      </w:r>
      <w:r>
        <w:rPr>
          <w:rStyle w:val="28"/>
          <w:color w:val="000000"/>
          <w:lang w:val="uk-UA"/>
        </w:rPr>
        <w:t>м</w:t>
      </w:r>
      <w:r w:rsidR="007E5464">
        <w:rPr>
          <w:rStyle w:val="28"/>
          <w:color w:val="000000"/>
          <w:lang w:val="uk-UA"/>
        </w:rPr>
        <w:t xml:space="preserve"> (селищни</w:t>
      </w:r>
      <w:r>
        <w:rPr>
          <w:rStyle w:val="28"/>
          <w:color w:val="000000"/>
          <w:lang w:val="uk-UA"/>
        </w:rPr>
        <w:t>м</w:t>
      </w:r>
      <w:r w:rsidR="007E5464">
        <w:rPr>
          <w:rStyle w:val="28"/>
          <w:color w:val="000000"/>
          <w:lang w:val="uk-UA"/>
        </w:rPr>
        <w:t xml:space="preserve">) </w:t>
      </w:r>
      <w:r>
        <w:rPr>
          <w:rStyle w:val="28"/>
          <w:color w:val="000000"/>
          <w:lang w:val="uk-UA"/>
        </w:rPr>
        <w:t>головам</w:t>
      </w:r>
      <w:r w:rsidR="007E5464">
        <w:rPr>
          <w:rStyle w:val="28"/>
          <w:color w:val="000000"/>
          <w:lang w:val="uk-UA"/>
        </w:rPr>
        <w:t xml:space="preserve"> направлено проект маршрутної мережі Броварського району для внесення пропозицій та зауважень до зазначеного проекту для проведення конкурсу з перевезення пасажирів на приміських автобусних маршрутах загального користування, що не виходять за межі території району.</w:t>
      </w:r>
    </w:p>
    <w:p w:rsidR="007E5464" w:rsidRDefault="007E5464" w:rsidP="007E5464">
      <w:pPr>
        <w:ind w:firstLine="709"/>
        <w:jc w:val="both"/>
        <w:rPr>
          <w:rStyle w:val="28"/>
        </w:rPr>
      </w:pPr>
      <w:r>
        <w:rPr>
          <w:rStyle w:val="28"/>
          <w:color w:val="000000"/>
          <w:lang w:val="uk-UA"/>
        </w:rPr>
        <w:t xml:space="preserve">Відповідно до Закону України «Про засади державної регуляторної політики у сфері господарської діяльності» Броварська райдержадміністрація листом № 1222/01-09 від 16.08.2017 року направила на погодження до Державної регуляторної служби України проект розпорядження голови Броварської райдержадміністрації «Про затвердження Умов організації та </w:t>
      </w:r>
      <w:r>
        <w:rPr>
          <w:rStyle w:val="28"/>
          <w:color w:val="000000"/>
          <w:lang w:val="uk-UA"/>
        </w:rPr>
        <w:lastRenderedPageBreak/>
        <w:t>проведення конкурсів з перевезення пасажирів на автобусних маршрутах загального користування, віднесених до компетенції Броварної районної державної адміністрації».</w:t>
      </w:r>
    </w:p>
    <w:p w:rsidR="007E5464" w:rsidRDefault="007E5464" w:rsidP="007E5464">
      <w:pPr>
        <w:ind w:firstLine="709"/>
        <w:jc w:val="both"/>
        <w:rPr>
          <w:rStyle w:val="28"/>
          <w:lang w:val="uk-UA"/>
        </w:rPr>
      </w:pPr>
      <w:r>
        <w:rPr>
          <w:rStyle w:val="28"/>
          <w:lang w:val="uk-UA"/>
        </w:rPr>
        <w:t>За результатами проведеного аналізу проекту розпорядження та аналізу його регуляторного впливу на відповідність вимог</w:t>
      </w:r>
      <w:r w:rsidR="00BB7DAD">
        <w:rPr>
          <w:rStyle w:val="28"/>
          <w:lang w:val="uk-UA"/>
        </w:rPr>
        <w:t>ам</w:t>
      </w:r>
      <w:r>
        <w:rPr>
          <w:rStyle w:val="28"/>
          <w:lang w:val="uk-UA"/>
        </w:rPr>
        <w:t xml:space="preserve"> статей 4,</w:t>
      </w:r>
      <w:r w:rsidR="007032A7">
        <w:rPr>
          <w:rStyle w:val="28"/>
          <w:lang w:val="uk-UA"/>
        </w:rPr>
        <w:t xml:space="preserve"> </w:t>
      </w:r>
      <w:r>
        <w:rPr>
          <w:rStyle w:val="28"/>
          <w:lang w:val="uk-UA"/>
        </w:rPr>
        <w:t>5</w:t>
      </w:r>
      <w:r w:rsidR="007032A7">
        <w:rPr>
          <w:rStyle w:val="28"/>
          <w:lang w:val="uk-UA"/>
        </w:rPr>
        <w:t xml:space="preserve"> </w:t>
      </w:r>
      <w:r>
        <w:rPr>
          <w:rStyle w:val="28"/>
          <w:lang w:val="uk-UA"/>
        </w:rPr>
        <w:t xml:space="preserve">,8 і 9 Закону України «Про засади державної регуляторної політики у сфері  господарської діяльності» Державна регуляторна служба України прийняла рішення № 114-т від 20.10.2017 року про погодження доопрацьованого в робочому порядку проекту розпорядження. </w:t>
      </w:r>
    </w:p>
    <w:p w:rsidR="007E5464" w:rsidRPr="007E5464" w:rsidRDefault="007E5464" w:rsidP="007E5464">
      <w:pPr>
        <w:ind w:firstLine="709"/>
        <w:jc w:val="both"/>
        <w:rPr>
          <w:lang w:val="uk-UA"/>
        </w:rPr>
      </w:pPr>
      <w:r>
        <w:rPr>
          <w:rStyle w:val="28"/>
          <w:color w:val="000000"/>
          <w:lang w:val="uk-UA"/>
        </w:rPr>
        <w:t>Броварська райдержадміністрація намагається максимально задовольнити потреби, як громади так і перевізників</w:t>
      </w:r>
      <w:r w:rsidR="00734990">
        <w:rPr>
          <w:rStyle w:val="28"/>
          <w:color w:val="000000"/>
          <w:lang w:val="uk-UA"/>
        </w:rPr>
        <w:t>,</w:t>
      </w:r>
      <w:r>
        <w:rPr>
          <w:rStyle w:val="28"/>
          <w:color w:val="000000"/>
          <w:lang w:val="uk-UA"/>
        </w:rPr>
        <w:t xml:space="preserve"> та в межах повноважень робить все для вирішення відповідних завдань, щоб покращити умови у сфері обслуговування при перевезенні жителів району.</w:t>
      </w:r>
    </w:p>
    <w:p w:rsidR="007E5464" w:rsidRDefault="007E5464" w:rsidP="007E5464">
      <w:pPr>
        <w:ind w:firstLine="709"/>
        <w:jc w:val="both"/>
        <w:rPr>
          <w:lang w:val="uk-UA"/>
        </w:rPr>
      </w:pPr>
      <w:r>
        <w:rPr>
          <w:lang w:val="uk-UA"/>
        </w:rPr>
        <w:t>Для обслуговування пасажирів на автобусних лініях щоденно задіяно 61 автобус, які 396 оборотними рейсами здійснюють перевезення населення району із сільських населених пунктів до райцентру та м. Києва.</w:t>
      </w:r>
    </w:p>
    <w:p w:rsidR="007E5464" w:rsidRDefault="007E5464" w:rsidP="007E5464">
      <w:pPr>
        <w:widowControl w:val="0"/>
        <w:ind w:firstLine="709"/>
        <w:jc w:val="both"/>
        <w:rPr>
          <w:lang w:val="uk-UA"/>
        </w:rPr>
      </w:pPr>
      <w:r>
        <w:rPr>
          <w:lang w:val="uk-UA"/>
        </w:rPr>
        <w:t>Броварська райдержадміністрація постійно проводить роботу з відстеження належного функціонування автобусних маршрутів, розглядає та відповідним чином реагує на звернення громадян щодо надання та підвищення якості послуг перевезень.</w:t>
      </w:r>
    </w:p>
    <w:p w:rsidR="007E5464" w:rsidRDefault="007E5464" w:rsidP="007E5464">
      <w:pPr>
        <w:widowControl w:val="0"/>
        <w:ind w:firstLine="709"/>
        <w:jc w:val="both"/>
        <w:rPr>
          <w:lang w:val="uk-UA"/>
        </w:rPr>
      </w:pPr>
      <w:r>
        <w:rPr>
          <w:lang w:val="uk-UA"/>
        </w:rPr>
        <w:t>Загалом, Броварською райдержадміністрацією проводиться цілеспрямована та системна робота щодо забезпечення пасажирських перевезень автомобільним транспортом загального користування району.</w:t>
      </w:r>
    </w:p>
    <w:p w:rsidR="003C4C87" w:rsidRPr="00C219BD" w:rsidRDefault="003C4C87" w:rsidP="00FD7022">
      <w:pPr>
        <w:pStyle w:val="a9"/>
        <w:jc w:val="both"/>
        <w:rPr>
          <w:b/>
          <w:snapToGrid w:val="0"/>
          <w:szCs w:val="28"/>
        </w:rPr>
      </w:pPr>
      <w:r w:rsidRPr="00C219BD">
        <w:rPr>
          <w:b/>
          <w:szCs w:val="28"/>
        </w:rPr>
        <w:t>Основні показники вантажо</w:t>
      </w:r>
      <w:r w:rsidR="007032A7">
        <w:rPr>
          <w:b/>
          <w:szCs w:val="28"/>
        </w:rPr>
        <w:t xml:space="preserve"> </w:t>
      </w:r>
      <w:r w:rsidRPr="00C219BD">
        <w:rPr>
          <w:b/>
          <w:szCs w:val="28"/>
        </w:rPr>
        <w:t xml:space="preserve">- та пасажирообороту </w:t>
      </w:r>
      <w:r w:rsidRPr="00C219BD">
        <w:rPr>
          <w:b/>
          <w:snapToGrid w:val="0"/>
          <w:szCs w:val="28"/>
        </w:rPr>
        <w:t>Броварського району</w:t>
      </w:r>
    </w:p>
    <w:p w:rsidR="003C4C87" w:rsidRDefault="003C4C87" w:rsidP="003C4C87">
      <w:pPr>
        <w:pStyle w:val="a9"/>
        <w:jc w:val="center"/>
        <w:rPr>
          <w:rFonts w:ascii="Calibri" w:hAnsi="Calibri"/>
          <w:b/>
          <w:sz w:val="4"/>
          <w:szCs w:val="4"/>
        </w:rPr>
      </w:pPr>
    </w:p>
    <w:tbl>
      <w:tblPr>
        <w:tblW w:w="9282" w:type="dxa"/>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1334"/>
        <w:gridCol w:w="1360"/>
        <w:gridCol w:w="2615"/>
      </w:tblGrid>
      <w:tr w:rsidR="00A31421" w:rsidRPr="00F23F9A" w:rsidTr="007E5464">
        <w:trPr>
          <w:trHeight w:val="1336"/>
          <w:jc w:val="center"/>
        </w:trPr>
        <w:tc>
          <w:tcPr>
            <w:tcW w:w="3973" w:type="dxa"/>
            <w:vAlign w:val="center"/>
          </w:tcPr>
          <w:p w:rsidR="00A31421" w:rsidRPr="00F24254" w:rsidRDefault="007E5464" w:rsidP="00F82117">
            <w:pPr>
              <w:pStyle w:val="affa"/>
              <w:jc w:val="center"/>
              <w:rPr>
                <w:rFonts w:ascii="Times New Roman" w:hAnsi="Times New Roman"/>
                <w:b/>
                <w:szCs w:val="24"/>
              </w:rPr>
            </w:pPr>
            <w:r w:rsidRPr="00F24254">
              <w:rPr>
                <w:rFonts w:ascii="Times New Roman" w:hAnsi="Times New Roman"/>
                <w:b/>
                <w:szCs w:val="24"/>
              </w:rPr>
              <w:t>Основні показники</w:t>
            </w:r>
          </w:p>
        </w:tc>
        <w:tc>
          <w:tcPr>
            <w:tcW w:w="1334" w:type="dxa"/>
            <w:vAlign w:val="center"/>
          </w:tcPr>
          <w:p w:rsidR="00A31421" w:rsidRPr="00F24254" w:rsidRDefault="00A31421" w:rsidP="00A31421">
            <w:pPr>
              <w:pStyle w:val="41"/>
              <w:jc w:val="center"/>
              <w:rPr>
                <w:b/>
                <w:sz w:val="24"/>
                <w:szCs w:val="24"/>
                <w:lang w:val="uk-UA"/>
              </w:rPr>
            </w:pPr>
            <w:r w:rsidRPr="00F24254">
              <w:rPr>
                <w:b/>
                <w:sz w:val="24"/>
                <w:szCs w:val="24"/>
                <w:lang w:val="uk-UA"/>
              </w:rPr>
              <w:t>Фактично за І квартал 2017р.</w:t>
            </w:r>
          </w:p>
        </w:tc>
        <w:tc>
          <w:tcPr>
            <w:tcW w:w="1360" w:type="dxa"/>
            <w:vAlign w:val="center"/>
          </w:tcPr>
          <w:p w:rsidR="00A31421" w:rsidRPr="00F24254" w:rsidRDefault="00A31421" w:rsidP="00A31421">
            <w:pPr>
              <w:pStyle w:val="41"/>
              <w:jc w:val="center"/>
              <w:rPr>
                <w:b/>
                <w:sz w:val="24"/>
                <w:szCs w:val="24"/>
                <w:lang w:val="uk-UA"/>
              </w:rPr>
            </w:pPr>
            <w:r w:rsidRPr="00F24254">
              <w:rPr>
                <w:b/>
                <w:sz w:val="24"/>
                <w:szCs w:val="24"/>
                <w:lang w:val="uk-UA"/>
              </w:rPr>
              <w:t>Фактично за І квартал 2018р.</w:t>
            </w:r>
          </w:p>
        </w:tc>
        <w:tc>
          <w:tcPr>
            <w:tcW w:w="2615" w:type="dxa"/>
            <w:vAlign w:val="center"/>
          </w:tcPr>
          <w:p w:rsidR="00A31421" w:rsidRPr="00F24254" w:rsidRDefault="00A31421" w:rsidP="00F82117">
            <w:pPr>
              <w:pStyle w:val="41"/>
              <w:jc w:val="center"/>
              <w:rPr>
                <w:b/>
                <w:sz w:val="24"/>
                <w:szCs w:val="24"/>
                <w:lang w:val="uk-UA"/>
              </w:rPr>
            </w:pPr>
            <w:r w:rsidRPr="00F24254">
              <w:rPr>
                <w:b/>
                <w:sz w:val="24"/>
                <w:szCs w:val="24"/>
                <w:lang w:val="uk-UA"/>
              </w:rPr>
              <w:t>Темпи зростання 2018р. до 2017р. у %</w:t>
            </w:r>
          </w:p>
          <w:p w:rsidR="00A31421" w:rsidRPr="00F24254" w:rsidRDefault="00A31421" w:rsidP="00F82117">
            <w:pPr>
              <w:pStyle w:val="41"/>
              <w:ind w:left="-94" w:right="-114"/>
              <w:jc w:val="center"/>
              <w:rPr>
                <w:b/>
                <w:sz w:val="24"/>
                <w:szCs w:val="24"/>
                <w:lang w:val="uk-UA"/>
              </w:rPr>
            </w:pPr>
          </w:p>
        </w:tc>
      </w:tr>
      <w:tr w:rsidR="00A31421" w:rsidRPr="00F23F9A" w:rsidTr="00A31421">
        <w:trPr>
          <w:jc w:val="center"/>
        </w:trPr>
        <w:tc>
          <w:tcPr>
            <w:tcW w:w="3973" w:type="dxa"/>
            <w:vAlign w:val="bottom"/>
          </w:tcPr>
          <w:p w:rsidR="00A31421" w:rsidRPr="00F24254" w:rsidRDefault="00A31421" w:rsidP="00F82117">
            <w:pPr>
              <w:pStyle w:val="affa"/>
              <w:rPr>
                <w:rFonts w:ascii="Times New Roman" w:hAnsi="Times New Roman"/>
                <w:szCs w:val="24"/>
                <w:vertAlign w:val="superscript"/>
                <w:lang w:val="en-US"/>
              </w:rPr>
            </w:pPr>
            <w:r w:rsidRPr="00F24254">
              <w:rPr>
                <w:rFonts w:ascii="Times New Roman" w:hAnsi="Times New Roman"/>
                <w:szCs w:val="24"/>
              </w:rPr>
              <w:t>Вантажооборот, млн.ткм</w:t>
            </w:r>
          </w:p>
        </w:tc>
        <w:tc>
          <w:tcPr>
            <w:tcW w:w="1334" w:type="dxa"/>
            <w:vAlign w:val="bottom"/>
          </w:tcPr>
          <w:p w:rsidR="00A31421" w:rsidRPr="00F24254" w:rsidRDefault="00A31421" w:rsidP="00F82117">
            <w:pPr>
              <w:jc w:val="center"/>
              <w:rPr>
                <w:sz w:val="24"/>
                <w:szCs w:val="24"/>
                <w:lang w:val="uk-UA"/>
              </w:rPr>
            </w:pPr>
            <w:r w:rsidRPr="00F24254">
              <w:rPr>
                <w:sz w:val="24"/>
                <w:szCs w:val="24"/>
                <w:lang w:val="uk-UA"/>
              </w:rPr>
              <w:t>16,4</w:t>
            </w:r>
          </w:p>
        </w:tc>
        <w:tc>
          <w:tcPr>
            <w:tcW w:w="1360" w:type="dxa"/>
            <w:vAlign w:val="bottom"/>
          </w:tcPr>
          <w:p w:rsidR="00A31421" w:rsidRPr="00F24254" w:rsidRDefault="007032A7" w:rsidP="00F82117">
            <w:pPr>
              <w:jc w:val="center"/>
              <w:rPr>
                <w:sz w:val="24"/>
                <w:szCs w:val="24"/>
                <w:lang w:val="uk-UA"/>
              </w:rPr>
            </w:pPr>
            <w:r w:rsidRPr="00F24254">
              <w:rPr>
                <w:sz w:val="24"/>
                <w:szCs w:val="24"/>
                <w:lang w:val="uk-UA"/>
              </w:rPr>
              <w:t>23,8</w:t>
            </w:r>
          </w:p>
        </w:tc>
        <w:tc>
          <w:tcPr>
            <w:tcW w:w="2615" w:type="dxa"/>
            <w:vAlign w:val="bottom"/>
          </w:tcPr>
          <w:p w:rsidR="00A31421" w:rsidRPr="00F24254" w:rsidRDefault="007032A7" w:rsidP="00F82117">
            <w:pPr>
              <w:jc w:val="center"/>
              <w:rPr>
                <w:sz w:val="24"/>
                <w:szCs w:val="24"/>
                <w:lang w:val="uk-UA"/>
              </w:rPr>
            </w:pPr>
            <w:r w:rsidRPr="00F24254">
              <w:rPr>
                <w:sz w:val="24"/>
                <w:szCs w:val="24"/>
                <w:lang w:val="uk-UA"/>
              </w:rPr>
              <w:t>145,1</w:t>
            </w:r>
          </w:p>
        </w:tc>
      </w:tr>
      <w:tr w:rsidR="007032A7" w:rsidRPr="00F23F9A" w:rsidTr="00A31421">
        <w:trPr>
          <w:jc w:val="center"/>
        </w:trPr>
        <w:tc>
          <w:tcPr>
            <w:tcW w:w="3973" w:type="dxa"/>
            <w:vAlign w:val="bottom"/>
          </w:tcPr>
          <w:p w:rsidR="007032A7" w:rsidRPr="00F24254" w:rsidRDefault="001E1E10" w:rsidP="00F82117">
            <w:pPr>
              <w:pStyle w:val="affa"/>
              <w:rPr>
                <w:rFonts w:ascii="Times New Roman" w:hAnsi="Times New Roman"/>
                <w:szCs w:val="24"/>
              </w:rPr>
            </w:pPr>
            <w:r w:rsidRPr="00F24254">
              <w:rPr>
                <w:rFonts w:ascii="Times New Roman" w:hAnsi="Times New Roman"/>
                <w:szCs w:val="24"/>
              </w:rPr>
              <w:t>Обсяг перевезених вантажів, тис.т</w:t>
            </w:r>
          </w:p>
        </w:tc>
        <w:tc>
          <w:tcPr>
            <w:tcW w:w="1334" w:type="dxa"/>
            <w:vAlign w:val="bottom"/>
          </w:tcPr>
          <w:p w:rsidR="007032A7" w:rsidRPr="00F24254" w:rsidRDefault="00CA6E97" w:rsidP="00F82117">
            <w:pPr>
              <w:jc w:val="center"/>
              <w:rPr>
                <w:sz w:val="24"/>
                <w:szCs w:val="24"/>
                <w:lang w:val="uk-UA"/>
              </w:rPr>
            </w:pPr>
            <w:r w:rsidRPr="00F24254">
              <w:rPr>
                <w:sz w:val="24"/>
                <w:szCs w:val="24"/>
                <w:lang w:val="uk-UA"/>
              </w:rPr>
              <w:t>78,4</w:t>
            </w:r>
          </w:p>
        </w:tc>
        <w:tc>
          <w:tcPr>
            <w:tcW w:w="1360" w:type="dxa"/>
            <w:vAlign w:val="bottom"/>
          </w:tcPr>
          <w:p w:rsidR="007032A7" w:rsidRPr="00F24254" w:rsidRDefault="001E1E10" w:rsidP="00F82117">
            <w:pPr>
              <w:jc w:val="center"/>
              <w:rPr>
                <w:sz w:val="24"/>
                <w:szCs w:val="24"/>
                <w:lang w:val="uk-UA"/>
              </w:rPr>
            </w:pPr>
            <w:r w:rsidRPr="00F24254">
              <w:rPr>
                <w:sz w:val="24"/>
                <w:szCs w:val="24"/>
                <w:lang w:val="uk-UA"/>
              </w:rPr>
              <w:t>101,1</w:t>
            </w:r>
          </w:p>
        </w:tc>
        <w:tc>
          <w:tcPr>
            <w:tcW w:w="2615" w:type="dxa"/>
            <w:vAlign w:val="bottom"/>
          </w:tcPr>
          <w:p w:rsidR="007032A7" w:rsidRPr="00F24254" w:rsidRDefault="00CA6E97" w:rsidP="00F82117">
            <w:pPr>
              <w:jc w:val="center"/>
              <w:rPr>
                <w:sz w:val="24"/>
                <w:szCs w:val="24"/>
                <w:lang w:val="uk-UA"/>
              </w:rPr>
            </w:pPr>
            <w:r w:rsidRPr="00F24254">
              <w:rPr>
                <w:sz w:val="24"/>
                <w:szCs w:val="24"/>
                <w:lang w:val="uk-UA"/>
              </w:rPr>
              <w:t>128,9</w:t>
            </w:r>
          </w:p>
        </w:tc>
      </w:tr>
      <w:tr w:rsidR="00A31421" w:rsidRPr="00F23F9A" w:rsidTr="00A31421">
        <w:trPr>
          <w:jc w:val="center"/>
        </w:trPr>
        <w:tc>
          <w:tcPr>
            <w:tcW w:w="3973" w:type="dxa"/>
            <w:vAlign w:val="bottom"/>
          </w:tcPr>
          <w:p w:rsidR="00A31421" w:rsidRPr="00F24254" w:rsidRDefault="00A31421" w:rsidP="00F82117">
            <w:pPr>
              <w:pStyle w:val="affa"/>
              <w:rPr>
                <w:rFonts w:ascii="Times New Roman" w:hAnsi="Times New Roman"/>
                <w:szCs w:val="24"/>
                <w:vertAlign w:val="superscript"/>
                <w:lang w:val="en-US"/>
              </w:rPr>
            </w:pPr>
            <w:r w:rsidRPr="00F24254">
              <w:rPr>
                <w:rFonts w:ascii="Times New Roman" w:hAnsi="Times New Roman"/>
                <w:szCs w:val="24"/>
              </w:rPr>
              <w:t>Пасажирооборот, млн.пас.км</w:t>
            </w:r>
          </w:p>
        </w:tc>
        <w:tc>
          <w:tcPr>
            <w:tcW w:w="1334" w:type="dxa"/>
            <w:vAlign w:val="bottom"/>
          </w:tcPr>
          <w:p w:rsidR="00A31421" w:rsidRPr="00F24254" w:rsidRDefault="00CA6E97" w:rsidP="00F82117">
            <w:pPr>
              <w:pStyle w:val="a9"/>
              <w:ind w:left="-74" w:right="-42"/>
              <w:jc w:val="center"/>
              <w:rPr>
                <w:sz w:val="24"/>
                <w:szCs w:val="24"/>
              </w:rPr>
            </w:pPr>
            <w:r w:rsidRPr="00F24254">
              <w:rPr>
                <w:sz w:val="24"/>
                <w:szCs w:val="24"/>
              </w:rPr>
              <w:t>8,0</w:t>
            </w:r>
          </w:p>
        </w:tc>
        <w:tc>
          <w:tcPr>
            <w:tcW w:w="1360" w:type="dxa"/>
            <w:vAlign w:val="bottom"/>
          </w:tcPr>
          <w:p w:rsidR="00A31421" w:rsidRPr="00F24254" w:rsidRDefault="001E1E10" w:rsidP="00F82117">
            <w:pPr>
              <w:pStyle w:val="a9"/>
              <w:ind w:left="-74" w:right="-42"/>
              <w:jc w:val="center"/>
              <w:rPr>
                <w:sz w:val="24"/>
                <w:szCs w:val="24"/>
              </w:rPr>
            </w:pPr>
            <w:r w:rsidRPr="00F24254">
              <w:rPr>
                <w:sz w:val="24"/>
                <w:szCs w:val="24"/>
              </w:rPr>
              <w:t>12,2</w:t>
            </w:r>
          </w:p>
        </w:tc>
        <w:tc>
          <w:tcPr>
            <w:tcW w:w="2615" w:type="dxa"/>
            <w:vAlign w:val="bottom"/>
          </w:tcPr>
          <w:p w:rsidR="00A31421" w:rsidRPr="00F24254" w:rsidRDefault="00CA6E97" w:rsidP="00F82117">
            <w:pPr>
              <w:pStyle w:val="a9"/>
              <w:jc w:val="center"/>
              <w:rPr>
                <w:sz w:val="24"/>
                <w:szCs w:val="24"/>
              </w:rPr>
            </w:pPr>
            <w:r w:rsidRPr="00F24254">
              <w:rPr>
                <w:sz w:val="24"/>
                <w:szCs w:val="24"/>
              </w:rPr>
              <w:t>152,5</w:t>
            </w:r>
          </w:p>
        </w:tc>
      </w:tr>
      <w:tr w:rsidR="001E1E10" w:rsidRPr="00F23F9A" w:rsidTr="00A31421">
        <w:trPr>
          <w:jc w:val="center"/>
        </w:trPr>
        <w:tc>
          <w:tcPr>
            <w:tcW w:w="3973" w:type="dxa"/>
            <w:vAlign w:val="bottom"/>
          </w:tcPr>
          <w:p w:rsidR="001E1E10" w:rsidRPr="00F24254" w:rsidRDefault="001E1E10" w:rsidP="00F82117">
            <w:pPr>
              <w:pStyle w:val="affa"/>
              <w:rPr>
                <w:rFonts w:ascii="Times New Roman" w:hAnsi="Times New Roman"/>
                <w:szCs w:val="24"/>
              </w:rPr>
            </w:pPr>
            <w:r w:rsidRPr="00F24254">
              <w:rPr>
                <w:rFonts w:ascii="Times New Roman" w:hAnsi="Times New Roman"/>
                <w:szCs w:val="24"/>
              </w:rPr>
              <w:t>Кількість перевезених пасажирів, тис.</w:t>
            </w:r>
          </w:p>
        </w:tc>
        <w:tc>
          <w:tcPr>
            <w:tcW w:w="1334" w:type="dxa"/>
            <w:vAlign w:val="bottom"/>
          </w:tcPr>
          <w:p w:rsidR="001E1E10" w:rsidRPr="00F24254" w:rsidRDefault="00CA6E97" w:rsidP="00F82117">
            <w:pPr>
              <w:pStyle w:val="a9"/>
              <w:ind w:left="-74" w:right="-42"/>
              <w:jc w:val="center"/>
              <w:rPr>
                <w:sz w:val="24"/>
                <w:szCs w:val="24"/>
              </w:rPr>
            </w:pPr>
            <w:r w:rsidRPr="00F24254">
              <w:rPr>
                <w:sz w:val="24"/>
                <w:szCs w:val="24"/>
              </w:rPr>
              <w:t>354,3</w:t>
            </w:r>
          </w:p>
        </w:tc>
        <w:tc>
          <w:tcPr>
            <w:tcW w:w="1360" w:type="dxa"/>
            <w:vAlign w:val="bottom"/>
          </w:tcPr>
          <w:p w:rsidR="001E1E10" w:rsidRPr="00F24254" w:rsidRDefault="001E1E10" w:rsidP="00F82117">
            <w:pPr>
              <w:pStyle w:val="a9"/>
              <w:ind w:left="-74" w:right="-42"/>
              <w:jc w:val="center"/>
              <w:rPr>
                <w:sz w:val="24"/>
                <w:szCs w:val="24"/>
              </w:rPr>
            </w:pPr>
            <w:r w:rsidRPr="00F24254">
              <w:rPr>
                <w:sz w:val="24"/>
                <w:szCs w:val="24"/>
              </w:rPr>
              <w:t>443,0</w:t>
            </w:r>
          </w:p>
        </w:tc>
        <w:tc>
          <w:tcPr>
            <w:tcW w:w="2615" w:type="dxa"/>
            <w:vAlign w:val="bottom"/>
          </w:tcPr>
          <w:p w:rsidR="001E1E10" w:rsidRPr="00F24254" w:rsidRDefault="00CA6E97" w:rsidP="00F82117">
            <w:pPr>
              <w:pStyle w:val="a9"/>
              <w:jc w:val="center"/>
              <w:rPr>
                <w:sz w:val="24"/>
                <w:szCs w:val="24"/>
              </w:rPr>
            </w:pPr>
            <w:r w:rsidRPr="00F24254">
              <w:rPr>
                <w:sz w:val="24"/>
                <w:szCs w:val="24"/>
              </w:rPr>
              <w:t>125,0</w:t>
            </w:r>
          </w:p>
        </w:tc>
      </w:tr>
    </w:tbl>
    <w:p w:rsidR="003C4C87" w:rsidRPr="00536B4B" w:rsidRDefault="003C4C87" w:rsidP="003C4C87">
      <w:pPr>
        <w:pStyle w:val="a9"/>
        <w:jc w:val="center"/>
        <w:rPr>
          <w:rFonts w:ascii="Calibri" w:hAnsi="Calibri"/>
          <w:b/>
          <w:sz w:val="4"/>
          <w:szCs w:val="4"/>
        </w:rPr>
      </w:pPr>
    </w:p>
    <w:p w:rsidR="003C4C87" w:rsidRDefault="003C4C87" w:rsidP="009E765C">
      <w:pPr>
        <w:ind w:firstLine="567"/>
        <w:jc w:val="both"/>
        <w:rPr>
          <w:color w:val="000000"/>
          <w:shd w:val="clear" w:color="auto" w:fill="FFFFFF"/>
          <w:lang w:val="uk-UA"/>
        </w:rPr>
      </w:pPr>
      <w:r w:rsidRPr="00A2214B">
        <w:rPr>
          <w:spacing w:val="1"/>
          <w:lang w:val="uk-UA"/>
        </w:rPr>
        <w:t xml:space="preserve">Протягом </w:t>
      </w:r>
      <w:r w:rsidR="009D43E4">
        <w:rPr>
          <w:spacing w:val="1"/>
          <w:lang w:val="uk-UA"/>
        </w:rPr>
        <w:t xml:space="preserve">І кварталу </w:t>
      </w:r>
      <w:r w:rsidRPr="00A2214B">
        <w:rPr>
          <w:spacing w:val="1"/>
          <w:lang w:val="uk-UA"/>
        </w:rPr>
        <w:t>201</w:t>
      </w:r>
      <w:r w:rsidR="009D43E4">
        <w:rPr>
          <w:spacing w:val="1"/>
          <w:lang w:val="uk-UA"/>
        </w:rPr>
        <w:t>8</w:t>
      </w:r>
      <w:r w:rsidRPr="00A2214B">
        <w:rPr>
          <w:spacing w:val="1"/>
          <w:lang w:val="uk-UA"/>
        </w:rPr>
        <w:t xml:space="preserve"> року </w:t>
      </w:r>
      <w:r w:rsidRPr="00A2214B">
        <w:rPr>
          <w:lang w:val="uk-UA"/>
        </w:rPr>
        <w:t>ПрАТ «Коммунтранс»</w:t>
      </w:r>
      <w:r w:rsidRPr="00A2214B">
        <w:rPr>
          <w:spacing w:val="1"/>
          <w:lang w:val="uk-UA"/>
        </w:rPr>
        <w:t xml:space="preserve"> викона</w:t>
      </w:r>
      <w:r w:rsidR="000C4DF7">
        <w:rPr>
          <w:spacing w:val="1"/>
          <w:lang w:val="uk-UA"/>
        </w:rPr>
        <w:t>ло</w:t>
      </w:r>
      <w:r w:rsidRPr="00A2214B">
        <w:rPr>
          <w:spacing w:val="1"/>
          <w:lang w:val="uk-UA"/>
        </w:rPr>
        <w:t xml:space="preserve"> роботи і</w:t>
      </w:r>
      <w:r w:rsidRPr="00A2214B">
        <w:rPr>
          <w:color w:val="000000"/>
          <w:shd w:val="clear" w:color="auto" w:fill="FFFFFF"/>
          <w:lang w:val="uk-UA"/>
        </w:rPr>
        <w:t xml:space="preserve">з зимового та експлуатаційного утримання доріг місцевого </w:t>
      </w:r>
      <w:r w:rsidRPr="009D43E4">
        <w:rPr>
          <w:color w:val="000000"/>
          <w:shd w:val="clear" w:color="auto" w:fill="FFFFFF"/>
          <w:lang w:val="uk-UA"/>
        </w:rPr>
        <w:t xml:space="preserve">та </w:t>
      </w:r>
      <w:r w:rsidR="009D43E4">
        <w:rPr>
          <w:color w:val="000000"/>
          <w:shd w:val="clear" w:color="auto" w:fill="FFFFFF"/>
          <w:lang w:val="uk-UA"/>
        </w:rPr>
        <w:t>державного</w:t>
      </w:r>
      <w:r w:rsidRPr="00A2214B">
        <w:rPr>
          <w:color w:val="000000"/>
          <w:shd w:val="clear" w:color="auto" w:fill="FFFFFF"/>
          <w:lang w:val="uk-UA"/>
        </w:rPr>
        <w:t xml:space="preserve"> </w:t>
      </w:r>
      <w:r w:rsidR="008E4C42">
        <w:rPr>
          <w:color w:val="000000"/>
          <w:shd w:val="clear" w:color="auto" w:fill="FFFFFF"/>
          <w:lang w:val="uk-UA"/>
        </w:rPr>
        <w:t xml:space="preserve">значення </w:t>
      </w:r>
      <w:r w:rsidRPr="00A2214B">
        <w:rPr>
          <w:color w:val="000000"/>
          <w:shd w:val="clear" w:color="auto" w:fill="FFFFFF"/>
          <w:lang w:val="uk-UA"/>
        </w:rPr>
        <w:t xml:space="preserve">на суму </w:t>
      </w:r>
      <w:r w:rsidR="009D43E4">
        <w:rPr>
          <w:color w:val="000000"/>
          <w:shd w:val="clear" w:color="auto" w:fill="FFFFFF"/>
          <w:lang w:val="uk-UA"/>
        </w:rPr>
        <w:t>2</w:t>
      </w:r>
      <w:r w:rsidR="00CB65B1">
        <w:rPr>
          <w:color w:val="000000"/>
          <w:shd w:val="clear" w:color="auto" w:fill="FFFFFF"/>
          <w:lang w:val="uk-UA"/>
        </w:rPr>
        <w:t xml:space="preserve"> </w:t>
      </w:r>
      <w:r w:rsidR="009D43E4">
        <w:rPr>
          <w:color w:val="000000"/>
          <w:shd w:val="clear" w:color="auto" w:fill="FFFFFF"/>
          <w:lang w:val="uk-UA"/>
        </w:rPr>
        <w:t>816</w:t>
      </w:r>
      <w:r w:rsidR="00CB65B1">
        <w:rPr>
          <w:color w:val="000000"/>
          <w:shd w:val="clear" w:color="auto" w:fill="FFFFFF"/>
          <w:lang w:val="uk-UA"/>
        </w:rPr>
        <w:t>,</w:t>
      </w:r>
      <w:r w:rsidR="004A3759">
        <w:rPr>
          <w:color w:val="000000"/>
          <w:shd w:val="clear" w:color="auto" w:fill="FFFFFF"/>
          <w:lang w:val="uk-UA"/>
        </w:rPr>
        <w:t xml:space="preserve"> </w:t>
      </w:r>
      <w:r w:rsidR="009D43E4">
        <w:rPr>
          <w:color w:val="000000"/>
          <w:shd w:val="clear" w:color="auto" w:fill="FFFFFF"/>
          <w:lang w:val="uk-UA"/>
        </w:rPr>
        <w:t>551</w:t>
      </w:r>
      <w:r w:rsidR="00CB65B1">
        <w:rPr>
          <w:color w:val="000000"/>
          <w:shd w:val="clear" w:color="auto" w:fill="FFFFFF"/>
          <w:lang w:val="uk-UA"/>
        </w:rPr>
        <w:t xml:space="preserve"> тис.</w:t>
      </w:r>
      <w:r w:rsidRPr="00A2214B">
        <w:rPr>
          <w:color w:val="000000"/>
          <w:shd w:val="clear" w:color="auto" w:fill="FFFFFF"/>
          <w:lang w:val="uk-UA"/>
        </w:rPr>
        <w:t xml:space="preserve"> грн, </w:t>
      </w:r>
      <w:r w:rsidR="009D43E4">
        <w:rPr>
          <w:color w:val="000000"/>
          <w:shd w:val="clear" w:color="auto" w:fill="FFFFFF"/>
          <w:lang w:val="uk-UA"/>
        </w:rPr>
        <w:t>ТОВ «ДС ПРОМГРУП</w:t>
      </w:r>
      <w:r w:rsidRPr="00A2214B">
        <w:rPr>
          <w:color w:val="000000"/>
          <w:shd w:val="clear" w:color="auto" w:fill="FFFFFF"/>
          <w:lang w:val="uk-UA"/>
        </w:rPr>
        <w:t>» викона</w:t>
      </w:r>
      <w:r w:rsidR="008E4C42">
        <w:rPr>
          <w:color w:val="000000"/>
          <w:shd w:val="clear" w:color="auto" w:fill="FFFFFF"/>
          <w:lang w:val="uk-UA"/>
        </w:rPr>
        <w:t>ло</w:t>
      </w:r>
      <w:r w:rsidRPr="00A2214B">
        <w:rPr>
          <w:color w:val="000000"/>
          <w:shd w:val="clear" w:color="auto" w:fill="FFFFFF"/>
          <w:lang w:val="uk-UA"/>
        </w:rPr>
        <w:t xml:space="preserve"> </w:t>
      </w:r>
      <w:r w:rsidR="008E4C42" w:rsidRPr="00A2214B">
        <w:rPr>
          <w:spacing w:val="1"/>
          <w:lang w:val="uk-UA"/>
        </w:rPr>
        <w:t>роботи і</w:t>
      </w:r>
      <w:r w:rsidR="008E4C42" w:rsidRPr="00A2214B">
        <w:rPr>
          <w:color w:val="000000"/>
          <w:shd w:val="clear" w:color="auto" w:fill="FFFFFF"/>
          <w:lang w:val="uk-UA"/>
        </w:rPr>
        <w:t xml:space="preserve">з зимового та експлуатаційного утримання доріг місцевого </w:t>
      </w:r>
      <w:r w:rsidR="008E4C42">
        <w:rPr>
          <w:color w:val="000000"/>
          <w:shd w:val="clear" w:color="auto" w:fill="FFFFFF"/>
          <w:lang w:val="uk-UA"/>
        </w:rPr>
        <w:t xml:space="preserve">значення </w:t>
      </w:r>
      <w:r w:rsidRPr="00A83F58">
        <w:rPr>
          <w:color w:val="000000"/>
          <w:shd w:val="clear" w:color="auto" w:fill="FFFFFF"/>
          <w:lang w:val="uk-UA"/>
        </w:rPr>
        <w:t xml:space="preserve">на </w:t>
      </w:r>
      <w:r w:rsidR="004A3759">
        <w:rPr>
          <w:color w:val="000000"/>
          <w:shd w:val="clear" w:color="auto" w:fill="FFFFFF"/>
          <w:lang w:val="uk-UA"/>
        </w:rPr>
        <w:t xml:space="preserve">                </w:t>
      </w:r>
      <w:r w:rsidR="000C4DF7">
        <w:rPr>
          <w:color w:val="000000"/>
          <w:shd w:val="clear" w:color="auto" w:fill="FFFFFF"/>
          <w:lang w:val="uk-UA"/>
        </w:rPr>
        <w:t xml:space="preserve">суму </w:t>
      </w:r>
      <w:r w:rsidR="009D43E4">
        <w:rPr>
          <w:color w:val="000000"/>
          <w:shd w:val="clear" w:color="auto" w:fill="FFFFFF"/>
          <w:lang w:val="uk-UA"/>
        </w:rPr>
        <w:t>2</w:t>
      </w:r>
      <w:r w:rsidR="00CB65B1">
        <w:rPr>
          <w:color w:val="000000"/>
          <w:shd w:val="clear" w:color="auto" w:fill="FFFFFF"/>
          <w:lang w:val="uk-UA"/>
        </w:rPr>
        <w:t xml:space="preserve"> </w:t>
      </w:r>
      <w:r w:rsidR="009D43E4">
        <w:rPr>
          <w:color w:val="000000"/>
          <w:shd w:val="clear" w:color="auto" w:fill="FFFFFF"/>
          <w:lang w:val="uk-UA"/>
        </w:rPr>
        <w:t>650</w:t>
      </w:r>
      <w:r w:rsidR="00CB65B1">
        <w:rPr>
          <w:color w:val="000000"/>
          <w:shd w:val="clear" w:color="auto" w:fill="FFFFFF"/>
          <w:lang w:val="uk-UA"/>
        </w:rPr>
        <w:t>,</w:t>
      </w:r>
      <w:r w:rsidR="004A3759">
        <w:rPr>
          <w:color w:val="000000"/>
          <w:shd w:val="clear" w:color="auto" w:fill="FFFFFF"/>
          <w:lang w:val="uk-UA"/>
        </w:rPr>
        <w:t xml:space="preserve"> </w:t>
      </w:r>
      <w:r w:rsidR="009D43E4">
        <w:rPr>
          <w:color w:val="000000"/>
          <w:shd w:val="clear" w:color="auto" w:fill="FFFFFF"/>
          <w:lang w:val="uk-UA"/>
        </w:rPr>
        <w:t>300</w:t>
      </w:r>
      <w:r w:rsidR="00CB65B1">
        <w:rPr>
          <w:color w:val="000000"/>
          <w:shd w:val="clear" w:color="auto" w:fill="FFFFFF"/>
          <w:lang w:val="uk-UA"/>
        </w:rPr>
        <w:t xml:space="preserve"> тис.</w:t>
      </w:r>
      <w:r w:rsidR="004A3759">
        <w:rPr>
          <w:color w:val="000000"/>
          <w:shd w:val="clear" w:color="auto" w:fill="FFFFFF"/>
          <w:lang w:val="uk-UA"/>
        </w:rPr>
        <w:t xml:space="preserve"> </w:t>
      </w:r>
      <w:r w:rsidR="009D43E4">
        <w:rPr>
          <w:color w:val="000000"/>
          <w:shd w:val="clear" w:color="auto" w:fill="FFFFFF"/>
          <w:lang w:val="uk-UA"/>
        </w:rPr>
        <w:t>гривень</w:t>
      </w:r>
      <w:r>
        <w:rPr>
          <w:color w:val="000000"/>
          <w:shd w:val="clear" w:color="auto" w:fill="FFFFFF"/>
          <w:lang w:val="uk-UA"/>
        </w:rPr>
        <w:t>.</w:t>
      </w:r>
    </w:p>
    <w:tbl>
      <w:tblPr>
        <w:tblW w:w="9733"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831"/>
        <w:gridCol w:w="1154"/>
        <w:gridCol w:w="1547"/>
        <w:gridCol w:w="1546"/>
      </w:tblGrid>
      <w:tr w:rsidR="003C4C87" w:rsidRPr="00C219BD" w:rsidTr="009D43E4">
        <w:trPr>
          <w:trHeight w:val="277"/>
          <w:jc w:val="center"/>
        </w:trPr>
        <w:tc>
          <w:tcPr>
            <w:tcW w:w="655" w:type="dxa"/>
            <w:vMerge w:val="restart"/>
            <w:shd w:val="clear" w:color="auto" w:fill="EEECE1" w:themeFill="background2"/>
            <w:vAlign w:val="center"/>
          </w:tcPr>
          <w:p w:rsidR="003C4C87" w:rsidRPr="00F24254" w:rsidRDefault="003C4C87" w:rsidP="00F82117">
            <w:pPr>
              <w:tabs>
                <w:tab w:val="left" w:pos="6800"/>
              </w:tabs>
              <w:jc w:val="center"/>
              <w:rPr>
                <w:b/>
                <w:bCs/>
                <w:iCs/>
                <w:sz w:val="24"/>
                <w:szCs w:val="24"/>
                <w:lang w:val="uk-UA"/>
              </w:rPr>
            </w:pPr>
            <w:r w:rsidRPr="00F24254">
              <w:rPr>
                <w:b/>
                <w:bCs/>
                <w:iCs/>
                <w:sz w:val="24"/>
                <w:szCs w:val="24"/>
                <w:lang w:val="uk-UA"/>
              </w:rPr>
              <w:t>№</w:t>
            </w:r>
          </w:p>
          <w:p w:rsidR="003C4C87" w:rsidRPr="00F24254" w:rsidRDefault="000C4DF7" w:rsidP="000C4DF7">
            <w:pPr>
              <w:tabs>
                <w:tab w:val="left" w:pos="6800"/>
              </w:tabs>
              <w:jc w:val="center"/>
              <w:rPr>
                <w:b/>
                <w:bCs/>
                <w:iCs/>
                <w:sz w:val="24"/>
                <w:szCs w:val="24"/>
                <w:lang w:val="uk-UA"/>
              </w:rPr>
            </w:pPr>
            <w:r w:rsidRPr="00F24254">
              <w:rPr>
                <w:b/>
                <w:bCs/>
                <w:iCs/>
                <w:sz w:val="24"/>
                <w:szCs w:val="24"/>
                <w:lang w:val="uk-UA"/>
              </w:rPr>
              <w:t>з</w:t>
            </w:r>
            <w:r w:rsidR="003C4C87" w:rsidRPr="00F24254">
              <w:rPr>
                <w:b/>
                <w:bCs/>
                <w:iCs/>
                <w:sz w:val="24"/>
                <w:szCs w:val="24"/>
                <w:lang w:val="uk-UA"/>
              </w:rPr>
              <w:t>/п</w:t>
            </w:r>
          </w:p>
        </w:tc>
        <w:tc>
          <w:tcPr>
            <w:tcW w:w="4831" w:type="dxa"/>
            <w:vMerge w:val="restart"/>
            <w:shd w:val="clear" w:color="auto" w:fill="EEECE1" w:themeFill="background2"/>
            <w:vAlign w:val="center"/>
          </w:tcPr>
          <w:p w:rsidR="003C4C87" w:rsidRPr="00F24254" w:rsidRDefault="003C4C87" w:rsidP="00992D29">
            <w:pPr>
              <w:tabs>
                <w:tab w:val="left" w:pos="6800"/>
              </w:tabs>
              <w:jc w:val="center"/>
              <w:rPr>
                <w:b/>
                <w:bCs/>
                <w:iCs/>
                <w:sz w:val="24"/>
                <w:szCs w:val="24"/>
                <w:lang w:val="uk-UA"/>
              </w:rPr>
            </w:pPr>
            <w:r w:rsidRPr="00F24254">
              <w:rPr>
                <w:b/>
                <w:bCs/>
                <w:iCs/>
                <w:sz w:val="24"/>
                <w:szCs w:val="24"/>
                <w:lang w:val="uk-UA"/>
              </w:rPr>
              <w:t xml:space="preserve">Економічні показники </w:t>
            </w:r>
            <w:r w:rsidR="00992D29" w:rsidRPr="00F24254">
              <w:rPr>
                <w:b/>
                <w:bCs/>
                <w:iCs/>
                <w:sz w:val="24"/>
                <w:szCs w:val="24"/>
                <w:lang w:val="uk-UA"/>
              </w:rPr>
              <w:t>проведених</w:t>
            </w:r>
            <w:r w:rsidRPr="00F24254">
              <w:rPr>
                <w:b/>
                <w:bCs/>
                <w:iCs/>
                <w:sz w:val="24"/>
                <w:szCs w:val="24"/>
                <w:lang w:val="uk-UA"/>
              </w:rPr>
              <w:t xml:space="preserve"> робіт </w:t>
            </w:r>
            <w:r w:rsidRPr="00F24254">
              <w:rPr>
                <w:b/>
                <w:sz w:val="24"/>
                <w:szCs w:val="24"/>
                <w:lang w:val="uk-UA"/>
              </w:rPr>
              <w:t>ПрАТ «Коммунтранс»</w:t>
            </w:r>
          </w:p>
        </w:tc>
        <w:tc>
          <w:tcPr>
            <w:tcW w:w="1154" w:type="dxa"/>
            <w:vMerge w:val="restart"/>
            <w:shd w:val="clear" w:color="auto" w:fill="EEECE1" w:themeFill="background2"/>
            <w:vAlign w:val="center"/>
          </w:tcPr>
          <w:p w:rsidR="003C4C87" w:rsidRPr="00F24254" w:rsidRDefault="003C4C87" w:rsidP="00F82117">
            <w:pPr>
              <w:tabs>
                <w:tab w:val="left" w:pos="6800"/>
              </w:tabs>
              <w:jc w:val="center"/>
              <w:rPr>
                <w:b/>
                <w:bCs/>
                <w:iCs/>
                <w:sz w:val="24"/>
                <w:szCs w:val="24"/>
                <w:lang w:val="uk-UA"/>
              </w:rPr>
            </w:pPr>
            <w:r w:rsidRPr="00F24254">
              <w:rPr>
                <w:b/>
                <w:bCs/>
                <w:iCs/>
                <w:sz w:val="24"/>
                <w:szCs w:val="24"/>
                <w:lang w:val="uk-UA"/>
              </w:rPr>
              <w:t>од. виміру</w:t>
            </w:r>
          </w:p>
        </w:tc>
        <w:tc>
          <w:tcPr>
            <w:tcW w:w="3093" w:type="dxa"/>
            <w:gridSpan w:val="2"/>
            <w:shd w:val="clear" w:color="auto" w:fill="EEECE1" w:themeFill="background2"/>
            <w:vAlign w:val="center"/>
          </w:tcPr>
          <w:p w:rsidR="003C4C87" w:rsidRPr="00F24254" w:rsidRDefault="003C4C87" w:rsidP="00F82117">
            <w:pPr>
              <w:tabs>
                <w:tab w:val="left" w:pos="6800"/>
              </w:tabs>
              <w:jc w:val="center"/>
              <w:rPr>
                <w:b/>
                <w:bCs/>
                <w:iCs/>
                <w:sz w:val="24"/>
                <w:szCs w:val="24"/>
                <w:lang w:val="uk-UA"/>
              </w:rPr>
            </w:pPr>
            <w:r w:rsidRPr="00F24254">
              <w:rPr>
                <w:b/>
                <w:bCs/>
                <w:iCs/>
                <w:sz w:val="24"/>
                <w:szCs w:val="24"/>
                <w:lang w:val="uk-UA"/>
              </w:rPr>
              <w:t>Станом на</w:t>
            </w:r>
          </w:p>
        </w:tc>
      </w:tr>
      <w:tr w:rsidR="003C4C87" w:rsidRPr="00C219BD" w:rsidTr="009D43E4">
        <w:trPr>
          <w:trHeight w:val="422"/>
          <w:jc w:val="center"/>
        </w:trPr>
        <w:tc>
          <w:tcPr>
            <w:tcW w:w="655" w:type="dxa"/>
            <w:vMerge/>
            <w:tcBorders>
              <w:bottom w:val="single" w:sz="4" w:space="0" w:color="auto"/>
            </w:tcBorders>
            <w:vAlign w:val="center"/>
          </w:tcPr>
          <w:p w:rsidR="003C4C87" w:rsidRPr="00F24254" w:rsidRDefault="003C4C87" w:rsidP="00F82117">
            <w:pPr>
              <w:tabs>
                <w:tab w:val="left" w:pos="6800"/>
              </w:tabs>
              <w:jc w:val="center"/>
              <w:rPr>
                <w:b/>
                <w:bCs/>
                <w:iCs/>
                <w:sz w:val="24"/>
                <w:szCs w:val="24"/>
                <w:lang w:val="uk-UA"/>
              </w:rPr>
            </w:pPr>
          </w:p>
        </w:tc>
        <w:tc>
          <w:tcPr>
            <w:tcW w:w="4831" w:type="dxa"/>
            <w:vMerge/>
            <w:tcBorders>
              <w:bottom w:val="single" w:sz="4" w:space="0" w:color="auto"/>
            </w:tcBorders>
            <w:vAlign w:val="center"/>
          </w:tcPr>
          <w:p w:rsidR="003C4C87" w:rsidRPr="00F24254" w:rsidRDefault="003C4C87" w:rsidP="00F82117">
            <w:pPr>
              <w:tabs>
                <w:tab w:val="left" w:pos="6800"/>
              </w:tabs>
              <w:jc w:val="center"/>
              <w:rPr>
                <w:b/>
                <w:bCs/>
                <w:iCs/>
                <w:sz w:val="24"/>
                <w:szCs w:val="24"/>
                <w:lang w:val="uk-UA"/>
              </w:rPr>
            </w:pPr>
          </w:p>
        </w:tc>
        <w:tc>
          <w:tcPr>
            <w:tcW w:w="1154" w:type="dxa"/>
            <w:vMerge/>
            <w:tcBorders>
              <w:bottom w:val="single" w:sz="4" w:space="0" w:color="auto"/>
            </w:tcBorders>
            <w:vAlign w:val="center"/>
          </w:tcPr>
          <w:p w:rsidR="003C4C87" w:rsidRPr="00F24254" w:rsidRDefault="003C4C87" w:rsidP="00F82117">
            <w:pPr>
              <w:tabs>
                <w:tab w:val="left" w:pos="6800"/>
              </w:tabs>
              <w:jc w:val="center"/>
              <w:rPr>
                <w:b/>
                <w:bCs/>
                <w:iCs/>
                <w:sz w:val="24"/>
                <w:szCs w:val="24"/>
                <w:lang w:val="uk-UA"/>
              </w:rPr>
            </w:pPr>
          </w:p>
        </w:tc>
        <w:tc>
          <w:tcPr>
            <w:tcW w:w="1547" w:type="dxa"/>
            <w:tcBorders>
              <w:bottom w:val="single" w:sz="4" w:space="0" w:color="auto"/>
            </w:tcBorders>
            <w:shd w:val="clear" w:color="auto" w:fill="EEECE1" w:themeFill="background2"/>
            <w:vAlign w:val="center"/>
          </w:tcPr>
          <w:p w:rsidR="003C4C87" w:rsidRPr="00F24254" w:rsidRDefault="009D43E4" w:rsidP="00F82117">
            <w:pPr>
              <w:tabs>
                <w:tab w:val="left" w:pos="6800"/>
              </w:tabs>
              <w:jc w:val="center"/>
              <w:rPr>
                <w:b/>
                <w:bCs/>
                <w:iCs/>
                <w:sz w:val="24"/>
                <w:szCs w:val="24"/>
                <w:lang w:val="uk-UA"/>
              </w:rPr>
            </w:pPr>
            <w:r w:rsidRPr="00F24254">
              <w:rPr>
                <w:b/>
                <w:bCs/>
                <w:iCs/>
                <w:sz w:val="24"/>
                <w:szCs w:val="24"/>
                <w:lang w:val="uk-UA"/>
              </w:rPr>
              <w:t>І квартал 2017</w:t>
            </w:r>
          </w:p>
        </w:tc>
        <w:tc>
          <w:tcPr>
            <w:tcW w:w="1546" w:type="dxa"/>
            <w:tcBorders>
              <w:bottom w:val="single" w:sz="4" w:space="0" w:color="auto"/>
            </w:tcBorders>
            <w:shd w:val="clear" w:color="auto" w:fill="EEECE1" w:themeFill="background2"/>
            <w:vAlign w:val="center"/>
          </w:tcPr>
          <w:p w:rsidR="003C4C87" w:rsidRPr="00F24254" w:rsidRDefault="009D43E4" w:rsidP="00F82117">
            <w:pPr>
              <w:tabs>
                <w:tab w:val="left" w:pos="6800"/>
              </w:tabs>
              <w:jc w:val="center"/>
              <w:rPr>
                <w:b/>
                <w:bCs/>
                <w:iCs/>
                <w:sz w:val="24"/>
                <w:szCs w:val="24"/>
                <w:lang w:val="uk-UA"/>
              </w:rPr>
            </w:pPr>
            <w:r w:rsidRPr="00F24254">
              <w:rPr>
                <w:b/>
                <w:bCs/>
                <w:iCs/>
                <w:sz w:val="24"/>
                <w:szCs w:val="24"/>
                <w:lang w:val="uk-UA"/>
              </w:rPr>
              <w:t>І квартал 2018</w:t>
            </w:r>
          </w:p>
        </w:tc>
      </w:tr>
      <w:tr w:rsidR="003C4C87" w:rsidRPr="00C219BD" w:rsidTr="009D43E4">
        <w:trPr>
          <w:trHeight w:val="340"/>
          <w:jc w:val="center"/>
        </w:trPr>
        <w:tc>
          <w:tcPr>
            <w:tcW w:w="655" w:type="dxa"/>
            <w:shd w:val="clear" w:color="auto" w:fill="FFFFFF" w:themeFill="background1"/>
            <w:vAlign w:val="center"/>
          </w:tcPr>
          <w:p w:rsidR="003C4C87" w:rsidRPr="00F24254" w:rsidRDefault="003C4C87" w:rsidP="00F82117">
            <w:pPr>
              <w:tabs>
                <w:tab w:val="left" w:pos="6800"/>
              </w:tabs>
              <w:jc w:val="center"/>
              <w:rPr>
                <w:bCs/>
                <w:iCs/>
                <w:sz w:val="24"/>
                <w:szCs w:val="24"/>
                <w:lang w:val="uk-UA"/>
              </w:rPr>
            </w:pPr>
            <w:r w:rsidRPr="00F24254">
              <w:rPr>
                <w:bCs/>
                <w:iCs/>
                <w:sz w:val="24"/>
                <w:szCs w:val="24"/>
                <w:lang w:val="uk-UA"/>
              </w:rPr>
              <w:t>1.</w:t>
            </w:r>
          </w:p>
        </w:tc>
        <w:tc>
          <w:tcPr>
            <w:tcW w:w="4831" w:type="dxa"/>
            <w:shd w:val="clear" w:color="auto" w:fill="FFFFFF" w:themeFill="background1"/>
            <w:vAlign w:val="center"/>
          </w:tcPr>
          <w:p w:rsidR="003C4C87" w:rsidRPr="00F24254" w:rsidRDefault="003C4C87" w:rsidP="00FD7022">
            <w:pPr>
              <w:tabs>
                <w:tab w:val="left" w:pos="6800"/>
              </w:tabs>
              <w:jc w:val="both"/>
              <w:rPr>
                <w:bCs/>
                <w:iCs/>
                <w:sz w:val="24"/>
                <w:szCs w:val="24"/>
                <w:lang w:val="uk-UA"/>
              </w:rPr>
            </w:pPr>
            <w:r w:rsidRPr="00F24254">
              <w:rPr>
                <w:bCs/>
                <w:iCs/>
                <w:sz w:val="24"/>
                <w:szCs w:val="24"/>
                <w:lang w:val="uk-UA"/>
              </w:rPr>
              <w:t xml:space="preserve">Обсяги ремонтно-будівельних робіт всього </w:t>
            </w:r>
          </w:p>
        </w:tc>
        <w:tc>
          <w:tcPr>
            <w:tcW w:w="1154" w:type="dxa"/>
            <w:shd w:val="clear" w:color="auto" w:fill="FFFFFF" w:themeFill="background1"/>
            <w:vAlign w:val="center"/>
          </w:tcPr>
          <w:p w:rsidR="003C4C87" w:rsidRPr="00F24254" w:rsidRDefault="00CB65B1" w:rsidP="00CB65B1">
            <w:pPr>
              <w:tabs>
                <w:tab w:val="left" w:pos="6800"/>
              </w:tabs>
              <w:jc w:val="center"/>
              <w:rPr>
                <w:bCs/>
                <w:iCs/>
                <w:sz w:val="24"/>
                <w:szCs w:val="24"/>
                <w:lang w:val="uk-UA"/>
              </w:rPr>
            </w:pPr>
            <w:r w:rsidRPr="00F24254">
              <w:rPr>
                <w:bCs/>
                <w:iCs/>
                <w:sz w:val="24"/>
                <w:szCs w:val="24"/>
                <w:lang w:val="uk-UA"/>
              </w:rPr>
              <w:t>тис.</w:t>
            </w:r>
            <w:r w:rsidR="003C4C87" w:rsidRPr="00F24254">
              <w:rPr>
                <w:bCs/>
                <w:iCs/>
                <w:sz w:val="24"/>
                <w:szCs w:val="24"/>
                <w:lang w:val="uk-UA"/>
              </w:rPr>
              <w:t>грн</w:t>
            </w:r>
          </w:p>
        </w:tc>
        <w:tc>
          <w:tcPr>
            <w:tcW w:w="1547" w:type="dxa"/>
            <w:shd w:val="clear" w:color="auto" w:fill="FFFFFF" w:themeFill="background1"/>
            <w:vAlign w:val="center"/>
          </w:tcPr>
          <w:p w:rsidR="003C4C87" w:rsidRPr="00F24254" w:rsidRDefault="00CB65B1" w:rsidP="00F82117">
            <w:pPr>
              <w:tabs>
                <w:tab w:val="left" w:pos="6800"/>
              </w:tabs>
              <w:jc w:val="center"/>
              <w:rPr>
                <w:bCs/>
                <w:iCs/>
                <w:sz w:val="24"/>
                <w:szCs w:val="24"/>
                <w:lang w:val="uk-UA"/>
              </w:rPr>
            </w:pPr>
            <w:r w:rsidRPr="00F24254">
              <w:rPr>
                <w:bCs/>
                <w:iCs/>
                <w:sz w:val="24"/>
                <w:szCs w:val="24"/>
                <w:lang w:val="uk-UA"/>
              </w:rPr>
              <w:t>2372,180</w:t>
            </w:r>
          </w:p>
        </w:tc>
        <w:tc>
          <w:tcPr>
            <w:tcW w:w="1546" w:type="dxa"/>
            <w:shd w:val="clear" w:color="auto" w:fill="FFFFFF" w:themeFill="background1"/>
            <w:vAlign w:val="center"/>
          </w:tcPr>
          <w:p w:rsidR="003C4C87" w:rsidRPr="00F24254" w:rsidRDefault="009D43E4" w:rsidP="00CB65B1">
            <w:pPr>
              <w:tabs>
                <w:tab w:val="left" w:pos="6800"/>
              </w:tabs>
              <w:jc w:val="center"/>
              <w:rPr>
                <w:bCs/>
                <w:iCs/>
                <w:sz w:val="24"/>
                <w:szCs w:val="24"/>
                <w:lang w:val="uk-UA"/>
              </w:rPr>
            </w:pPr>
            <w:r w:rsidRPr="00F24254">
              <w:rPr>
                <w:bCs/>
                <w:iCs/>
                <w:sz w:val="24"/>
                <w:szCs w:val="24"/>
                <w:lang w:val="uk-UA"/>
              </w:rPr>
              <w:t>2816</w:t>
            </w:r>
            <w:r w:rsidR="00CB65B1" w:rsidRPr="00F24254">
              <w:rPr>
                <w:bCs/>
                <w:iCs/>
                <w:sz w:val="24"/>
                <w:szCs w:val="24"/>
                <w:lang w:val="uk-UA"/>
              </w:rPr>
              <w:t>,</w:t>
            </w:r>
            <w:r w:rsidRPr="00F24254">
              <w:rPr>
                <w:bCs/>
                <w:iCs/>
                <w:sz w:val="24"/>
                <w:szCs w:val="24"/>
                <w:lang w:val="uk-UA"/>
              </w:rPr>
              <w:t>551</w:t>
            </w:r>
          </w:p>
        </w:tc>
      </w:tr>
      <w:tr w:rsidR="003C4C87" w:rsidRPr="00C219BD" w:rsidTr="009D43E4">
        <w:trPr>
          <w:trHeight w:val="212"/>
          <w:jc w:val="center"/>
        </w:trPr>
        <w:tc>
          <w:tcPr>
            <w:tcW w:w="655" w:type="dxa"/>
            <w:tcBorders>
              <w:bottom w:val="single" w:sz="4" w:space="0" w:color="auto"/>
            </w:tcBorders>
            <w:vAlign w:val="center"/>
          </w:tcPr>
          <w:p w:rsidR="003C4C87" w:rsidRPr="00F24254" w:rsidRDefault="003C4C87" w:rsidP="00F82117">
            <w:pPr>
              <w:tabs>
                <w:tab w:val="left" w:pos="6800"/>
              </w:tabs>
              <w:jc w:val="center"/>
              <w:rPr>
                <w:bCs/>
                <w:iCs/>
                <w:sz w:val="24"/>
                <w:szCs w:val="24"/>
                <w:lang w:val="uk-UA"/>
              </w:rPr>
            </w:pPr>
          </w:p>
        </w:tc>
        <w:tc>
          <w:tcPr>
            <w:tcW w:w="4831" w:type="dxa"/>
            <w:tcBorders>
              <w:bottom w:val="single" w:sz="4" w:space="0" w:color="auto"/>
            </w:tcBorders>
            <w:vAlign w:val="center"/>
          </w:tcPr>
          <w:p w:rsidR="003C4C87" w:rsidRPr="00F24254" w:rsidRDefault="003C4C87" w:rsidP="00F82117">
            <w:pPr>
              <w:tabs>
                <w:tab w:val="left" w:pos="6800"/>
              </w:tabs>
              <w:jc w:val="both"/>
              <w:rPr>
                <w:bCs/>
                <w:iCs/>
                <w:sz w:val="24"/>
                <w:szCs w:val="24"/>
                <w:lang w:val="uk-UA"/>
              </w:rPr>
            </w:pPr>
            <w:r w:rsidRPr="00F24254">
              <w:rPr>
                <w:bCs/>
                <w:iCs/>
                <w:sz w:val="24"/>
                <w:szCs w:val="24"/>
                <w:lang w:val="uk-UA"/>
              </w:rPr>
              <w:t xml:space="preserve">в т. ч. </w:t>
            </w:r>
          </w:p>
        </w:tc>
        <w:tc>
          <w:tcPr>
            <w:tcW w:w="1154" w:type="dxa"/>
            <w:tcBorders>
              <w:bottom w:val="single" w:sz="4" w:space="0" w:color="auto"/>
            </w:tcBorders>
            <w:vAlign w:val="center"/>
          </w:tcPr>
          <w:p w:rsidR="003C4C87" w:rsidRPr="00F24254" w:rsidRDefault="003C4C87" w:rsidP="00F82117">
            <w:pPr>
              <w:tabs>
                <w:tab w:val="left" w:pos="6800"/>
              </w:tabs>
              <w:jc w:val="center"/>
              <w:rPr>
                <w:bCs/>
                <w:iCs/>
                <w:sz w:val="24"/>
                <w:szCs w:val="24"/>
                <w:lang w:val="uk-UA"/>
              </w:rPr>
            </w:pPr>
          </w:p>
        </w:tc>
        <w:tc>
          <w:tcPr>
            <w:tcW w:w="1547" w:type="dxa"/>
            <w:tcBorders>
              <w:bottom w:val="single" w:sz="4" w:space="0" w:color="auto"/>
            </w:tcBorders>
            <w:vAlign w:val="center"/>
          </w:tcPr>
          <w:p w:rsidR="003C4C87" w:rsidRPr="00F24254" w:rsidRDefault="003C4C87" w:rsidP="00F82117">
            <w:pPr>
              <w:tabs>
                <w:tab w:val="left" w:pos="6800"/>
              </w:tabs>
              <w:jc w:val="center"/>
              <w:rPr>
                <w:bCs/>
                <w:iCs/>
                <w:sz w:val="24"/>
                <w:szCs w:val="24"/>
                <w:lang w:val="uk-UA"/>
              </w:rPr>
            </w:pPr>
          </w:p>
        </w:tc>
        <w:tc>
          <w:tcPr>
            <w:tcW w:w="1546" w:type="dxa"/>
            <w:tcBorders>
              <w:bottom w:val="single" w:sz="4" w:space="0" w:color="auto"/>
            </w:tcBorders>
            <w:vAlign w:val="center"/>
          </w:tcPr>
          <w:p w:rsidR="003C4C87" w:rsidRPr="00F24254" w:rsidRDefault="003C4C87" w:rsidP="00F82117">
            <w:pPr>
              <w:tabs>
                <w:tab w:val="left" w:pos="6800"/>
              </w:tabs>
              <w:jc w:val="center"/>
              <w:rPr>
                <w:bCs/>
                <w:iCs/>
                <w:sz w:val="24"/>
                <w:szCs w:val="24"/>
                <w:lang w:val="uk-UA"/>
              </w:rPr>
            </w:pPr>
          </w:p>
        </w:tc>
      </w:tr>
      <w:tr w:rsidR="003C4C87" w:rsidRPr="00C219BD" w:rsidTr="009D43E4">
        <w:trPr>
          <w:trHeight w:val="218"/>
          <w:jc w:val="center"/>
        </w:trPr>
        <w:tc>
          <w:tcPr>
            <w:tcW w:w="655" w:type="dxa"/>
            <w:shd w:val="clear" w:color="auto" w:fill="F8F8F8"/>
            <w:vAlign w:val="center"/>
          </w:tcPr>
          <w:p w:rsidR="003C4C87" w:rsidRPr="00F24254" w:rsidRDefault="003C4C87" w:rsidP="00F82117">
            <w:pPr>
              <w:tabs>
                <w:tab w:val="left" w:pos="6800"/>
              </w:tabs>
              <w:jc w:val="center"/>
              <w:rPr>
                <w:bCs/>
                <w:iCs/>
                <w:sz w:val="24"/>
                <w:szCs w:val="24"/>
                <w:lang w:val="uk-UA"/>
              </w:rPr>
            </w:pPr>
            <w:r w:rsidRPr="00F24254">
              <w:rPr>
                <w:bCs/>
                <w:iCs/>
                <w:sz w:val="24"/>
                <w:szCs w:val="24"/>
                <w:lang w:val="uk-UA"/>
              </w:rPr>
              <w:t>1.1.</w:t>
            </w:r>
          </w:p>
        </w:tc>
        <w:tc>
          <w:tcPr>
            <w:tcW w:w="4831" w:type="dxa"/>
            <w:shd w:val="clear" w:color="auto" w:fill="F8F8F8"/>
            <w:vAlign w:val="center"/>
          </w:tcPr>
          <w:p w:rsidR="003C4C87" w:rsidRPr="00F24254" w:rsidRDefault="003C4C87" w:rsidP="00F82117">
            <w:pPr>
              <w:tabs>
                <w:tab w:val="left" w:pos="6800"/>
              </w:tabs>
              <w:jc w:val="both"/>
              <w:rPr>
                <w:bCs/>
                <w:iCs/>
                <w:sz w:val="24"/>
                <w:szCs w:val="24"/>
                <w:lang w:val="uk-UA"/>
              </w:rPr>
            </w:pPr>
            <w:r w:rsidRPr="00F24254">
              <w:rPr>
                <w:bCs/>
                <w:iCs/>
                <w:sz w:val="24"/>
                <w:szCs w:val="24"/>
                <w:lang w:val="uk-UA"/>
              </w:rPr>
              <w:t>Експлуатаційне утримання</w:t>
            </w:r>
          </w:p>
        </w:tc>
        <w:tc>
          <w:tcPr>
            <w:tcW w:w="1154" w:type="dxa"/>
            <w:shd w:val="clear" w:color="auto" w:fill="F8F8F8"/>
            <w:vAlign w:val="center"/>
          </w:tcPr>
          <w:p w:rsidR="003C4C87" w:rsidRPr="00F24254" w:rsidRDefault="00CB65B1" w:rsidP="00CB65B1">
            <w:pPr>
              <w:tabs>
                <w:tab w:val="left" w:pos="6800"/>
              </w:tabs>
              <w:jc w:val="center"/>
              <w:rPr>
                <w:bCs/>
                <w:iCs/>
                <w:sz w:val="24"/>
                <w:szCs w:val="24"/>
                <w:lang w:val="uk-UA"/>
              </w:rPr>
            </w:pPr>
            <w:r w:rsidRPr="00F24254">
              <w:rPr>
                <w:bCs/>
                <w:iCs/>
                <w:sz w:val="24"/>
                <w:szCs w:val="24"/>
                <w:lang w:val="uk-UA"/>
              </w:rPr>
              <w:t>тис.</w:t>
            </w:r>
            <w:r w:rsidR="003C4C87" w:rsidRPr="00F24254">
              <w:rPr>
                <w:bCs/>
                <w:iCs/>
                <w:sz w:val="24"/>
                <w:szCs w:val="24"/>
                <w:lang w:val="uk-UA"/>
              </w:rPr>
              <w:t>грн</w:t>
            </w:r>
          </w:p>
        </w:tc>
        <w:tc>
          <w:tcPr>
            <w:tcW w:w="1547" w:type="dxa"/>
            <w:shd w:val="clear" w:color="auto" w:fill="F8F8F8"/>
            <w:vAlign w:val="center"/>
          </w:tcPr>
          <w:p w:rsidR="003C4C87" w:rsidRPr="00F24254" w:rsidRDefault="00CB65B1" w:rsidP="00F82117">
            <w:pPr>
              <w:tabs>
                <w:tab w:val="left" w:pos="6800"/>
              </w:tabs>
              <w:jc w:val="center"/>
              <w:rPr>
                <w:bCs/>
                <w:iCs/>
                <w:sz w:val="24"/>
                <w:szCs w:val="24"/>
                <w:lang w:val="uk-UA"/>
              </w:rPr>
            </w:pPr>
            <w:r w:rsidRPr="00F24254">
              <w:rPr>
                <w:bCs/>
                <w:iCs/>
                <w:sz w:val="24"/>
                <w:szCs w:val="24"/>
                <w:lang w:val="uk-UA"/>
              </w:rPr>
              <w:t>2372,180</w:t>
            </w:r>
          </w:p>
        </w:tc>
        <w:tc>
          <w:tcPr>
            <w:tcW w:w="1546" w:type="dxa"/>
            <w:shd w:val="clear" w:color="auto" w:fill="F8F8F8"/>
            <w:vAlign w:val="center"/>
          </w:tcPr>
          <w:p w:rsidR="003C4C87" w:rsidRPr="00F24254" w:rsidRDefault="009D43E4" w:rsidP="00FB5CA7">
            <w:pPr>
              <w:tabs>
                <w:tab w:val="left" w:pos="6800"/>
              </w:tabs>
              <w:jc w:val="center"/>
              <w:rPr>
                <w:bCs/>
                <w:iCs/>
                <w:sz w:val="24"/>
                <w:szCs w:val="24"/>
                <w:lang w:val="uk-UA"/>
              </w:rPr>
            </w:pPr>
            <w:r w:rsidRPr="00F24254">
              <w:rPr>
                <w:bCs/>
                <w:iCs/>
                <w:sz w:val="24"/>
                <w:szCs w:val="24"/>
                <w:lang w:val="uk-UA"/>
              </w:rPr>
              <w:t>2755</w:t>
            </w:r>
            <w:r w:rsidR="00CB65B1" w:rsidRPr="00F24254">
              <w:rPr>
                <w:bCs/>
                <w:iCs/>
                <w:sz w:val="24"/>
                <w:szCs w:val="24"/>
                <w:lang w:val="uk-UA"/>
              </w:rPr>
              <w:t>,</w:t>
            </w:r>
            <w:r w:rsidRPr="00F24254">
              <w:rPr>
                <w:bCs/>
                <w:iCs/>
                <w:sz w:val="24"/>
                <w:szCs w:val="24"/>
                <w:lang w:val="uk-UA"/>
              </w:rPr>
              <w:t>84</w:t>
            </w:r>
            <w:r w:rsidR="00FB5CA7" w:rsidRPr="00F24254">
              <w:rPr>
                <w:bCs/>
                <w:iCs/>
                <w:sz w:val="24"/>
                <w:szCs w:val="24"/>
                <w:lang w:val="en-US"/>
              </w:rPr>
              <w:t>4</w:t>
            </w:r>
          </w:p>
        </w:tc>
      </w:tr>
      <w:tr w:rsidR="003C4C87" w:rsidRPr="00C219BD" w:rsidTr="009D43E4">
        <w:trPr>
          <w:trHeight w:val="166"/>
          <w:jc w:val="center"/>
        </w:trPr>
        <w:tc>
          <w:tcPr>
            <w:tcW w:w="655" w:type="dxa"/>
            <w:shd w:val="clear" w:color="auto" w:fill="F8F8F8"/>
            <w:vAlign w:val="center"/>
          </w:tcPr>
          <w:p w:rsidR="003C4C87" w:rsidRPr="00F24254" w:rsidRDefault="003C4C87" w:rsidP="00F82117">
            <w:pPr>
              <w:tabs>
                <w:tab w:val="left" w:pos="6800"/>
              </w:tabs>
              <w:jc w:val="center"/>
              <w:rPr>
                <w:bCs/>
                <w:iCs/>
                <w:sz w:val="24"/>
                <w:szCs w:val="24"/>
                <w:lang w:val="uk-UA"/>
              </w:rPr>
            </w:pPr>
            <w:r w:rsidRPr="00F24254">
              <w:rPr>
                <w:bCs/>
                <w:iCs/>
                <w:sz w:val="24"/>
                <w:szCs w:val="24"/>
                <w:lang w:val="uk-UA"/>
              </w:rPr>
              <w:t>1.2.</w:t>
            </w:r>
          </w:p>
        </w:tc>
        <w:tc>
          <w:tcPr>
            <w:tcW w:w="4831" w:type="dxa"/>
            <w:shd w:val="clear" w:color="auto" w:fill="F8F8F8"/>
            <w:vAlign w:val="center"/>
          </w:tcPr>
          <w:p w:rsidR="003C4C87" w:rsidRPr="00F24254" w:rsidRDefault="009D43E4" w:rsidP="00F82117">
            <w:pPr>
              <w:tabs>
                <w:tab w:val="left" w:pos="6800"/>
              </w:tabs>
              <w:jc w:val="both"/>
              <w:rPr>
                <w:bCs/>
                <w:iCs/>
                <w:sz w:val="24"/>
                <w:szCs w:val="24"/>
                <w:lang w:val="uk-UA"/>
              </w:rPr>
            </w:pPr>
            <w:r w:rsidRPr="00F24254">
              <w:rPr>
                <w:bCs/>
                <w:iCs/>
                <w:sz w:val="24"/>
                <w:szCs w:val="24"/>
                <w:lang w:val="uk-UA"/>
              </w:rPr>
              <w:t>Експлуатаційне утримання</w:t>
            </w:r>
          </w:p>
        </w:tc>
        <w:tc>
          <w:tcPr>
            <w:tcW w:w="1154" w:type="dxa"/>
            <w:shd w:val="clear" w:color="auto" w:fill="F8F8F8"/>
            <w:vAlign w:val="center"/>
          </w:tcPr>
          <w:p w:rsidR="003C4C87" w:rsidRPr="00F24254" w:rsidRDefault="00CB65B1" w:rsidP="00CB65B1">
            <w:pPr>
              <w:tabs>
                <w:tab w:val="left" w:pos="6800"/>
              </w:tabs>
              <w:jc w:val="center"/>
              <w:rPr>
                <w:bCs/>
                <w:iCs/>
                <w:sz w:val="24"/>
                <w:szCs w:val="24"/>
                <w:lang w:val="uk-UA"/>
              </w:rPr>
            </w:pPr>
            <w:r w:rsidRPr="00F24254">
              <w:rPr>
                <w:bCs/>
                <w:iCs/>
                <w:sz w:val="24"/>
                <w:szCs w:val="24"/>
                <w:lang w:val="uk-UA"/>
              </w:rPr>
              <w:t>тис.</w:t>
            </w:r>
            <w:r w:rsidR="003C4C87" w:rsidRPr="00F24254">
              <w:rPr>
                <w:bCs/>
                <w:iCs/>
                <w:sz w:val="24"/>
                <w:szCs w:val="24"/>
                <w:lang w:val="uk-UA"/>
              </w:rPr>
              <w:t>грн</w:t>
            </w:r>
          </w:p>
        </w:tc>
        <w:tc>
          <w:tcPr>
            <w:tcW w:w="1547" w:type="dxa"/>
            <w:shd w:val="clear" w:color="auto" w:fill="F8F8F8"/>
            <w:vAlign w:val="center"/>
          </w:tcPr>
          <w:p w:rsidR="003C4C87" w:rsidRPr="00F24254" w:rsidRDefault="00992D29" w:rsidP="00F82117">
            <w:pPr>
              <w:tabs>
                <w:tab w:val="left" w:pos="6800"/>
              </w:tabs>
              <w:jc w:val="center"/>
              <w:rPr>
                <w:bCs/>
                <w:iCs/>
                <w:sz w:val="24"/>
                <w:szCs w:val="24"/>
                <w:lang w:val="uk-UA"/>
              </w:rPr>
            </w:pPr>
            <w:r w:rsidRPr="00F24254">
              <w:rPr>
                <w:bCs/>
                <w:iCs/>
                <w:sz w:val="24"/>
                <w:szCs w:val="24"/>
                <w:lang w:val="uk-UA"/>
              </w:rPr>
              <w:t>-</w:t>
            </w:r>
          </w:p>
        </w:tc>
        <w:tc>
          <w:tcPr>
            <w:tcW w:w="1546" w:type="dxa"/>
            <w:shd w:val="clear" w:color="auto" w:fill="F8F8F8"/>
            <w:vAlign w:val="center"/>
          </w:tcPr>
          <w:p w:rsidR="003C4C87" w:rsidRPr="00F24254" w:rsidRDefault="009D43E4" w:rsidP="00CB65B1">
            <w:pPr>
              <w:tabs>
                <w:tab w:val="left" w:pos="6800"/>
              </w:tabs>
              <w:jc w:val="center"/>
              <w:rPr>
                <w:bCs/>
                <w:iCs/>
                <w:sz w:val="24"/>
                <w:szCs w:val="24"/>
                <w:lang w:val="uk-UA"/>
              </w:rPr>
            </w:pPr>
            <w:r w:rsidRPr="00F24254">
              <w:rPr>
                <w:bCs/>
                <w:iCs/>
                <w:sz w:val="24"/>
                <w:szCs w:val="24"/>
                <w:lang w:val="uk-UA"/>
              </w:rPr>
              <w:t>60</w:t>
            </w:r>
            <w:r w:rsidR="00CB65B1" w:rsidRPr="00F24254">
              <w:rPr>
                <w:bCs/>
                <w:iCs/>
                <w:sz w:val="24"/>
                <w:szCs w:val="24"/>
                <w:lang w:val="uk-UA"/>
              </w:rPr>
              <w:t>,</w:t>
            </w:r>
            <w:r w:rsidRPr="00F24254">
              <w:rPr>
                <w:bCs/>
                <w:iCs/>
                <w:sz w:val="24"/>
                <w:szCs w:val="24"/>
                <w:lang w:val="uk-UA"/>
              </w:rPr>
              <w:t>707</w:t>
            </w:r>
          </w:p>
        </w:tc>
      </w:tr>
      <w:tr w:rsidR="003C4C87" w:rsidRPr="00C219BD" w:rsidTr="009D43E4">
        <w:trPr>
          <w:trHeight w:val="133"/>
          <w:jc w:val="center"/>
        </w:trPr>
        <w:tc>
          <w:tcPr>
            <w:tcW w:w="655" w:type="dxa"/>
            <w:vAlign w:val="center"/>
          </w:tcPr>
          <w:p w:rsidR="003C4C87" w:rsidRPr="00F24254" w:rsidRDefault="003C4C87" w:rsidP="00F82117">
            <w:pPr>
              <w:tabs>
                <w:tab w:val="left" w:pos="6800"/>
              </w:tabs>
              <w:jc w:val="center"/>
              <w:rPr>
                <w:bCs/>
                <w:iCs/>
                <w:sz w:val="24"/>
                <w:szCs w:val="24"/>
                <w:lang w:val="uk-UA"/>
              </w:rPr>
            </w:pPr>
          </w:p>
        </w:tc>
        <w:tc>
          <w:tcPr>
            <w:tcW w:w="4831" w:type="dxa"/>
            <w:vAlign w:val="center"/>
          </w:tcPr>
          <w:p w:rsidR="003C4C87" w:rsidRPr="00F24254" w:rsidRDefault="003C4C87" w:rsidP="00734990">
            <w:pPr>
              <w:tabs>
                <w:tab w:val="left" w:pos="6800"/>
              </w:tabs>
              <w:jc w:val="both"/>
              <w:rPr>
                <w:bCs/>
                <w:iCs/>
                <w:sz w:val="24"/>
                <w:szCs w:val="24"/>
                <w:lang w:val="uk-UA"/>
              </w:rPr>
            </w:pPr>
            <w:r w:rsidRPr="00F24254">
              <w:rPr>
                <w:bCs/>
                <w:iCs/>
                <w:sz w:val="24"/>
                <w:szCs w:val="24"/>
                <w:lang w:val="uk-UA"/>
              </w:rPr>
              <w:t>Калинівська с</w:t>
            </w:r>
            <w:r w:rsidR="00734990">
              <w:rPr>
                <w:bCs/>
                <w:iCs/>
                <w:sz w:val="24"/>
                <w:szCs w:val="24"/>
                <w:lang w:val="uk-UA"/>
              </w:rPr>
              <w:t>елищна</w:t>
            </w:r>
            <w:r w:rsidR="00825A2C" w:rsidRPr="00F24254">
              <w:rPr>
                <w:bCs/>
                <w:iCs/>
                <w:sz w:val="24"/>
                <w:szCs w:val="24"/>
                <w:lang w:val="uk-UA"/>
              </w:rPr>
              <w:t xml:space="preserve"> </w:t>
            </w:r>
            <w:r w:rsidRPr="00F24254">
              <w:rPr>
                <w:bCs/>
                <w:iCs/>
                <w:sz w:val="24"/>
                <w:szCs w:val="24"/>
                <w:lang w:val="uk-UA"/>
              </w:rPr>
              <w:t>рада</w:t>
            </w:r>
          </w:p>
        </w:tc>
        <w:tc>
          <w:tcPr>
            <w:tcW w:w="1154" w:type="dxa"/>
            <w:vAlign w:val="center"/>
          </w:tcPr>
          <w:p w:rsidR="003C4C87" w:rsidRPr="00F24254" w:rsidRDefault="00CB65B1" w:rsidP="00CB65B1">
            <w:pPr>
              <w:tabs>
                <w:tab w:val="left" w:pos="6800"/>
              </w:tabs>
              <w:jc w:val="center"/>
              <w:rPr>
                <w:bCs/>
                <w:iCs/>
                <w:sz w:val="24"/>
                <w:szCs w:val="24"/>
                <w:lang w:val="uk-UA"/>
              </w:rPr>
            </w:pPr>
            <w:r w:rsidRPr="00F24254">
              <w:rPr>
                <w:bCs/>
                <w:iCs/>
                <w:sz w:val="24"/>
                <w:szCs w:val="24"/>
                <w:lang w:val="uk-UA"/>
              </w:rPr>
              <w:t>тис.</w:t>
            </w:r>
            <w:r w:rsidR="003C4C87" w:rsidRPr="00F24254">
              <w:rPr>
                <w:bCs/>
                <w:iCs/>
                <w:sz w:val="24"/>
                <w:szCs w:val="24"/>
                <w:lang w:val="uk-UA"/>
              </w:rPr>
              <w:t>грн</w:t>
            </w:r>
          </w:p>
        </w:tc>
        <w:tc>
          <w:tcPr>
            <w:tcW w:w="1547" w:type="dxa"/>
            <w:vAlign w:val="center"/>
          </w:tcPr>
          <w:p w:rsidR="003C4C87" w:rsidRPr="00F24254" w:rsidRDefault="00992D29" w:rsidP="00F82117">
            <w:pPr>
              <w:tabs>
                <w:tab w:val="left" w:pos="6800"/>
              </w:tabs>
              <w:jc w:val="center"/>
              <w:rPr>
                <w:bCs/>
                <w:iCs/>
                <w:sz w:val="24"/>
                <w:szCs w:val="24"/>
                <w:lang w:val="uk-UA"/>
              </w:rPr>
            </w:pPr>
            <w:r w:rsidRPr="00F24254">
              <w:rPr>
                <w:bCs/>
                <w:iCs/>
                <w:sz w:val="24"/>
                <w:szCs w:val="24"/>
                <w:lang w:val="uk-UA"/>
              </w:rPr>
              <w:t>-</w:t>
            </w:r>
          </w:p>
        </w:tc>
        <w:tc>
          <w:tcPr>
            <w:tcW w:w="1546" w:type="dxa"/>
            <w:vAlign w:val="center"/>
          </w:tcPr>
          <w:p w:rsidR="003C4C87" w:rsidRPr="00F24254" w:rsidRDefault="009D43E4" w:rsidP="00CB65B1">
            <w:pPr>
              <w:tabs>
                <w:tab w:val="left" w:pos="6800"/>
              </w:tabs>
              <w:jc w:val="center"/>
              <w:rPr>
                <w:bCs/>
                <w:iCs/>
                <w:sz w:val="24"/>
                <w:szCs w:val="24"/>
                <w:lang w:val="uk-UA"/>
              </w:rPr>
            </w:pPr>
            <w:r w:rsidRPr="00F24254">
              <w:rPr>
                <w:bCs/>
                <w:iCs/>
                <w:sz w:val="24"/>
                <w:szCs w:val="24"/>
                <w:lang w:val="uk-UA"/>
              </w:rPr>
              <w:t>39</w:t>
            </w:r>
            <w:r w:rsidR="00CB65B1" w:rsidRPr="00F24254">
              <w:rPr>
                <w:bCs/>
                <w:iCs/>
                <w:sz w:val="24"/>
                <w:szCs w:val="24"/>
                <w:lang w:val="uk-UA"/>
              </w:rPr>
              <w:t>,</w:t>
            </w:r>
            <w:r w:rsidRPr="00F24254">
              <w:rPr>
                <w:bCs/>
                <w:iCs/>
                <w:sz w:val="24"/>
                <w:szCs w:val="24"/>
                <w:lang w:val="uk-UA"/>
              </w:rPr>
              <w:t>522</w:t>
            </w:r>
          </w:p>
        </w:tc>
      </w:tr>
      <w:tr w:rsidR="003C4C87" w:rsidRPr="00C219BD" w:rsidTr="009D43E4">
        <w:trPr>
          <w:trHeight w:val="138"/>
          <w:jc w:val="center"/>
        </w:trPr>
        <w:tc>
          <w:tcPr>
            <w:tcW w:w="655" w:type="dxa"/>
            <w:vAlign w:val="center"/>
          </w:tcPr>
          <w:p w:rsidR="003C4C87" w:rsidRPr="00F24254" w:rsidRDefault="003C4C87" w:rsidP="00F82117">
            <w:pPr>
              <w:tabs>
                <w:tab w:val="left" w:pos="6800"/>
              </w:tabs>
              <w:jc w:val="center"/>
              <w:rPr>
                <w:bCs/>
                <w:iCs/>
                <w:sz w:val="24"/>
                <w:szCs w:val="24"/>
                <w:lang w:val="uk-UA"/>
              </w:rPr>
            </w:pPr>
          </w:p>
        </w:tc>
        <w:tc>
          <w:tcPr>
            <w:tcW w:w="4831" w:type="dxa"/>
            <w:vAlign w:val="center"/>
          </w:tcPr>
          <w:p w:rsidR="003C4C87" w:rsidRPr="00F24254" w:rsidRDefault="009D43E4" w:rsidP="00F82117">
            <w:pPr>
              <w:tabs>
                <w:tab w:val="left" w:pos="6800"/>
              </w:tabs>
              <w:jc w:val="both"/>
              <w:rPr>
                <w:bCs/>
                <w:iCs/>
                <w:sz w:val="24"/>
                <w:szCs w:val="24"/>
                <w:lang w:val="uk-UA"/>
              </w:rPr>
            </w:pPr>
            <w:r w:rsidRPr="00F24254">
              <w:rPr>
                <w:bCs/>
                <w:iCs/>
                <w:sz w:val="24"/>
                <w:szCs w:val="24"/>
                <w:lang w:val="uk-UA"/>
              </w:rPr>
              <w:t>Княжицька сільська рада</w:t>
            </w:r>
          </w:p>
        </w:tc>
        <w:tc>
          <w:tcPr>
            <w:tcW w:w="1154" w:type="dxa"/>
            <w:vAlign w:val="center"/>
          </w:tcPr>
          <w:p w:rsidR="003C4C87" w:rsidRPr="00F24254" w:rsidRDefault="00CB65B1" w:rsidP="00CB65B1">
            <w:pPr>
              <w:tabs>
                <w:tab w:val="left" w:pos="6800"/>
              </w:tabs>
              <w:jc w:val="center"/>
              <w:rPr>
                <w:bCs/>
                <w:iCs/>
                <w:sz w:val="24"/>
                <w:szCs w:val="24"/>
                <w:lang w:val="uk-UA"/>
              </w:rPr>
            </w:pPr>
            <w:r w:rsidRPr="00F24254">
              <w:rPr>
                <w:bCs/>
                <w:iCs/>
                <w:sz w:val="24"/>
                <w:szCs w:val="24"/>
                <w:lang w:val="uk-UA"/>
              </w:rPr>
              <w:t>тис.</w:t>
            </w:r>
            <w:r w:rsidR="009D43E4" w:rsidRPr="00F24254">
              <w:rPr>
                <w:bCs/>
                <w:iCs/>
                <w:sz w:val="24"/>
                <w:szCs w:val="24"/>
                <w:lang w:val="uk-UA"/>
              </w:rPr>
              <w:t>грн</w:t>
            </w:r>
          </w:p>
        </w:tc>
        <w:tc>
          <w:tcPr>
            <w:tcW w:w="1547" w:type="dxa"/>
            <w:vAlign w:val="center"/>
          </w:tcPr>
          <w:p w:rsidR="003C4C87" w:rsidRPr="00F24254" w:rsidRDefault="00992D29" w:rsidP="00F82117">
            <w:pPr>
              <w:tabs>
                <w:tab w:val="left" w:pos="6800"/>
              </w:tabs>
              <w:jc w:val="center"/>
              <w:rPr>
                <w:bCs/>
                <w:iCs/>
                <w:sz w:val="24"/>
                <w:szCs w:val="24"/>
                <w:lang w:val="uk-UA"/>
              </w:rPr>
            </w:pPr>
            <w:r w:rsidRPr="00F24254">
              <w:rPr>
                <w:bCs/>
                <w:iCs/>
                <w:sz w:val="24"/>
                <w:szCs w:val="24"/>
                <w:lang w:val="uk-UA"/>
              </w:rPr>
              <w:t>-</w:t>
            </w:r>
          </w:p>
        </w:tc>
        <w:tc>
          <w:tcPr>
            <w:tcW w:w="1546" w:type="dxa"/>
            <w:vAlign w:val="center"/>
          </w:tcPr>
          <w:p w:rsidR="003C4C87" w:rsidRPr="00F24254" w:rsidRDefault="009D43E4" w:rsidP="00FB5CA7">
            <w:pPr>
              <w:tabs>
                <w:tab w:val="left" w:pos="6800"/>
              </w:tabs>
              <w:jc w:val="center"/>
              <w:rPr>
                <w:bCs/>
                <w:iCs/>
                <w:sz w:val="24"/>
                <w:szCs w:val="24"/>
                <w:lang w:val="uk-UA"/>
              </w:rPr>
            </w:pPr>
            <w:r w:rsidRPr="00F24254">
              <w:rPr>
                <w:bCs/>
                <w:iCs/>
                <w:sz w:val="24"/>
                <w:szCs w:val="24"/>
                <w:lang w:val="uk-UA"/>
              </w:rPr>
              <w:t>21</w:t>
            </w:r>
            <w:r w:rsidR="00CB65B1" w:rsidRPr="00F24254">
              <w:rPr>
                <w:bCs/>
                <w:iCs/>
                <w:sz w:val="24"/>
                <w:szCs w:val="24"/>
                <w:lang w:val="uk-UA"/>
              </w:rPr>
              <w:t>,</w:t>
            </w:r>
            <w:r w:rsidRPr="00F24254">
              <w:rPr>
                <w:bCs/>
                <w:iCs/>
                <w:sz w:val="24"/>
                <w:szCs w:val="24"/>
                <w:lang w:val="uk-UA"/>
              </w:rPr>
              <w:t>18</w:t>
            </w:r>
            <w:r w:rsidR="00FB5CA7" w:rsidRPr="00F24254">
              <w:rPr>
                <w:bCs/>
                <w:iCs/>
                <w:sz w:val="24"/>
                <w:szCs w:val="24"/>
                <w:lang w:val="en-US"/>
              </w:rPr>
              <w:t>5</w:t>
            </w:r>
          </w:p>
        </w:tc>
      </w:tr>
    </w:tbl>
    <w:p w:rsidR="006B05CE" w:rsidRPr="008D1E37" w:rsidRDefault="006721EE" w:rsidP="00236A5E">
      <w:pPr>
        <w:pStyle w:val="3"/>
        <w:shd w:val="clear" w:color="auto" w:fill="C2D69B" w:themeFill="accent3" w:themeFillTint="99"/>
        <w:rPr>
          <w:bCs/>
          <w:iCs/>
          <w:szCs w:val="28"/>
        </w:rPr>
      </w:pPr>
      <w:bookmarkStart w:id="182" w:name="_3.6.4._Зв'язок_та"/>
      <w:bookmarkStart w:id="183" w:name="_4._Фінансові_ресурси"/>
      <w:bookmarkEnd w:id="182"/>
      <w:bookmarkEnd w:id="183"/>
      <w:r w:rsidRPr="008D1E37">
        <w:rPr>
          <w:bCs/>
          <w:iCs/>
          <w:szCs w:val="28"/>
        </w:rPr>
        <w:lastRenderedPageBreak/>
        <w:t>4</w:t>
      </w:r>
      <w:r w:rsidR="00266F2F" w:rsidRPr="008D1E37">
        <w:rPr>
          <w:bCs/>
          <w:iCs/>
          <w:szCs w:val="28"/>
        </w:rPr>
        <w:t>.</w:t>
      </w:r>
      <w:r w:rsidR="006B05CE" w:rsidRPr="008D1E37">
        <w:rPr>
          <w:bCs/>
          <w:iCs/>
          <w:szCs w:val="28"/>
        </w:rPr>
        <w:t xml:space="preserve"> Фінансові ресурси</w:t>
      </w:r>
    </w:p>
    <w:p w:rsidR="003824DF" w:rsidRDefault="003824DF" w:rsidP="003824DF">
      <w:pPr>
        <w:pStyle w:val="22"/>
        <w:widowControl w:val="0"/>
        <w:ind w:firstLine="567"/>
      </w:pPr>
      <w:r>
        <w:t>Станом на 01.04.2018 року по загальному фонду обсяг надходжень до зведеного бюджету району становить 279523,4 тис. грн., що більше на 36,4 % або 74609,1 тис. грн. в порівняні з від</w:t>
      </w:r>
      <w:r w:rsidR="00161B30">
        <w:t>п</w:t>
      </w:r>
      <w:r>
        <w:t>о</w:t>
      </w:r>
      <w:r w:rsidR="00161B30">
        <w:t>в</w:t>
      </w:r>
      <w:r>
        <w:t xml:space="preserve">ідним періодом минулого року (143994,9 тис. грн.). З них, </w:t>
      </w:r>
      <w:r>
        <w:rPr>
          <w:szCs w:val="28"/>
        </w:rPr>
        <w:t>м</w:t>
      </w:r>
      <w:r w:rsidRPr="0068041B">
        <w:rPr>
          <w:szCs w:val="28"/>
        </w:rPr>
        <w:t>іжбюджетні трансферти (дотації, субвенції тощо)</w:t>
      </w:r>
      <w:r>
        <w:rPr>
          <w:szCs w:val="28"/>
        </w:rPr>
        <w:t xml:space="preserve"> становлять</w:t>
      </w:r>
      <w:r>
        <w:t xml:space="preserve"> 75,7 % або 211621,3 тис. грн. На 01.04.2018 року виконання складає 106,1 % до плану затвердженого на відповідний період.</w:t>
      </w:r>
    </w:p>
    <w:p w:rsidR="003824DF" w:rsidRDefault="003824DF" w:rsidP="003824DF">
      <w:pPr>
        <w:pStyle w:val="22"/>
        <w:widowControl w:val="0"/>
        <w:ind w:firstLine="567"/>
      </w:pPr>
      <w:r>
        <w:t xml:space="preserve">За І квартал </w:t>
      </w:r>
      <w:r w:rsidRPr="00112141">
        <w:t>201</w:t>
      </w:r>
      <w:r>
        <w:t>8</w:t>
      </w:r>
      <w:r w:rsidRPr="00112141">
        <w:t xml:space="preserve"> р</w:t>
      </w:r>
      <w:r>
        <w:t>оку</w:t>
      </w:r>
      <w:r w:rsidRPr="00112141">
        <w:t xml:space="preserve"> фактично надійшло доходів </w:t>
      </w:r>
      <w:r>
        <w:t xml:space="preserve">без урахування трансфертів </w:t>
      </w:r>
      <w:r w:rsidRPr="00112141">
        <w:t xml:space="preserve">до зведеного бюджету району </w:t>
      </w:r>
      <w:r>
        <w:t>на суму</w:t>
      </w:r>
      <w:r w:rsidRPr="00112141">
        <w:t xml:space="preserve"> </w:t>
      </w:r>
      <w:r>
        <w:t>67902,1</w:t>
      </w:r>
      <w:r w:rsidRPr="00112141">
        <w:t xml:space="preserve"> тис. грн.</w:t>
      </w:r>
      <w:r>
        <w:t xml:space="preserve"> або 132,4 % до затвердженого плану. Зростання</w:t>
      </w:r>
      <w:r w:rsidRPr="00112141">
        <w:t xml:space="preserve"> до минулого року </w:t>
      </w:r>
      <w:r>
        <w:t xml:space="preserve">без населених пунктів, які увійшли до Великодимерської громади </w:t>
      </w:r>
      <w:r w:rsidRPr="00112141">
        <w:t>с</w:t>
      </w:r>
      <w:r>
        <w:t xml:space="preserve">клало 55,3 </w:t>
      </w:r>
      <w:r w:rsidRPr="00112141">
        <w:t>%, тобто</w:t>
      </w:r>
      <w:r>
        <w:t xml:space="preserve"> 24188,7 </w:t>
      </w:r>
      <w:r w:rsidRPr="00112141">
        <w:t>тис. грн.</w:t>
      </w:r>
    </w:p>
    <w:p w:rsidR="003824DF" w:rsidRDefault="003824DF" w:rsidP="003824DF">
      <w:pPr>
        <w:pStyle w:val="22"/>
        <w:widowControl w:val="0"/>
        <w:ind w:firstLine="851"/>
        <w:rPr>
          <w:b/>
          <w:i/>
          <w:szCs w:val="28"/>
          <w:u w:val="single"/>
        </w:rPr>
      </w:pPr>
      <w:r>
        <w:rPr>
          <w:b/>
          <w:i/>
          <w:noProof/>
          <w:szCs w:val="28"/>
          <w:u w:val="single"/>
          <w:lang w:eastAsia="uk-UA"/>
        </w:rPr>
        <w:drawing>
          <wp:inline distT="0" distB="0" distL="0" distR="0" wp14:anchorId="2A26A68C" wp14:editId="27D00B8C">
            <wp:extent cx="5419725" cy="49911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24DF" w:rsidRDefault="003824DF" w:rsidP="003824DF">
      <w:pPr>
        <w:pStyle w:val="22"/>
        <w:widowControl w:val="0"/>
        <w:ind w:firstLine="567"/>
        <w:rPr>
          <w:szCs w:val="28"/>
        </w:rPr>
      </w:pPr>
      <w:r>
        <w:rPr>
          <w:szCs w:val="28"/>
        </w:rPr>
        <w:t>П</w:t>
      </w:r>
      <w:r w:rsidRPr="00E64F19">
        <w:rPr>
          <w:szCs w:val="28"/>
        </w:rPr>
        <w:t>одатку з доходів фізичних осіб</w:t>
      </w:r>
      <w:r>
        <w:rPr>
          <w:szCs w:val="28"/>
        </w:rPr>
        <w:t xml:space="preserve"> з</w:t>
      </w:r>
      <w:r w:rsidRPr="00E64F19">
        <w:rPr>
          <w:szCs w:val="28"/>
        </w:rPr>
        <w:t xml:space="preserve">а </w:t>
      </w:r>
      <w:r>
        <w:rPr>
          <w:szCs w:val="28"/>
        </w:rPr>
        <w:t>звітний період</w:t>
      </w:r>
      <w:r w:rsidRPr="00E64F19">
        <w:rPr>
          <w:szCs w:val="28"/>
        </w:rPr>
        <w:t xml:space="preserve"> надійшло </w:t>
      </w:r>
      <w:r>
        <w:rPr>
          <w:szCs w:val="28"/>
        </w:rPr>
        <w:t xml:space="preserve">             37342,5 </w:t>
      </w:r>
      <w:r w:rsidRPr="00E64F19">
        <w:rPr>
          <w:szCs w:val="28"/>
        </w:rPr>
        <w:t>тис. грн</w:t>
      </w:r>
      <w:r>
        <w:rPr>
          <w:szCs w:val="28"/>
        </w:rPr>
        <w:t xml:space="preserve">., що становить 116,0 % до плану, фактично до надходжень відповідного періоду минулого року показники збільшились на                 13448,6 тис. грн. або на 56,3 %. </w:t>
      </w:r>
      <w:r w:rsidRPr="00E64F19">
        <w:rPr>
          <w:szCs w:val="28"/>
        </w:rPr>
        <w:t xml:space="preserve">Плати за землю </w:t>
      </w:r>
      <w:r>
        <w:rPr>
          <w:szCs w:val="28"/>
        </w:rPr>
        <w:t>надійшло</w:t>
      </w:r>
      <w:r w:rsidRPr="00E64F19">
        <w:rPr>
          <w:szCs w:val="28"/>
        </w:rPr>
        <w:t xml:space="preserve"> </w:t>
      </w:r>
      <w:r>
        <w:rPr>
          <w:szCs w:val="28"/>
        </w:rPr>
        <w:t xml:space="preserve">9629,5 </w:t>
      </w:r>
      <w:r w:rsidRPr="00E64F19">
        <w:rPr>
          <w:szCs w:val="28"/>
        </w:rPr>
        <w:t>тис.</w:t>
      </w:r>
      <w:r>
        <w:rPr>
          <w:szCs w:val="28"/>
        </w:rPr>
        <w:t xml:space="preserve"> </w:t>
      </w:r>
      <w:r w:rsidRPr="00E64F19">
        <w:rPr>
          <w:szCs w:val="28"/>
        </w:rPr>
        <w:t>грн.</w:t>
      </w:r>
      <w:r>
        <w:rPr>
          <w:szCs w:val="28"/>
        </w:rPr>
        <w:t>, більше</w:t>
      </w:r>
      <w:r w:rsidRPr="00E64F19">
        <w:rPr>
          <w:szCs w:val="28"/>
        </w:rPr>
        <w:t xml:space="preserve"> </w:t>
      </w:r>
      <w:r>
        <w:rPr>
          <w:szCs w:val="28"/>
        </w:rPr>
        <w:t xml:space="preserve">плану </w:t>
      </w:r>
      <w:r w:rsidRPr="00E64F19">
        <w:rPr>
          <w:szCs w:val="28"/>
        </w:rPr>
        <w:t xml:space="preserve">на </w:t>
      </w:r>
      <w:r>
        <w:rPr>
          <w:szCs w:val="28"/>
        </w:rPr>
        <w:t xml:space="preserve">43,6 </w:t>
      </w:r>
      <w:r w:rsidRPr="00E64F19">
        <w:rPr>
          <w:szCs w:val="28"/>
        </w:rPr>
        <w:t>%</w:t>
      </w:r>
      <w:r>
        <w:rPr>
          <w:szCs w:val="28"/>
        </w:rPr>
        <w:t xml:space="preserve"> або</w:t>
      </w:r>
      <w:r w:rsidRPr="00E64F19">
        <w:rPr>
          <w:szCs w:val="28"/>
        </w:rPr>
        <w:t xml:space="preserve"> </w:t>
      </w:r>
      <w:r>
        <w:rPr>
          <w:szCs w:val="28"/>
        </w:rPr>
        <w:t xml:space="preserve">2922,7 </w:t>
      </w:r>
      <w:r w:rsidRPr="00E64F19">
        <w:rPr>
          <w:szCs w:val="28"/>
        </w:rPr>
        <w:t>тис.</w:t>
      </w:r>
      <w:r>
        <w:rPr>
          <w:szCs w:val="28"/>
        </w:rPr>
        <w:t xml:space="preserve"> </w:t>
      </w:r>
      <w:r w:rsidRPr="00E64F19">
        <w:rPr>
          <w:szCs w:val="28"/>
        </w:rPr>
        <w:t>грн.</w:t>
      </w:r>
      <w:r>
        <w:rPr>
          <w:szCs w:val="28"/>
        </w:rPr>
        <w:t xml:space="preserve">, відносно 1 кварталу 2017 року надходження збільшились на 2510,8 тис. грн. або 35,3 %. </w:t>
      </w:r>
    </w:p>
    <w:p w:rsidR="003824DF" w:rsidRPr="006C2CA0" w:rsidRDefault="003824DF" w:rsidP="003824DF">
      <w:pPr>
        <w:pStyle w:val="22"/>
        <w:widowControl w:val="0"/>
        <w:ind w:firstLine="567"/>
        <w:rPr>
          <w:szCs w:val="28"/>
        </w:rPr>
      </w:pPr>
      <w:r w:rsidRPr="006C2CA0">
        <w:rPr>
          <w:szCs w:val="28"/>
        </w:rPr>
        <w:t>Доходи зведеного бюджету Броварського району за І квартал 2018 року та І квартал 201</w:t>
      </w:r>
      <w:r>
        <w:rPr>
          <w:szCs w:val="28"/>
        </w:rPr>
        <w:t>7</w:t>
      </w:r>
      <w:r w:rsidRPr="006C2CA0">
        <w:rPr>
          <w:szCs w:val="28"/>
        </w:rPr>
        <w:t xml:space="preserve"> року (без урахування даних ОТГ)</w:t>
      </w:r>
      <w:r>
        <w:rPr>
          <w:szCs w:val="28"/>
        </w:rPr>
        <w:t xml:space="preserve"> – додаток № 2.</w:t>
      </w:r>
    </w:p>
    <w:p w:rsidR="003824DF" w:rsidRDefault="003824DF" w:rsidP="003824DF">
      <w:pPr>
        <w:pStyle w:val="22"/>
        <w:widowControl w:val="0"/>
        <w:ind w:firstLine="567"/>
      </w:pPr>
      <w:r>
        <w:t xml:space="preserve">Станом на 1 квітня 2018 року надійшло акцизного податку 6609,4 тис. грн., що більше плану на відповідний період на 2330,1 тис. грн. або 154,4 %. </w:t>
      </w:r>
      <w:r>
        <w:lastRenderedPageBreak/>
        <w:t xml:space="preserve">Надходження збільшились в порівняні з 1 кварталом 2017 року на              1680,7 тис.грн. </w:t>
      </w:r>
    </w:p>
    <w:p w:rsidR="003824DF" w:rsidRDefault="003824DF" w:rsidP="003824DF">
      <w:pPr>
        <w:pStyle w:val="22"/>
        <w:widowControl w:val="0"/>
        <w:ind w:firstLine="567"/>
      </w:pPr>
      <w:r>
        <w:t>Єдиного податку надійшло за 1 квартал 2018 року 8277,1 тис. грн., що більше на 47,3 % від плану або 2658,1 тис. грн. Якщо порівнювати з минулим роком, то надходження збільшились на 2944,3 тис. грн. або 55,2 %.</w:t>
      </w:r>
    </w:p>
    <w:p w:rsidR="003824DF" w:rsidRDefault="003824DF" w:rsidP="003824DF">
      <w:pPr>
        <w:widowControl w:val="0"/>
        <w:ind w:firstLine="567"/>
        <w:jc w:val="both"/>
        <w:rPr>
          <w:lang w:val="uk-UA"/>
        </w:rPr>
      </w:pPr>
      <w:r>
        <w:rPr>
          <w:lang w:val="uk-UA"/>
        </w:rPr>
        <w:t xml:space="preserve">За І квартал 2018 року виконання плану надходжень до бюджету забезпечено майже по всіх </w:t>
      </w:r>
      <w:r w:rsidRPr="00E64F19">
        <w:rPr>
          <w:lang w:val="uk-UA"/>
        </w:rPr>
        <w:t>сільських, селищних радах</w:t>
      </w:r>
      <w:r>
        <w:rPr>
          <w:lang w:val="uk-UA"/>
        </w:rPr>
        <w:t>, окрім Плосківської сільської ради.</w:t>
      </w:r>
    </w:p>
    <w:tbl>
      <w:tblPr>
        <w:tblW w:w="10598" w:type="dxa"/>
        <w:tblInd w:w="-592" w:type="dxa"/>
        <w:tblLayout w:type="fixed"/>
        <w:tblLook w:val="0000" w:firstRow="0" w:lastRow="0" w:firstColumn="0" w:lastColumn="0" w:noHBand="0" w:noVBand="0"/>
      </w:tblPr>
      <w:tblGrid>
        <w:gridCol w:w="503"/>
        <w:gridCol w:w="2324"/>
        <w:gridCol w:w="1100"/>
        <w:gridCol w:w="1000"/>
        <w:gridCol w:w="1000"/>
        <w:gridCol w:w="854"/>
        <w:gridCol w:w="963"/>
        <w:gridCol w:w="1021"/>
        <w:gridCol w:w="993"/>
        <w:gridCol w:w="840"/>
      </w:tblGrid>
      <w:tr w:rsidR="003824DF" w:rsidRPr="008A2899" w:rsidTr="003824DF">
        <w:trPr>
          <w:trHeight w:val="450"/>
        </w:trPr>
        <w:tc>
          <w:tcPr>
            <w:tcW w:w="503" w:type="dxa"/>
            <w:vMerge w:val="restart"/>
            <w:tcBorders>
              <w:top w:val="single" w:sz="8" w:space="0" w:color="auto"/>
              <w:left w:val="single" w:sz="8" w:space="0" w:color="auto"/>
              <w:bottom w:val="single" w:sz="8" w:space="0" w:color="000000"/>
              <w:right w:val="single" w:sz="4" w:space="0" w:color="auto"/>
            </w:tcBorders>
            <w:vAlign w:val="center"/>
          </w:tcPr>
          <w:p w:rsidR="003824DF" w:rsidRPr="008A2899" w:rsidRDefault="003824DF" w:rsidP="003824DF">
            <w:pPr>
              <w:jc w:val="center"/>
              <w:rPr>
                <w:b/>
                <w:bCs/>
                <w:sz w:val="20"/>
                <w:szCs w:val="20"/>
              </w:rPr>
            </w:pPr>
            <w:r w:rsidRPr="008A2899">
              <w:rPr>
                <w:b/>
                <w:bCs/>
                <w:sz w:val="20"/>
                <w:szCs w:val="20"/>
              </w:rPr>
              <w:t xml:space="preserve">№ </w:t>
            </w:r>
            <w:r>
              <w:rPr>
                <w:b/>
                <w:bCs/>
                <w:sz w:val="20"/>
                <w:szCs w:val="20"/>
                <w:lang w:val="uk-UA"/>
              </w:rPr>
              <w:t>з</w:t>
            </w:r>
            <w:r w:rsidRPr="008A2899">
              <w:rPr>
                <w:b/>
                <w:bCs/>
                <w:sz w:val="20"/>
                <w:szCs w:val="20"/>
              </w:rPr>
              <w:t>/п</w:t>
            </w:r>
          </w:p>
        </w:tc>
        <w:tc>
          <w:tcPr>
            <w:tcW w:w="2324" w:type="dxa"/>
            <w:vMerge w:val="restart"/>
            <w:tcBorders>
              <w:top w:val="single" w:sz="8" w:space="0" w:color="auto"/>
              <w:left w:val="single" w:sz="4" w:space="0" w:color="auto"/>
              <w:bottom w:val="single" w:sz="8" w:space="0" w:color="000000"/>
              <w:right w:val="nil"/>
            </w:tcBorders>
            <w:vAlign w:val="center"/>
          </w:tcPr>
          <w:p w:rsidR="003824DF" w:rsidRPr="008A2899" w:rsidRDefault="003824DF" w:rsidP="003824DF">
            <w:pPr>
              <w:jc w:val="center"/>
              <w:rPr>
                <w:sz w:val="16"/>
                <w:szCs w:val="16"/>
              </w:rPr>
            </w:pPr>
            <w:r w:rsidRPr="008A2899">
              <w:rPr>
                <w:sz w:val="16"/>
                <w:szCs w:val="16"/>
              </w:rPr>
              <w:t>Адміністративно-територіальні одиниці</w:t>
            </w:r>
          </w:p>
        </w:tc>
        <w:tc>
          <w:tcPr>
            <w:tcW w:w="4917" w:type="dxa"/>
            <w:gridSpan w:val="5"/>
            <w:tcBorders>
              <w:top w:val="single" w:sz="4" w:space="0" w:color="auto"/>
              <w:left w:val="single" w:sz="4" w:space="0" w:color="auto"/>
              <w:bottom w:val="single" w:sz="4" w:space="0" w:color="auto"/>
              <w:right w:val="single" w:sz="4" w:space="0" w:color="000000"/>
            </w:tcBorders>
            <w:vAlign w:val="center"/>
          </w:tcPr>
          <w:p w:rsidR="003824DF" w:rsidRPr="008A2899" w:rsidRDefault="003824DF" w:rsidP="003824DF">
            <w:pPr>
              <w:jc w:val="center"/>
              <w:rPr>
                <w:sz w:val="16"/>
                <w:szCs w:val="16"/>
              </w:rPr>
            </w:pPr>
            <w:r w:rsidRPr="008A2899">
              <w:rPr>
                <w:sz w:val="16"/>
                <w:szCs w:val="16"/>
              </w:rPr>
              <w:t>З початку поточного року</w:t>
            </w:r>
          </w:p>
        </w:tc>
        <w:tc>
          <w:tcPr>
            <w:tcW w:w="1021" w:type="dxa"/>
            <w:vMerge w:val="restart"/>
            <w:tcBorders>
              <w:top w:val="single" w:sz="8" w:space="0" w:color="auto"/>
              <w:left w:val="nil"/>
              <w:right w:val="single" w:sz="4" w:space="0" w:color="auto"/>
            </w:tcBorders>
            <w:noWrap/>
            <w:vAlign w:val="center"/>
          </w:tcPr>
          <w:p w:rsidR="003824DF" w:rsidRPr="008A2899" w:rsidRDefault="003824DF" w:rsidP="003824DF">
            <w:pPr>
              <w:jc w:val="center"/>
              <w:rPr>
                <w:sz w:val="16"/>
                <w:szCs w:val="16"/>
              </w:rPr>
            </w:pPr>
            <w:r w:rsidRPr="008A2899">
              <w:rPr>
                <w:sz w:val="16"/>
                <w:szCs w:val="16"/>
              </w:rPr>
              <w:t>Факт минулого року</w:t>
            </w:r>
          </w:p>
          <w:p w:rsidR="003824DF" w:rsidRPr="008A2899" w:rsidRDefault="003824DF" w:rsidP="003824DF">
            <w:pPr>
              <w:jc w:val="center"/>
              <w:rPr>
                <w:sz w:val="16"/>
                <w:szCs w:val="16"/>
              </w:rPr>
            </w:pPr>
          </w:p>
        </w:tc>
        <w:tc>
          <w:tcPr>
            <w:tcW w:w="1833" w:type="dxa"/>
            <w:gridSpan w:val="2"/>
            <w:tcBorders>
              <w:top w:val="single" w:sz="8" w:space="0" w:color="auto"/>
              <w:left w:val="nil"/>
              <w:bottom w:val="single" w:sz="4" w:space="0" w:color="auto"/>
              <w:right w:val="single" w:sz="8" w:space="0" w:color="000000"/>
            </w:tcBorders>
            <w:vAlign w:val="center"/>
          </w:tcPr>
          <w:p w:rsidR="003824DF" w:rsidRPr="00B574F5" w:rsidRDefault="003824DF" w:rsidP="003824DF">
            <w:pPr>
              <w:jc w:val="center"/>
              <w:rPr>
                <w:sz w:val="18"/>
                <w:szCs w:val="18"/>
              </w:rPr>
            </w:pPr>
            <w:r w:rsidRPr="00B574F5">
              <w:rPr>
                <w:sz w:val="18"/>
                <w:szCs w:val="18"/>
              </w:rPr>
              <w:t>Темпи росту /зменшення/ до фактичних надходжень поточн. року, %</w:t>
            </w:r>
          </w:p>
        </w:tc>
      </w:tr>
      <w:tr w:rsidR="003824DF" w:rsidRPr="008A2899" w:rsidTr="003824DF">
        <w:trPr>
          <w:trHeight w:val="405"/>
        </w:trPr>
        <w:tc>
          <w:tcPr>
            <w:tcW w:w="503" w:type="dxa"/>
            <w:vMerge/>
            <w:tcBorders>
              <w:top w:val="single" w:sz="8" w:space="0" w:color="auto"/>
              <w:left w:val="single" w:sz="8" w:space="0" w:color="auto"/>
              <w:bottom w:val="single" w:sz="8" w:space="0" w:color="000000"/>
              <w:right w:val="single" w:sz="4" w:space="0" w:color="auto"/>
            </w:tcBorders>
            <w:vAlign w:val="center"/>
          </w:tcPr>
          <w:p w:rsidR="003824DF" w:rsidRPr="008A2899" w:rsidRDefault="003824DF" w:rsidP="003824DF">
            <w:pPr>
              <w:rPr>
                <w:b/>
                <w:bCs/>
                <w:sz w:val="20"/>
                <w:szCs w:val="20"/>
              </w:rPr>
            </w:pPr>
          </w:p>
        </w:tc>
        <w:tc>
          <w:tcPr>
            <w:tcW w:w="2324" w:type="dxa"/>
            <w:vMerge/>
            <w:tcBorders>
              <w:top w:val="single" w:sz="8" w:space="0" w:color="auto"/>
              <w:left w:val="single" w:sz="4" w:space="0" w:color="auto"/>
              <w:bottom w:val="single" w:sz="8" w:space="0" w:color="000000"/>
              <w:right w:val="nil"/>
            </w:tcBorders>
            <w:vAlign w:val="center"/>
          </w:tcPr>
          <w:p w:rsidR="003824DF" w:rsidRPr="008A2899" w:rsidRDefault="003824DF" w:rsidP="003824DF">
            <w:pPr>
              <w:rPr>
                <w:sz w:val="16"/>
                <w:szCs w:val="16"/>
              </w:rPr>
            </w:pPr>
          </w:p>
        </w:tc>
        <w:tc>
          <w:tcPr>
            <w:tcW w:w="1100" w:type="dxa"/>
            <w:vMerge w:val="restart"/>
            <w:tcBorders>
              <w:top w:val="nil"/>
              <w:left w:val="single" w:sz="4" w:space="0" w:color="auto"/>
              <w:bottom w:val="single" w:sz="4" w:space="0" w:color="auto"/>
              <w:right w:val="single" w:sz="4" w:space="0" w:color="auto"/>
            </w:tcBorders>
            <w:vAlign w:val="center"/>
          </w:tcPr>
          <w:p w:rsidR="003824DF" w:rsidRPr="008A2899" w:rsidRDefault="003824DF" w:rsidP="003824DF">
            <w:pPr>
              <w:jc w:val="center"/>
              <w:rPr>
                <w:sz w:val="16"/>
                <w:szCs w:val="16"/>
              </w:rPr>
            </w:pPr>
            <w:r w:rsidRPr="008A2899">
              <w:rPr>
                <w:sz w:val="16"/>
                <w:szCs w:val="16"/>
              </w:rPr>
              <w:t>Уточнений річний план</w:t>
            </w:r>
          </w:p>
        </w:tc>
        <w:tc>
          <w:tcPr>
            <w:tcW w:w="1000" w:type="dxa"/>
            <w:vMerge w:val="restart"/>
            <w:tcBorders>
              <w:top w:val="nil"/>
              <w:left w:val="single" w:sz="4" w:space="0" w:color="auto"/>
              <w:bottom w:val="single" w:sz="4" w:space="0" w:color="auto"/>
              <w:right w:val="single" w:sz="4" w:space="0" w:color="auto"/>
            </w:tcBorders>
            <w:vAlign w:val="center"/>
          </w:tcPr>
          <w:p w:rsidR="003824DF" w:rsidRPr="008A2899" w:rsidRDefault="003824DF" w:rsidP="003824DF">
            <w:pPr>
              <w:jc w:val="center"/>
              <w:rPr>
                <w:sz w:val="16"/>
                <w:szCs w:val="16"/>
              </w:rPr>
            </w:pPr>
            <w:r w:rsidRPr="008A2899">
              <w:rPr>
                <w:sz w:val="16"/>
                <w:szCs w:val="16"/>
              </w:rPr>
              <w:t>План затверд. місц. радами на січень-березень</w:t>
            </w:r>
          </w:p>
        </w:tc>
        <w:tc>
          <w:tcPr>
            <w:tcW w:w="1000" w:type="dxa"/>
            <w:vMerge w:val="restart"/>
            <w:tcBorders>
              <w:top w:val="nil"/>
              <w:left w:val="nil"/>
              <w:bottom w:val="single" w:sz="8" w:space="0" w:color="000000"/>
              <w:right w:val="nil"/>
            </w:tcBorders>
            <w:vAlign w:val="center"/>
          </w:tcPr>
          <w:p w:rsidR="003824DF" w:rsidRPr="008A2899" w:rsidRDefault="003824DF" w:rsidP="003824DF">
            <w:pPr>
              <w:jc w:val="center"/>
              <w:rPr>
                <w:sz w:val="16"/>
                <w:szCs w:val="16"/>
              </w:rPr>
            </w:pPr>
            <w:r w:rsidRPr="008A2899">
              <w:rPr>
                <w:sz w:val="16"/>
                <w:szCs w:val="16"/>
              </w:rPr>
              <w:t>Фактично надійшло</w:t>
            </w:r>
          </w:p>
        </w:tc>
        <w:tc>
          <w:tcPr>
            <w:tcW w:w="854" w:type="dxa"/>
            <w:vMerge w:val="restart"/>
            <w:tcBorders>
              <w:top w:val="nil"/>
              <w:left w:val="single" w:sz="4" w:space="0" w:color="auto"/>
              <w:bottom w:val="single" w:sz="8" w:space="0" w:color="000000"/>
              <w:right w:val="single" w:sz="4" w:space="0" w:color="auto"/>
            </w:tcBorders>
            <w:vAlign w:val="center"/>
          </w:tcPr>
          <w:p w:rsidR="003824DF" w:rsidRPr="008A2899" w:rsidRDefault="003824DF" w:rsidP="003824DF">
            <w:pPr>
              <w:jc w:val="center"/>
              <w:rPr>
                <w:sz w:val="16"/>
                <w:szCs w:val="16"/>
              </w:rPr>
            </w:pPr>
            <w:r w:rsidRPr="008A2899">
              <w:rPr>
                <w:sz w:val="16"/>
                <w:szCs w:val="16"/>
              </w:rPr>
              <w:t>% виконання до плану</w:t>
            </w:r>
          </w:p>
        </w:tc>
        <w:tc>
          <w:tcPr>
            <w:tcW w:w="963" w:type="dxa"/>
            <w:vMerge w:val="restart"/>
            <w:tcBorders>
              <w:top w:val="nil"/>
              <w:left w:val="nil"/>
              <w:bottom w:val="nil"/>
              <w:right w:val="nil"/>
            </w:tcBorders>
            <w:vAlign w:val="center"/>
          </w:tcPr>
          <w:p w:rsidR="003824DF" w:rsidRPr="008A2899" w:rsidRDefault="003824DF" w:rsidP="003824DF">
            <w:pPr>
              <w:jc w:val="center"/>
              <w:rPr>
                <w:sz w:val="16"/>
                <w:szCs w:val="16"/>
              </w:rPr>
            </w:pPr>
            <w:r w:rsidRPr="008A2899">
              <w:rPr>
                <w:sz w:val="16"/>
                <w:szCs w:val="16"/>
              </w:rPr>
              <w:t>відхил. в абсол. сумі</w:t>
            </w:r>
          </w:p>
        </w:tc>
        <w:tc>
          <w:tcPr>
            <w:tcW w:w="1021" w:type="dxa"/>
            <w:vMerge/>
            <w:tcBorders>
              <w:left w:val="single" w:sz="8" w:space="0" w:color="auto"/>
              <w:right w:val="single" w:sz="4" w:space="0" w:color="auto"/>
            </w:tcBorders>
            <w:vAlign w:val="center"/>
          </w:tcPr>
          <w:p w:rsidR="003824DF" w:rsidRPr="008A2899" w:rsidRDefault="003824DF" w:rsidP="003824DF">
            <w:pPr>
              <w:jc w:val="center"/>
              <w:rPr>
                <w:sz w:val="16"/>
                <w:szCs w:val="16"/>
              </w:rPr>
            </w:pPr>
          </w:p>
        </w:tc>
        <w:tc>
          <w:tcPr>
            <w:tcW w:w="1833" w:type="dxa"/>
            <w:gridSpan w:val="2"/>
            <w:tcBorders>
              <w:top w:val="single" w:sz="4" w:space="0" w:color="auto"/>
              <w:left w:val="single" w:sz="4" w:space="0" w:color="auto"/>
              <w:bottom w:val="single" w:sz="4" w:space="0" w:color="auto"/>
              <w:right w:val="single" w:sz="8" w:space="0" w:color="000000"/>
            </w:tcBorders>
            <w:vAlign w:val="center"/>
          </w:tcPr>
          <w:p w:rsidR="003824DF" w:rsidRPr="008A2899" w:rsidRDefault="003824DF" w:rsidP="003824DF">
            <w:pPr>
              <w:jc w:val="center"/>
              <w:rPr>
                <w:sz w:val="16"/>
                <w:szCs w:val="16"/>
              </w:rPr>
            </w:pPr>
            <w:r w:rsidRPr="008A2899">
              <w:rPr>
                <w:sz w:val="16"/>
                <w:szCs w:val="16"/>
              </w:rPr>
              <w:t xml:space="preserve">З початку року </w:t>
            </w:r>
          </w:p>
        </w:tc>
      </w:tr>
      <w:tr w:rsidR="003824DF" w:rsidRPr="008A2899" w:rsidTr="00FD7022">
        <w:trPr>
          <w:trHeight w:val="736"/>
        </w:trPr>
        <w:tc>
          <w:tcPr>
            <w:tcW w:w="503" w:type="dxa"/>
            <w:vMerge/>
            <w:tcBorders>
              <w:top w:val="single" w:sz="8" w:space="0" w:color="auto"/>
              <w:left w:val="single" w:sz="8" w:space="0" w:color="auto"/>
              <w:bottom w:val="single" w:sz="8" w:space="0" w:color="000000"/>
              <w:right w:val="single" w:sz="4" w:space="0" w:color="auto"/>
            </w:tcBorders>
            <w:vAlign w:val="center"/>
          </w:tcPr>
          <w:p w:rsidR="003824DF" w:rsidRPr="008A2899" w:rsidRDefault="003824DF" w:rsidP="003824DF">
            <w:pPr>
              <w:rPr>
                <w:b/>
                <w:bCs/>
                <w:sz w:val="20"/>
                <w:szCs w:val="20"/>
              </w:rPr>
            </w:pPr>
          </w:p>
        </w:tc>
        <w:tc>
          <w:tcPr>
            <w:tcW w:w="2324" w:type="dxa"/>
            <w:vMerge/>
            <w:tcBorders>
              <w:top w:val="single" w:sz="8" w:space="0" w:color="auto"/>
              <w:left w:val="single" w:sz="4" w:space="0" w:color="auto"/>
              <w:bottom w:val="single" w:sz="8" w:space="0" w:color="000000"/>
              <w:right w:val="nil"/>
            </w:tcBorders>
            <w:vAlign w:val="center"/>
          </w:tcPr>
          <w:p w:rsidR="003824DF" w:rsidRPr="008A2899" w:rsidRDefault="003824DF" w:rsidP="003824DF">
            <w:pPr>
              <w:rPr>
                <w:sz w:val="16"/>
                <w:szCs w:val="16"/>
              </w:rPr>
            </w:pPr>
          </w:p>
        </w:tc>
        <w:tc>
          <w:tcPr>
            <w:tcW w:w="1100" w:type="dxa"/>
            <w:vMerge/>
            <w:tcBorders>
              <w:top w:val="nil"/>
              <w:left w:val="single" w:sz="4" w:space="0" w:color="auto"/>
              <w:bottom w:val="single" w:sz="4" w:space="0" w:color="auto"/>
              <w:right w:val="single" w:sz="4" w:space="0" w:color="auto"/>
            </w:tcBorders>
            <w:vAlign w:val="center"/>
          </w:tcPr>
          <w:p w:rsidR="003824DF" w:rsidRPr="008A2899" w:rsidRDefault="003824DF" w:rsidP="003824DF">
            <w:pPr>
              <w:rPr>
                <w:sz w:val="16"/>
                <w:szCs w:val="16"/>
              </w:rPr>
            </w:pPr>
          </w:p>
        </w:tc>
        <w:tc>
          <w:tcPr>
            <w:tcW w:w="1000" w:type="dxa"/>
            <w:vMerge/>
            <w:tcBorders>
              <w:top w:val="nil"/>
              <w:left w:val="single" w:sz="4" w:space="0" w:color="auto"/>
              <w:bottom w:val="single" w:sz="4" w:space="0" w:color="auto"/>
              <w:right w:val="single" w:sz="4" w:space="0" w:color="auto"/>
            </w:tcBorders>
            <w:vAlign w:val="center"/>
          </w:tcPr>
          <w:p w:rsidR="003824DF" w:rsidRPr="008A2899" w:rsidRDefault="003824DF" w:rsidP="003824DF">
            <w:pPr>
              <w:rPr>
                <w:sz w:val="16"/>
                <w:szCs w:val="16"/>
              </w:rPr>
            </w:pPr>
          </w:p>
        </w:tc>
        <w:tc>
          <w:tcPr>
            <w:tcW w:w="1000" w:type="dxa"/>
            <w:vMerge/>
            <w:tcBorders>
              <w:top w:val="nil"/>
              <w:left w:val="nil"/>
              <w:bottom w:val="single" w:sz="8" w:space="0" w:color="000000"/>
              <w:right w:val="nil"/>
            </w:tcBorders>
            <w:vAlign w:val="center"/>
          </w:tcPr>
          <w:p w:rsidR="003824DF" w:rsidRPr="008A2899" w:rsidRDefault="003824DF" w:rsidP="003824DF">
            <w:pPr>
              <w:rPr>
                <w:sz w:val="16"/>
                <w:szCs w:val="16"/>
              </w:rPr>
            </w:pPr>
          </w:p>
        </w:tc>
        <w:tc>
          <w:tcPr>
            <w:tcW w:w="854" w:type="dxa"/>
            <w:vMerge/>
            <w:tcBorders>
              <w:top w:val="nil"/>
              <w:left w:val="single" w:sz="4" w:space="0" w:color="auto"/>
              <w:bottom w:val="single" w:sz="8" w:space="0" w:color="000000"/>
              <w:right w:val="single" w:sz="4" w:space="0" w:color="auto"/>
            </w:tcBorders>
            <w:vAlign w:val="center"/>
          </w:tcPr>
          <w:p w:rsidR="003824DF" w:rsidRPr="008A2899" w:rsidRDefault="003824DF" w:rsidP="003824DF">
            <w:pPr>
              <w:rPr>
                <w:sz w:val="16"/>
                <w:szCs w:val="16"/>
              </w:rPr>
            </w:pPr>
          </w:p>
        </w:tc>
        <w:tc>
          <w:tcPr>
            <w:tcW w:w="963" w:type="dxa"/>
            <w:vMerge/>
            <w:tcBorders>
              <w:top w:val="nil"/>
              <w:left w:val="nil"/>
              <w:bottom w:val="nil"/>
              <w:right w:val="nil"/>
            </w:tcBorders>
            <w:vAlign w:val="center"/>
          </w:tcPr>
          <w:p w:rsidR="003824DF" w:rsidRPr="008A2899" w:rsidRDefault="003824DF" w:rsidP="003824DF">
            <w:pPr>
              <w:rPr>
                <w:sz w:val="16"/>
                <w:szCs w:val="16"/>
              </w:rPr>
            </w:pPr>
          </w:p>
        </w:tc>
        <w:tc>
          <w:tcPr>
            <w:tcW w:w="1021" w:type="dxa"/>
            <w:vMerge/>
            <w:tcBorders>
              <w:left w:val="single" w:sz="8" w:space="0" w:color="auto"/>
              <w:bottom w:val="single" w:sz="8" w:space="0" w:color="000000"/>
              <w:right w:val="single" w:sz="4" w:space="0" w:color="auto"/>
            </w:tcBorders>
            <w:vAlign w:val="center"/>
          </w:tcPr>
          <w:p w:rsidR="003824DF" w:rsidRPr="008A2899" w:rsidRDefault="003824DF" w:rsidP="003824DF">
            <w:pPr>
              <w:rPr>
                <w:sz w:val="16"/>
                <w:szCs w:val="16"/>
              </w:rPr>
            </w:pPr>
          </w:p>
        </w:tc>
        <w:tc>
          <w:tcPr>
            <w:tcW w:w="993" w:type="dxa"/>
            <w:tcBorders>
              <w:top w:val="nil"/>
              <w:left w:val="single" w:sz="4" w:space="0" w:color="auto"/>
              <w:bottom w:val="single" w:sz="8" w:space="0" w:color="auto"/>
              <w:right w:val="single" w:sz="4" w:space="0" w:color="auto"/>
            </w:tcBorders>
            <w:vAlign w:val="center"/>
          </w:tcPr>
          <w:p w:rsidR="003824DF" w:rsidRPr="008A2899" w:rsidRDefault="003824DF" w:rsidP="003824DF">
            <w:pPr>
              <w:jc w:val="center"/>
              <w:rPr>
                <w:sz w:val="16"/>
                <w:szCs w:val="16"/>
              </w:rPr>
            </w:pPr>
            <w:r w:rsidRPr="008A2899">
              <w:rPr>
                <w:sz w:val="16"/>
                <w:szCs w:val="16"/>
              </w:rPr>
              <w:t>відхил. в абсол. сумі</w:t>
            </w:r>
          </w:p>
        </w:tc>
        <w:tc>
          <w:tcPr>
            <w:tcW w:w="840" w:type="dxa"/>
            <w:tcBorders>
              <w:top w:val="nil"/>
              <w:left w:val="nil"/>
              <w:bottom w:val="single" w:sz="8" w:space="0" w:color="auto"/>
              <w:right w:val="single" w:sz="4" w:space="0" w:color="auto"/>
            </w:tcBorders>
            <w:vAlign w:val="center"/>
          </w:tcPr>
          <w:p w:rsidR="003824DF" w:rsidRPr="008A2899" w:rsidRDefault="003824DF" w:rsidP="003824DF">
            <w:pPr>
              <w:jc w:val="center"/>
              <w:rPr>
                <w:sz w:val="16"/>
                <w:szCs w:val="16"/>
              </w:rPr>
            </w:pPr>
            <w:r w:rsidRPr="008A2899">
              <w:rPr>
                <w:sz w:val="16"/>
                <w:szCs w:val="16"/>
              </w:rPr>
              <w:t xml:space="preserve">% темпи росту 2018 до 2017 </w:t>
            </w:r>
          </w:p>
        </w:tc>
      </w:tr>
      <w:tr w:rsidR="003824DF" w:rsidRPr="00B574F5" w:rsidTr="003824DF">
        <w:trPr>
          <w:trHeight w:val="342"/>
        </w:trPr>
        <w:tc>
          <w:tcPr>
            <w:tcW w:w="503" w:type="dxa"/>
            <w:tcBorders>
              <w:top w:val="single" w:sz="4" w:space="0" w:color="auto"/>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w:t>
            </w:r>
          </w:p>
        </w:tc>
        <w:tc>
          <w:tcPr>
            <w:tcW w:w="2324" w:type="dxa"/>
            <w:tcBorders>
              <w:top w:val="single" w:sz="4" w:space="0" w:color="auto"/>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селища Калинівка</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17 536,90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4 051,30</w:t>
            </w:r>
          </w:p>
        </w:tc>
        <w:tc>
          <w:tcPr>
            <w:tcW w:w="1000" w:type="dxa"/>
            <w:tcBorders>
              <w:top w:val="single" w:sz="4" w:space="0" w:color="auto"/>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6 087,80</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150,27</w:t>
            </w:r>
          </w:p>
        </w:tc>
        <w:tc>
          <w:tcPr>
            <w:tcW w:w="963" w:type="dxa"/>
            <w:tcBorders>
              <w:top w:val="single" w:sz="4" w:space="0" w:color="auto"/>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2 036,50</w:t>
            </w:r>
          </w:p>
        </w:tc>
        <w:tc>
          <w:tcPr>
            <w:tcW w:w="1021" w:type="dxa"/>
            <w:tcBorders>
              <w:top w:val="single" w:sz="4" w:space="0" w:color="auto"/>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3 712,64</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2 375,15</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163,97</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2</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Богданівка</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7 500,00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1 639,95</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2 023,49</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123,39</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383,54</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1 722,83</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300,66</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117,45</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3</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Гоголів</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6 200,00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1 570,74</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1 699,02</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108,17</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128,28</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1 558,07</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140,96</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109,05</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4</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Зазим`</w:t>
            </w:r>
            <w:r>
              <w:rPr>
                <w:b/>
                <w:bCs/>
                <w:sz w:val="20"/>
                <w:szCs w:val="20"/>
                <w:lang w:val="uk-UA"/>
              </w:rPr>
              <w:t>є</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5 540,00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797,20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2 106,47</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264,23</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1 309,27</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1 601,61</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504,87</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131,52</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5</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Княжичі</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11 620,00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2 781,00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3 281,46</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118,00</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500,46</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2 577,13</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704,32</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127,33</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6</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Красилівка</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3 681,40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852,80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983,73</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115,35</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130,93</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915,56</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68,18</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107,45</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7</w:t>
            </w:r>
          </w:p>
        </w:tc>
        <w:tc>
          <w:tcPr>
            <w:tcW w:w="2324" w:type="dxa"/>
            <w:tcBorders>
              <w:top w:val="nil"/>
              <w:left w:val="single" w:sz="8" w:space="0" w:color="auto"/>
              <w:bottom w:val="single" w:sz="4" w:space="0" w:color="auto"/>
              <w:right w:val="nil"/>
            </w:tcBorders>
            <w:noWrap/>
            <w:vAlign w:val="bottom"/>
          </w:tcPr>
          <w:p w:rsidR="003824DF" w:rsidRPr="00B574F5" w:rsidRDefault="003824DF" w:rsidP="00035A9C">
            <w:pPr>
              <w:rPr>
                <w:b/>
                <w:bCs/>
                <w:sz w:val="20"/>
                <w:szCs w:val="20"/>
              </w:rPr>
            </w:pPr>
            <w:r w:rsidRPr="00B574F5">
              <w:rPr>
                <w:b/>
                <w:bCs/>
                <w:sz w:val="20"/>
                <w:szCs w:val="20"/>
              </w:rPr>
              <w:t>Бюджет с. Кул</w:t>
            </w:r>
            <w:r w:rsidR="00035A9C">
              <w:rPr>
                <w:b/>
                <w:bCs/>
                <w:sz w:val="20"/>
                <w:szCs w:val="20"/>
                <w:lang w:val="uk-UA"/>
              </w:rPr>
              <w:t>а</w:t>
            </w:r>
            <w:r w:rsidRPr="00B574F5">
              <w:rPr>
                <w:b/>
                <w:bCs/>
                <w:sz w:val="20"/>
                <w:szCs w:val="20"/>
              </w:rPr>
              <w:t>ж</w:t>
            </w:r>
            <w:r w:rsidR="00035A9C">
              <w:rPr>
                <w:b/>
                <w:bCs/>
                <w:sz w:val="20"/>
                <w:szCs w:val="20"/>
                <w:lang w:val="uk-UA"/>
              </w:rPr>
              <w:t>и</w:t>
            </w:r>
            <w:r w:rsidRPr="00B574F5">
              <w:rPr>
                <w:b/>
                <w:bCs/>
                <w:sz w:val="20"/>
                <w:szCs w:val="20"/>
              </w:rPr>
              <w:t>нц</w:t>
            </w:r>
            <w:r>
              <w:rPr>
                <w:b/>
                <w:bCs/>
                <w:sz w:val="20"/>
                <w:szCs w:val="20"/>
                <w:lang w:val="uk-UA"/>
              </w:rPr>
              <w:t>і</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118,50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17,20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34,82</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202,44</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17,62</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21,79</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13,03</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159,82</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8</w:t>
            </w:r>
          </w:p>
        </w:tc>
        <w:tc>
          <w:tcPr>
            <w:tcW w:w="2324" w:type="dxa"/>
            <w:tcBorders>
              <w:top w:val="nil"/>
              <w:left w:val="single" w:sz="8" w:space="0" w:color="auto"/>
              <w:bottom w:val="single" w:sz="4" w:space="0" w:color="auto"/>
              <w:right w:val="nil"/>
            </w:tcBorders>
            <w:noWrap/>
            <w:vAlign w:val="bottom"/>
          </w:tcPr>
          <w:p w:rsidR="003824DF" w:rsidRPr="00B574F5" w:rsidRDefault="003824DF" w:rsidP="00035A9C">
            <w:pPr>
              <w:rPr>
                <w:b/>
                <w:bCs/>
                <w:sz w:val="20"/>
                <w:szCs w:val="20"/>
              </w:rPr>
            </w:pPr>
            <w:r w:rsidRPr="00B574F5">
              <w:rPr>
                <w:b/>
                <w:bCs/>
                <w:sz w:val="20"/>
                <w:szCs w:val="20"/>
              </w:rPr>
              <w:t>Бюджет с. Л</w:t>
            </w:r>
            <w:r>
              <w:rPr>
                <w:b/>
                <w:bCs/>
                <w:sz w:val="20"/>
                <w:szCs w:val="20"/>
                <w:lang w:val="uk-UA"/>
              </w:rPr>
              <w:t>і</w:t>
            </w:r>
            <w:r w:rsidRPr="00B574F5">
              <w:rPr>
                <w:b/>
                <w:bCs/>
                <w:sz w:val="20"/>
                <w:szCs w:val="20"/>
              </w:rPr>
              <w:t>тк</w:t>
            </w:r>
            <w:r>
              <w:rPr>
                <w:b/>
                <w:bCs/>
                <w:sz w:val="20"/>
                <w:szCs w:val="20"/>
                <w:lang w:val="uk-UA"/>
              </w:rPr>
              <w:t>и</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1 243,90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253,50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527,21</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207,97</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273,71</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268,67</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258,54</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196,23</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9</w:t>
            </w:r>
          </w:p>
        </w:tc>
        <w:tc>
          <w:tcPr>
            <w:tcW w:w="2324" w:type="dxa"/>
            <w:tcBorders>
              <w:top w:val="nil"/>
              <w:left w:val="single" w:sz="8" w:space="0" w:color="auto"/>
              <w:bottom w:val="single" w:sz="4" w:space="0" w:color="auto"/>
              <w:right w:val="nil"/>
            </w:tcBorders>
            <w:noWrap/>
            <w:vAlign w:val="bottom"/>
          </w:tcPr>
          <w:p w:rsidR="003824DF" w:rsidRPr="00746AAC" w:rsidRDefault="003824DF" w:rsidP="003824DF">
            <w:pPr>
              <w:rPr>
                <w:b/>
                <w:bCs/>
                <w:sz w:val="20"/>
                <w:szCs w:val="20"/>
                <w:lang w:val="uk-UA"/>
              </w:rPr>
            </w:pPr>
            <w:r w:rsidRPr="00B574F5">
              <w:rPr>
                <w:b/>
                <w:bCs/>
                <w:sz w:val="20"/>
                <w:szCs w:val="20"/>
              </w:rPr>
              <w:t>Бюджет с. Л</w:t>
            </w:r>
            <w:r>
              <w:rPr>
                <w:b/>
                <w:bCs/>
                <w:sz w:val="20"/>
                <w:szCs w:val="20"/>
                <w:lang w:val="uk-UA"/>
              </w:rPr>
              <w:t>і</w:t>
            </w:r>
            <w:r w:rsidRPr="00B574F5">
              <w:rPr>
                <w:b/>
                <w:bCs/>
                <w:sz w:val="20"/>
                <w:szCs w:val="20"/>
              </w:rPr>
              <w:t>точк</w:t>
            </w:r>
            <w:r>
              <w:rPr>
                <w:b/>
                <w:bCs/>
                <w:sz w:val="20"/>
                <w:szCs w:val="20"/>
                <w:lang w:val="uk-UA"/>
              </w:rPr>
              <w:t>и</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422,60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94,00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117,34</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124,83</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23,34</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108,32</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9,03</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108,33</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10</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Плоске</w:t>
            </w:r>
          </w:p>
        </w:tc>
        <w:tc>
          <w:tcPr>
            <w:tcW w:w="1100" w:type="dxa"/>
            <w:tcBorders>
              <w:top w:val="nil"/>
              <w:left w:val="single" w:sz="4" w:space="0" w:color="auto"/>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1 032,00</w:t>
            </w:r>
          </w:p>
        </w:tc>
        <w:tc>
          <w:tcPr>
            <w:tcW w:w="1000" w:type="dxa"/>
            <w:tcBorders>
              <w:top w:val="nil"/>
              <w:left w:val="nil"/>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249,87</w:t>
            </w:r>
          </w:p>
        </w:tc>
        <w:tc>
          <w:tcPr>
            <w:tcW w:w="1000" w:type="dxa"/>
            <w:tcBorders>
              <w:top w:val="nil"/>
              <w:left w:val="nil"/>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233,18</w:t>
            </w:r>
          </w:p>
        </w:tc>
        <w:tc>
          <w:tcPr>
            <w:tcW w:w="854" w:type="dxa"/>
            <w:tcBorders>
              <w:top w:val="nil"/>
              <w:left w:val="nil"/>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93,32</w:t>
            </w:r>
          </w:p>
        </w:tc>
        <w:tc>
          <w:tcPr>
            <w:tcW w:w="963" w:type="dxa"/>
            <w:tcBorders>
              <w:top w:val="nil"/>
              <w:left w:val="nil"/>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-16,69</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242,08</w:t>
            </w:r>
          </w:p>
        </w:tc>
        <w:tc>
          <w:tcPr>
            <w:tcW w:w="993" w:type="dxa"/>
            <w:tcBorders>
              <w:top w:val="nil"/>
              <w:left w:val="nil"/>
              <w:bottom w:val="single" w:sz="4" w:space="0" w:color="auto"/>
              <w:right w:val="single" w:sz="4"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-8,90</w:t>
            </w:r>
          </w:p>
        </w:tc>
        <w:tc>
          <w:tcPr>
            <w:tcW w:w="840" w:type="dxa"/>
            <w:tcBorders>
              <w:top w:val="nil"/>
              <w:left w:val="nil"/>
              <w:bottom w:val="single" w:sz="4" w:space="0" w:color="auto"/>
              <w:right w:val="single" w:sz="8" w:space="0" w:color="auto"/>
            </w:tcBorders>
            <w:shd w:val="clear" w:color="auto" w:fill="FFFF00"/>
            <w:noWrap/>
            <w:vAlign w:val="bottom"/>
          </w:tcPr>
          <w:p w:rsidR="003824DF" w:rsidRPr="00B574F5" w:rsidRDefault="003824DF" w:rsidP="003824DF">
            <w:pPr>
              <w:jc w:val="right"/>
              <w:rPr>
                <w:b/>
                <w:bCs/>
                <w:sz w:val="18"/>
                <w:szCs w:val="18"/>
              </w:rPr>
            </w:pPr>
            <w:r w:rsidRPr="00B574F5">
              <w:rPr>
                <w:b/>
                <w:bCs/>
                <w:sz w:val="18"/>
                <w:szCs w:val="18"/>
              </w:rPr>
              <w:t>96,32</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11</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Погреби</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7 645,00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1 739,40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4 328,56</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248,85</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2 589,16</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1 471,31</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2 857,25</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294,20</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12</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Пухівка</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5 223,80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1 566,90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2 490,76</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158,96</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923,86</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1 105,09</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1 385,67</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225,39</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13</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Рожівка</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1 771,70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361,10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518,88</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143,70</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157,78</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287,13</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231,75</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180,71</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14</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Рожни</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3 040,00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498,60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1 281,28</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256,97</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782,68</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949,53</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331,75</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134,94</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15</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Русанів</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2 725,70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508,40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642,63</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126,40</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134,23</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540,74</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101,89</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118,84</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16</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Світильня</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1 127,00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177,99</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283,08</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159,04</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105,09</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186,01</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97,07</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152,18</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33626C" w:rsidRDefault="003824DF" w:rsidP="003824DF">
            <w:pPr>
              <w:jc w:val="center"/>
              <w:rPr>
                <w:b/>
                <w:bCs/>
                <w:sz w:val="22"/>
                <w:szCs w:val="22"/>
                <w:lang w:val="uk-UA"/>
              </w:rPr>
            </w:pPr>
            <w:r>
              <w:rPr>
                <w:b/>
                <w:bCs/>
                <w:sz w:val="22"/>
                <w:szCs w:val="22"/>
                <w:lang w:val="uk-UA"/>
              </w:rPr>
              <w:t>17</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Бюджет с. Требухів</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12 000,31</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1 818,40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3 373,77</w:t>
            </w:r>
          </w:p>
        </w:tc>
        <w:tc>
          <w:tcPr>
            <w:tcW w:w="854"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185,54</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1 555,37</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2 383,16</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990,61</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141,57</w:t>
            </w:r>
          </w:p>
        </w:tc>
      </w:tr>
      <w:tr w:rsidR="003824DF" w:rsidRPr="00B574F5" w:rsidTr="003824DF">
        <w:trPr>
          <w:trHeight w:val="342"/>
        </w:trPr>
        <w:tc>
          <w:tcPr>
            <w:tcW w:w="503" w:type="dxa"/>
            <w:tcBorders>
              <w:top w:val="nil"/>
              <w:left w:val="single" w:sz="8" w:space="0" w:color="auto"/>
              <w:bottom w:val="single" w:sz="4" w:space="0" w:color="auto"/>
              <w:right w:val="single" w:sz="4" w:space="0" w:color="auto"/>
            </w:tcBorders>
            <w:noWrap/>
            <w:vAlign w:val="bottom"/>
          </w:tcPr>
          <w:p w:rsidR="003824DF" w:rsidRPr="00B574F5" w:rsidRDefault="003824DF" w:rsidP="003824DF">
            <w:pPr>
              <w:jc w:val="center"/>
              <w:rPr>
                <w:b/>
                <w:bCs/>
                <w:sz w:val="22"/>
                <w:szCs w:val="22"/>
                <w:lang w:val="uk-UA"/>
              </w:rPr>
            </w:pPr>
            <w:r>
              <w:rPr>
                <w:b/>
                <w:bCs/>
                <w:sz w:val="22"/>
                <w:szCs w:val="22"/>
                <w:lang w:val="uk-UA"/>
              </w:rPr>
              <w:t>18</w:t>
            </w:r>
          </w:p>
        </w:tc>
        <w:tc>
          <w:tcPr>
            <w:tcW w:w="2324" w:type="dxa"/>
            <w:tcBorders>
              <w:top w:val="nil"/>
              <w:left w:val="single" w:sz="8" w:space="0" w:color="auto"/>
              <w:bottom w:val="single" w:sz="4" w:space="0" w:color="auto"/>
              <w:right w:val="nil"/>
            </w:tcBorders>
            <w:noWrap/>
            <w:vAlign w:val="bottom"/>
          </w:tcPr>
          <w:p w:rsidR="003824DF" w:rsidRPr="00B574F5" w:rsidRDefault="003824DF" w:rsidP="003824DF">
            <w:pPr>
              <w:rPr>
                <w:b/>
                <w:bCs/>
                <w:sz w:val="20"/>
                <w:szCs w:val="20"/>
              </w:rPr>
            </w:pPr>
            <w:r w:rsidRPr="00B574F5">
              <w:rPr>
                <w:b/>
                <w:bCs/>
                <w:sz w:val="20"/>
                <w:szCs w:val="20"/>
              </w:rPr>
              <w:t>Район</w:t>
            </w:r>
          </w:p>
        </w:tc>
        <w:tc>
          <w:tcPr>
            <w:tcW w:w="1100"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126 522,60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32 310,60</w:t>
            </w:r>
          </w:p>
        </w:tc>
        <w:tc>
          <w:tcPr>
            <w:tcW w:w="1000"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37 888,62</w:t>
            </w:r>
          </w:p>
        </w:tc>
        <w:tc>
          <w:tcPr>
            <w:tcW w:w="854" w:type="dxa"/>
            <w:tcBorders>
              <w:top w:val="nil"/>
              <w:left w:val="nil"/>
              <w:bottom w:val="nil"/>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117,26</w:t>
            </w:r>
          </w:p>
        </w:tc>
        <w:tc>
          <w:tcPr>
            <w:tcW w:w="96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5 578,02</w:t>
            </w:r>
          </w:p>
        </w:tc>
        <w:tc>
          <w:tcPr>
            <w:tcW w:w="1021"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24 061,67</w:t>
            </w:r>
          </w:p>
        </w:tc>
        <w:tc>
          <w:tcPr>
            <w:tcW w:w="993" w:type="dxa"/>
            <w:tcBorders>
              <w:top w:val="nil"/>
              <w:left w:val="nil"/>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13 826,95</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157,46</w:t>
            </w:r>
          </w:p>
        </w:tc>
      </w:tr>
      <w:tr w:rsidR="003824DF" w:rsidRPr="00B574F5" w:rsidTr="003824DF">
        <w:trPr>
          <w:trHeight w:val="342"/>
        </w:trPr>
        <w:tc>
          <w:tcPr>
            <w:tcW w:w="2827" w:type="dxa"/>
            <w:gridSpan w:val="2"/>
            <w:tcBorders>
              <w:top w:val="single" w:sz="8" w:space="0" w:color="auto"/>
              <w:left w:val="single" w:sz="8" w:space="0" w:color="auto"/>
              <w:bottom w:val="single" w:sz="8" w:space="0" w:color="auto"/>
              <w:right w:val="single" w:sz="4" w:space="0" w:color="000000"/>
            </w:tcBorders>
            <w:noWrap/>
            <w:vAlign w:val="bottom"/>
          </w:tcPr>
          <w:p w:rsidR="003824DF" w:rsidRPr="00B574F5" w:rsidRDefault="003824DF" w:rsidP="003824DF">
            <w:pPr>
              <w:jc w:val="center"/>
              <w:rPr>
                <w:b/>
                <w:bCs/>
                <w:sz w:val="20"/>
                <w:szCs w:val="20"/>
              </w:rPr>
            </w:pPr>
            <w:r w:rsidRPr="00B574F5">
              <w:rPr>
                <w:b/>
                <w:bCs/>
                <w:sz w:val="20"/>
                <w:szCs w:val="20"/>
              </w:rPr>
              <w:t>Всього по району</w:t>
            </w:r>
          </w:p>
        </w:tc>
        <w:tc>
          <w:tcPr>
            <w:tcW w:w="1100" w:type="dxa"/>
            <w:tcBorders>
              <w:top w:val="single" w:sz="8" w:space="0" w:color="auto"/>
              <w:left w:val="single" w:sz="8" w:space="0" w:color="auto"/>
              <w:bottom w:val="single" w:sz="8"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214 951,41</w:t>
            </w:r>
          </w:p>
        </w:tc>
        <w:tc>
          <w:tcPr>
            <w:tcW w:w="1000" w:type="dxa"/>
            <w:tcBorders>
              <w:top w:val="single" w:sz="8" w:space="0" w:color="auto"/>
              <w:left w:val="nil"/>
              <w:bottom w:val="single" w:sz="8" w:space="0" w:color="auto"/>
              <w:right w:val="single" w:sz="8" w:space="0" w:color="auto"/>
            </w:tcBorders>
            <w:shd w:val="clear" w:color="auto" w:fill="FFFFFF"/>
            <w:noWrap/>
            <w:vAlign w:val="bottom"/>
          </w:tcPr>
          <w:p w:rsidR="003824DF" w:rsidRPr="00B574F5" w:rsidRDefault="003824DF" w:rsidP="003824DF">
            <w:pPr>
              <w:jc w:val="right"/>
              <w:rPr>
                <w:b/>
                <w:bCs/>
                <w:sz w:val="18"/>
                <w:szCs w:val="18"/>
              </w:rPr>
            </w:pPr>
            <w:r w:rsidRPr="00B574F5">
              <w:rPr>
                <w:b/>
                <w:bCs/>
                <w:sz w:val="18"/>
                <w:szCs w:val="18"/>
              </w:rPr>
              <w:t>51 288,95</w:t>
            </w:r>
          </w:p>
        </w:tc>
        <w:tc>
          <w:tcPr>
            <w:tcW w:w="1000" w:type="dxa"/>
            <w:tcBorders>
              <w:top w:val="single" w:sz="8" w:space="0" w:color="auto"/>
              <w:left w:val="nil"/>
              <w:bottom w:val="single" w:sz="8" w:space="0" w:color="auto"/>
              <w:right w:val="nil"/>
            </w:tcBorders>
            <w:shd w:val="clear" w:color="auto" w:fill="FFFFFF"/>
            <w:noWrap/>
            <w:vAlign w:val="bottom"/>
          </w:tcPr>
          <w:p w:rsidR="003824DF" w:rsidRPr="00B574F5" w:rsidRDefault="003824DF" w:rsidP="003824DF">
            <w:pPr>
              <w:jc w:val="right"/>
              <w:rPr>
                <w:b/>
                <w:bCs/>
                <w:sz w:val="18"/>
                <w:szCs w:val="18"/>
              </w:rPr>
            </w:pPr>
            <w:r w:rsidRPr="00B574F5">
              <w:rPr>
                <w:b/>
                <w:bCs/>
                <w:sz w:val="18"/>
                <w:szCs w:val="18"/>
              </w:rPr>
              <w:t>67 902,09</w:t>
            </w:r>
          </w:p>
        </w:tc>
        <w:tc>
          <w:tcPr>
            <w:tcW w:w="854" w:type="dxa"/>
            <w:tcBorders>
              <w:top w:val="single" w:sz="8" w:space="0" w:color="auto"/>
              <w:left w:val="single" w:sz="4" w:space="0" w:color="auto"/>
              <w:bottom w:val="single" w:sz="8"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132,39</w:t>
            </w:r>
          </w:p>
        </w:tc>
        <w:tc>
          <w:tcPr>
            <w:tcW w:w="963" w:type="dxa"/>
            <w:tcBorders>
              <w:top w:val="nil"/>
              <w:left w:val="single" w:sz="8" w:space="0" w:color="auto"/>
              <w:bottom w:val="single" w:sz="8"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16 613,14</w:t>
            </w:r>
          </w:p>
        </w:tc>
        <w:tc>
          <w:tcPr>
            <w:tcW w:w="1021" w:type="dxa"/>
            <w:tcBorders>
              <w:top w:val="single" w:sz="8" w:space="0" w:color="auto"/>
              <w:left w:val="nil"/>
              <w:bottom w:val="single" w:sz="8"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43 713,32</w:t>
            </w:r>
          </w:p>
        </w:tc>
        <w:tc>
          <w:tcPr>
            <w:tcW w:w="993" w:type="dxa"/>
            <w:tcBorders>
              <w:top w:val="nil"/>
              <w:left w:val="single" w:sz="4" w:space="0" w:color="auto"/>
              <w:bottom w:val="single" w:sz="4" w:space="0" w:color="auto"/>
              <w:right w:val="single" w:sz="4" w:space="0" w:color="auto"/>
            </w:tcBorders>
            <w:noWrap/>
            <w:vAlign w:val="bottom"/>
          </w:tcPr>
          <w:p w:rsidR="003824DF" w:rsidRPr="00B574F5" w:rsidRDefault="003824DF" w:rsidP="003824DF">
            <w:pPr>
              <w:jc w:val="right"/>
              <w:rPr>
                <w:b/>
                <w:bCs/>
                <w:sz w:val="18"/>
                <w:szCs w:val="18"/>
              </w:rPr>
            </w:pPr>
            <w:r w:rsidRPr="00B574F5">
              <w:rPr>
                <w:b/>
                <w:bCs/>
                <w:sz w:val="18"/>
                <w:szCs w:val="18"/>
              </w:rPr>
              <w:t>24 188,77</w:t>
            </w:r>
          </w:p>
        </w:tc>
        <w:tc>
          <w:tcPr>
            <w:tcW w:w="840" w:type="dxa"/>
            <w:tcBorders>
              <w:top w:val="nil"/>
              <w:left w:val="nil"/>
              <w:bottom w:val="single" w:sz="4" w:space="0" w:color="auto"/>
              <w:right w:val="single" w:sz="8" w:space="0" w:color="auto"/>
            </w:tcBorders>
            <w:noWrap/>
            <w:vAlign w:val="bottom"/>
          </w:tcPr>
          <w:p w:rsidR="003824DF" w:rsidRPr="00B574F5" w:rsidRDefault="003824DF" w:rsidP="003824DF">
            <w:pPr>
              <w:jc w:val="right"/>
              <w:rPr>
                <w:b/>
                <w:bCs/>
                <w:sz w:val="18"/>
                <w:szCs w:val="18"/>
              </w:rPr>
            </w:pPr>
            <w:r w:rsidRPr="00B574F5">
              <w:rPr>
                <w:b/>
                <w:bCs/>
                <w:sz w:val="18"/>
                <w:szCs w:val="18"/>
              </w:rPr>
              <w:t>155,34</w:t>
            </w:r>
          </w:p>
        </w:tc>
      </w:tr>
    </w:tbl>
    <w:p w:rsidR="003824DF" w:rsidRDefault="003824DF" w:rsidP="003824DF">
      <w:pPr>
        <w:ind w:firstLine="567"/>
        <w:jc w:val="both"/>
      </w:pPr>
      <w:r w:rsidRPr="00FD2338">
        <w:t>Станом на 01.04.1</w:t>
      </w:r>
      <w:r w:rsidRPr="00FD2338">
        <w:rPr>
          <w:lang w:val="uk-UA"/>
        </w:rPr>
        <w:t>8 року</w:t>
      </w:r>
      <w:r w:rsidRPr="00FD2338">
        <w:t xml:space="preserve"> за</w:t>
      </w:r>
      <w:r>
        <w:t xml:space="preserve"> оперативними даними </w:t>
      </w:r>
      <w:r w:rsidRPr="00780340">
        <w:t>сума податкового боргу</w:t>
      </w:r>
      <w:r>
        <w:t xml:space="preserve"> </w:t>
      </w:r>
      <w:r w:rsidRPr="00490EFF">
        <w:t xml:space="preserve">до місцевого бюджету </w:t>
      </w:r>
      <w:r>
        <w:t xml:space="preserve">по Броварському району </w:t>
      </w:r>
      <w:r w:rsidRPr="00725C22">
        <w:t xml:space="preserve">становить </w:t>
      </w:r>
      <w:r w:rsidRPr="00746AAC">
        <w:rPr>
          <w:lang w:val="uk-UA"/>
        </w:rPr>
        <w:t>11054,4</w:t>
      </w:r>
      <w:r>
        <w:t xml:space="preserve"> </w:t>
      </w:r>
      <w:r w:rsidRPr="00736148">
        <w:t>тис. грн</w:t>
      </w:r>
      <w:r>
        <w:t>., в т.ч.</w:t>
      </w:r>
      <w:r w:rsidRPr="003741A8">
        <w:t xml:space="preserve"> </w:t>
      </w:r>
      <w:r>
        <w:t>по податка</w:t>
      </w:r>
      <w:r w:rsidR="00035A9C">
        <w:rPr>
          <w:lang w:val="uk-UA"/>
        </w:rPr>
        <w:t>х</w:t>
      </w:r>
      <w:r>
        <w:t>:</w:t>
      </w:r>
    </w:p>
    <w:p w:rsidR="003824DF" w:rsidRPr="006F0DAB" w:rsidRDefault="003824DF" w:rsidP="003824DF">
      <w:pPr>
        <w:spacing w:line="240" w:lineRule="atLeast"/>
        <w:ind w:firstLine="567"/>
        <w:jc w:val="both"/>
        <w:rPr>
          <w:highlight w:val="yellow"/>
        </w:rPr>
      </w:pPr>
      <w:r w:rsidRPr="00D11728">
        <w:t xml:space="preserve">- земельний податок та орендна плата за землю – </w:t>
      </w:r>
      <w:r>
        <w:t>7</w:t>
      </w:r>
      <w:r>
        <w:rPr>
          <w:lang w:val="uk-UA"/>
        </w:rPr>
        <w:t xml:space="preserve"> </w:t>
      </w:r>
      <w:r>
        <w:t>099,7</w:t>
      </w:r>
      <w:r w:rsidRPr="00D35047">
        <w:t xml:space="preserve"> тис.</w:t>
      </w:r>
      <w:r>
        <w:rPr>
          <w:lang w:val="uk-UA"/>
        </w:rPr>
        <w:t xml:space="preserve"> </w:t>
      </w:r>
      <w:r w:rsidRPr="00D35047">
        <w:t>грн.,</w:t>
      </w:r>
      <w:r w:rsidRPr="00D35047">
        <w:tab/>
      </w:r>
    </w:p>
    <w:p w:rsidR="003824DF" w:rsidRPr="006F0DAB" w:rsidRDefault="003824DF" w:rsidP="003824DF">
      <w:pPr>
        <w:spacing w:line="240" w:lineRule="atLeast"/>
        <w:ind w:firstLine="567"/>
        <w:jc w:val="both"/>
        <w:rPr>
          <w:highlight w:val="yellow"/>
        </w:rPr>
      </w:pPr>
      <w:r w:rsidRPr="00D35047">
        <w:t xml:space="preserve">- єдиний податок                     </w:t>
      </w:r>
      <w:r>
        <w:t xml:space="preserve">                          </w:t>
      </w:r>
      <w:r>
        <w:rPr>
          <w:lang w:val="uk-UA"/>
        </w:rPr>
        <w:t xml:space="preserve"> </w:t>
      </w:r>
      <w:r w:rsidRPr="00D35047">
        <w:t xml:space="preserve"> – </w:t>
      </w:r>
      <w:r w:rsidRPr="003302A0">
        <w:t>980,5</w:t>
      </w:r>
      <w:r w:rsidRPr="00D35047">
        <w:t xml:space="preserve"> тис.</w:t>
      </w:r>
      <w:r>
        <w:rPr>
          <w:lang w:val="uk-UA"/>
        </w:rPr>
        <w:t xml:space="preserve"> </w:t>
      </w:r>
      <w:r w:rsidRPr="00D35047">
        <w:t xml:space="preserve">грн., </w:t>
      </w:r>
    </w:p>
    <w:p w:rsidR="003824DF" w:rsidRPr="00D11728" w:rsidRDefault="003824DF" w:rsidP="003824DF">
      <w:pPr>
        <w:tabs>
          <w:tab w:val="left" w:pos="6660"/>
        </w:tabs>
        <w:spacing w:line="240" w:lineRule="atLeast"/>
        <w:ind w:firstLine="567"/>
        <w:jc w:val="both"/>
      </w:pPr>
      <w:r w:rsidRPr="00D35047">
        <w:t xml:space="preserve">- інші податки і збори             </w:t>
      </w:r>
      <w:r>
        <w:t xml:space="preserve">                           </w:t>
      </w:r>
      <w:r w:rsidRPr="00D35047">
        <w:t xml:space="preserve"> – </w:t>
      </w:r>
      <w:r w:rsidRPr="003302A0">
        <w:t>2</w:t>
      </w:r>
      <w:r>
        <w:rPr>
          <w:lang w:val="uk-UA"/>
        </w:rPr>
        <w:t xml:space="preserve"> </w:t>
      </w:r>
      <w:r w:rsidRPr="003302A0">
        <w:t>974,2</w:t>
      </w:r>
      <w:r w:rsidRPr="00D35047">
        <w:t xml:space="preserve"> </w:t>
      </w:r>
      <w:r w:rsidRPr="00D11728">
        <w:t>тис.</w:t>
      </w:r>
      <w:r>
        <w:rPr>
          <w:lang w:val="uk-UA"/>
        </w:rPr>
        <w:t xml:space="preserve"> </w:t>
      </w:r>
      <w:r w:rsidRPr="00D11728">
        <w:t>грн.</w:t>
      </w:r>
    </w:p>
    <w:p w:rsidR="003824DF" w:rsidRPr="00B1688C" w:rsidRDefault="003824DF" w:rsidP="003824DF">
      <w:pPr>
        <w:ind w:firstLine="567"/>
        <w:jc w:val="both"/>
        <w:rPr>
          <w:lang w:val="uk-UA"/>
        </w:rPr>
      </w:pPr>
      <w:r w:rsidRPr="00346EC4">
        <w:rPr>
          <w:lang w:val="uk-UA"/>
        </w:rPr>
        <w:t xml:space="preserve">По спеціальному фонду до зведеного бюджету Броварського району надійшло </w:t>
      </w:r>
      <w:r>
        <w:rPr>
          <w:lang w:val="uk-UA"/>
        </w:rPr>
        <w:t>8198,6</w:t>
      </w:r>
      <w:r w:rsidRPr="00346EC4">
        <w:rPr>
          <w:lang w:val="uk-UA"/>
        </w:rPr>
        <w:t xml:space="preserve"> тис.</w:t>
      </w:r>
      <w:r>
        <w:rPr>
          <w:lang w:val="uk-UA"/>
        </w:rPr>
        <w:t xml:space="preserve"> </w:t>
      </w:r>
      <w:r w:rsidRPr="00346EC4">
        <w:rPr>
          <w:lang w:val="uk-UA"/>
        </w:rPr>
        <w:t xml:space="preserve">грн., з них власних надходжень </w:t>
      </w:r>
      <w:r>
        <w:rPr>
          <w:lang w:val="uk-UA"/>
        </w:rPr>
        <w:t>4543,0</w:t>
      </w:r>
      <w:r w:rsidRPr="00346EC4">
        <w:rPr>
          <w:lang w:val="uk-UA"/>
        </w:rPr>
        <w:t xml:space="preserve"> тис.</w:t>
      </w:r>
      <w:r>
        <w:rPr>
          <w:lang w:val="uk-UA"/>
        </w:rPr>
        <w:t xml:space="preserve"> </w:t>
      </w:r>
      <w:r w:rsidRPr="00346EC4">
        <w:rPr>
          <w:lang w:val="uk-UA"/>
        </w:rPr>
        <w:t>грн., офіційних</w:t>
      </w:r>
      <w:r>
        <w:rPr>
          <w:lang w:val="uk-UA"/>
        </w:rPr>
        <w:t xml:space="preserve"> </w:t>
      </w:r>
      <w:r w:rsidRPr="00346EC4">
        <w:rPr>
          <w:lang w:val="uk-UA"/>
        </w:rPr>
        <w:t xml:space="preserve">трансфертів </w:t>
      </w:r>
      <w:r>
        <w:rPr>
          <w:lang w:val="uk-UA"/>
        </w:rPr>
        <w:t>1793,8</w:t>
      </w:r>
      <w:r w:rsidRPr="00346EC4">
        <w:rPr>
          <w:lang w:val="uk-UA"/>
        </w:rPr>
        <w:t xml:space="preserve"> тис.</w:t>
      </w:r>
      <w:r>
        <w:rPr>
          <w:lang w:val="uk-UA"/>
        </w:rPr>
        <w:t xml:space="preserve"> </w:t>
      </w:r>
      <w:r w:rsidRPr="00346EC4">
        <w:rPr>
          <w:lang w:val="uk-UA"/>
        </w:rPr>
        <w:t xml:space="preserve">грн., екологічного податку </w:t>
      </w:r>
      <w:r>
        <w:rPr>
          <w:lang w:val="uk-UA"/>
        </w:rPr>
        <w:t>131,3</w:t>
      </w:r>
      <w:r w:rsidRPr="00346EC4">
        <w:rPr>
          <w:lang w:val="uk-UA"/>
        </w:rPr>
        <w:t xml:space="preserve"> тис.</w:t>
      </w:r>
      <w:r>
        <w:rPr>
          <w:lang w:val="uk-UA"/>
        </w:rPr>
        <w:t xml:space="preserve"> </w:t>
      </w:r>
      <w:r w:rsidRPr="00346EC4">
        <w:rPr>
          <w:lang w:val="uk-UA"/>
        </w:rPr>
        <w:t>грн., н</w:t>
      </w:r>
      <w:r>
        <w:rPr>
          <w:lang w:val="uk-UA"/>
        </w:rPr>
        <w:t xml:space="preserve">адходження </w:t>
      </w:r>
      <w:r w:rsidRPr="00346EC4">
        <w:rPr>
          <w:lang w:val="uk-UA"/>
        </w:rPr>
        <w:lastRenderedPageBreak/>
        <w:t>коштів пайової участі у розвитку інфраструктури населеного пункту</w:t>
      </w:r>
      <w:r>
        <w:rPr>
          <w:lang w:val="uk-UA"/>
        </w:rPr>
        <w:t xml:space="preserve">           1501,1 тис. грн., </w:t>
      </w:r>
      <w:r w:rsidRPr="00346EC4">
        <w:rPr>
          <w:lang w:val="uk-UA"/>
        </w:rPr>
        <w:t>надходження коштів від відшкодування втрат сільськогосподарського і лісогосподарського виробництва</w:t>
      </w:r>
      <w:r>
        <w:rPr>
          <w:rFonts w:ascii="Arial CYR" w:hAnsi="Arial CYR" w:cs="Arial CYR"/>
          <w:sz w:val="20"/>
          <w:szCs w:val="20"/>
          <w:lang w:val="uk-UA"/>
        </w:rPr>
        <w:t xml:space="preserve"> </w:t>
      </w:r>
      <w:r>
        <w:rPr>
          <w:lang w:val="uk-UA"/>
        </w:rPr>
        <w:t>91,7</w:t>
      </w:r>
      <w:r w:rsidRPr="00346EC4">
        <w:rPr>
          <w:lang w:val="uk-UA"/>
        </w:rPr>
        <w:t xml:space="preserve"> тис.</w:t>
      </w:r>
      <w:r>
        <w:rPr>
          <w:lang w:val="uk-UA"/>
        </w:rPr>
        <w:t xml:space="preserve"> </w:t>
      </w:r>
      <w:r w:rsidRPr="00346EC4">
        <w:rPr>
          <w:lang w:val="uk-UA"/>
        </w:rPr>
        <w:t>грн.</w:t>
      </w:r>
      <w:r>
        <w:rPr>
          <w:rFonts w:ascii="Arial CYR" w:hAnsi="Arial CYR" w:cs="Arial CYR"/>
          <w:sz w:val="20"/>
          <w:szCs w:val="20"/>
          <w:lang w:val="uk-UA"/>
        </w:rPr>
        <w:t xml:space="preserve">, </w:t>
      </w:r>
      <w:r w:rsidRPr="00B1688C">
        <w:rPr>
          <w:lang w:val="uk-UA"/>
        </w:rPr>
        <w:t>коштів від продажу земельних ділянок -</w:t>
      </w:r>
      <w:r>
        <w:rPr>
          <w:lang w:val="uk-UA"/>
        </w:rPr>
        <w:t xml:space="preserve"> 133,0</w:t>
      </w:r>
      <w:r w:rsidRPr="00B1688C">
        <w:rPr>
          <w:lang w:val="uk-UA"/>
        </w:rPr>
        <w:t xml:space="preserve"> тис.</w:t>
      </w:r>
      <w:r>
        <w:rPr>
          <w:lang w:val="uk-UA"/>
        </w:rPr>
        <w:t xml:space="preserve"> </w:t>
      </w:r>
      <w:r w:rsidRPr="00B1688C">
        <w:rPr>
          <w:lang w:val="uk-UA"/>
        </w:rPr>
        <w:t>грн.</w:t>
      </w:r>
      <w:r>
        <w:rPr>
          <w:lang w:val="uk-UA"/>
        </w:rPr>
        <w:t>, інших надходжень –                4,7 тис. грн.</w:t>
      </w:r>
    </w:p>
    <w:p w:rsidR="003824DF" w:rsidRPr="00242005" w:rsidRDefault="003824DF" w:rsidP="003824DF">
      <w:pPr>
        <w:pStyle w:val="22"/>
        <w:widowControl w:val="0"/>
        <w:ind w:firstLine="567"/>
      </w:pPr>
      <w:r>
        <w:t>Видатки зведеного бюджету району за І квартал 2018 року складають 261001,1 тис. грн. та зросли на 38,3 % відносно минулого року                 (188664,6 тис. грн різниця становить – 72336,5 тис. грн.), в т.ч. по загальному фонду 252477,2 тис. грн. та по спеціальному 8523,9 тис. грн.</w:t>
      </w:r>
    </w:p>
    <w:p w:rsidR="003824DF" w:rsidRDefault="00506D57" w:rsidP="003824DF">
      <w:pPr>
        <w:widowControl w:val="0"/>
        <w:jc w:val="center"/>
        <w:rPr>
          <w:lang w:val="uk-UA"/>
        </w:rPr>
      </w:pPr>
      <w:r>
        <w:rPr>
          <w:noProof/>
          <w:lang w:val="uk-UA" w:eastAsia="uk-UA"/>
        </w:rPr>
        <w:pict>
          <v:line id="_x0000_s1049" style="position:absolute;left:0;text-align:left;flip:y;z-index:251685888" from="190pt,87.4pt" to="230pt,107.8pt">
            <v:stroke endarrow="block"/>
          </v:line>
        </w:pict>
      </w:r>
      <w:r>
        <w:rPr>
          <w:noProof/>
          <w:lang w:val="uk-UA" w:eastAsia="uk-UA"/>
        </w:rPr>
        <w:pict>
          <v:rect id="_x0000_s1050" style="position:absolute;left:0;text-align:left;margin-left:185pt;margin-top:73.8pt;width:30pt;height:20.4pt;z-index:251686912">
            <v:textbox style="mso-next-textbox:#_x0000_s1050">
              <w:txbxContent>
                <w:p w:rsidR="0013498B" w:rsidRPr="00FF210E" w:rsidRDefault="0013498B" w:rsidP="003824DF">
                  <w:pPr>
                    <w:rPr>
                      <w:sz w:val="14"/>
                      <w:szCs w:val="14"/>
                      <w:lang w:val="uk-UA"/>
                    </w:rPr>
                  </w:pPr>
                  <w:r w:rsidRPr="00FF210E">
                    <w:rPr>
                      <w:sz w:val="14"/>
                      <w:szCs w:val="14"/>
                      <w:lang w:val="uk-UA"/>
                    </w:rPr>
                    <w:t>47,9</w:t>
                  </w:r>
                </w:p>
              </w:txbxContent>
            </v:textbox>
          </v:rect>
        </w:pict>
      </w:r>
      <w:r>
        <w:rPr>
          <w:noProof/>
          <w:lang w:val="uk-UA" w:eastAsia="uk-UA"/>
        </w:rPr>
        <w:pict>
          <v:rect id="_x0000_s1048" style="position:absolute;left:0;text-align:left;margin-left:245pt;margin-top:53.4pt;width:30pt;height:19.7pt;z-index:251684864">
            <v:textbox style="mso-next-textbox:#_x0000_s1048">
              <w:txbxContent>
                <w:p w:rsidR="0013498B" w:rsidRPr="002572F1" w:rsidRDefault="0013498B" w:rsidP="003824DF">
                  <w:pPr>
                    <w:rPr>
                      <w:sz w:val="16"/>
                      <w:lang w:val="uk-UA"/>
                    </w:rPr>
                  </w:pPr>
                  <w:r>
                    <w:rPr>
                      <w:sz w:val="16"/>
                      <w:lang w:val="uk-UA"/>
                    </w:rPr>
                    <w:t>38,3</w:t>
                  </w:r>
                </w:p>
              </w:txbxContent>
            </v:textbox>
          </v:rect>
        </w:pict>
      </w:r>
      <w:r>
        <w:rPr>
          <w:noProof/>
          <w:lang w:val="uk-UA" w:eastAsia="uk-UA"/>
        </w:rPr>
        <w:pict>
          <v:line id="_x0000_s1047" style="position:absolute;left:0;text-align:left;flip:y;z-index:251683840" from="250pt,60.2pt" to="290pt,80.6pt">
            <v:stroke endarrow="block"/>
          </v:line>
        </w:pict>
      </w:r>
      <w:r w:rsidR="003824DF">
        <w:rPr>
          <w:noProof/>
          <w:lang w:val="uk-UA" w:eastAsia="uk-UA"/>
        </w:rPr>
        <w:drawing>
          <wp:anchor distT="0" distB="0" distL="114300" distR="114300" simplePos="0" relativeHeight="251681792" behindDoc="0" locked="0" layoutInCell="1" allowOverlap="1" wp14:anchorId="7357C6A8" wp14:editId="096D2235">
            <wp:simplePos x="0" y="0"/>
            <wp:positionH relativeFrom="column">
              <wp:posOffset>190500</wp:posOffset>
            </wp:positionH>
            <wp:positionV relativeFrom="paragraph">
              <wp:posOffset>3260090</wp:posOffset>
            </wp:positionV>
            <wp:extent cx="6105525" cy="3086100"/>
            <wp:effectExtent l="0" t="0" r="0" b="0"/>
            <wp:wrapSquare wrapText="left"/>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noProof/>
          <w:lang w:val="uk-UA" w:eastAsia="uk-UA"/>
        </w:rPr>
        <w:pict>
          <v:line id="_x0000_s1046" style="position:absolute;left:0;text-align:left;z-index:251682816;mso-position-horizontal-relative:text;mso-position-vertical-relative:text" from="35pt,311.1pt" to="35pt,311.1pt">
            <v:stroke endarrow="block"/>
          </v:line>
        </w:pict>
      </w:r>
      <w:r w:rsidR="003824DF">
        <w:rPr>
          <w:noProof/>
          <w:lang w:val="uk-UA" w:eastAsia="uk-UA"/>
        </w:rPr>
        <w:drawing>
          <wp:inline distT="0" distB="0" distL="0" distR="0" wp14:anchorId="3AC5F271" wp14:editId="56F2B2D0">
            <wp:extent cx="6115050" cy="2609850"/>
            <wp:effectExtent l="0" t="0" r="0" b="0"/>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10394" w:type="dxa"/>
        <w:tblInd w:w="93" w:type="dxa"/>
        <w:tblLook w:val="0000" w:firstRow="0" w:lastRow="0" w:firstColumn="0" w:lastColumn="0" w:noHBand="0" w:noVBand="0"/>
      </w:tblPr>
      <w:tblGrid>
        <w:gridCol w:w="4551"/>
        <w:gridCol w:w="1418"/>
        <w:gridCol w:w="195"/>
        <w:gridCol w:w="1222"/>
        <w:gridCol w:w="426"/>
        <w:gridCol w:w="850"/>
        <w:gridCol w:w="1276"/>
        <w:gridCol w:w="456"/>
      </w:tblGrid>
      <w:tr w:rsidR="003824DF" w:rsidRPr="008F0101" w:rsidTr="003824DF">
        <w:trPr>
          <w:trHeight w:val="653"/>
        </w:trPr>
        <w:tc>
          <w:tcPr>
            <w:tcW w:w="10394" w:type="dxa"/>
            <w:gridSpan w:val="8"/>
            <w:tcBorders>
              <w:top w:val="nil"/>
              <w:left w:val="nil"/>
              <w:bottom w:val="nil"/>
              <w:right w:val="nil"/>
            </w:tcBorders>
            <w:vAlign w:val="bottom"/>
          </w:tcPr>
          <w:p w:rsidR="003824DF" w:rsidRPr="00691D27" w:rsidRDefault="003824DF" w:rsidP="003824DF">
            <w:pPr>
              <w:ind w:right="348" w:firstLine="474"/>
              <w:jc w:val="center"/>
              <w:rPr>
                <w:b/>
                <w:bCs/>
              </w:rPr>
            </w:pPr>
            <w:r w:rsidRPr="00691D27">
              <w:rPr>
                <w:b/>
                <w:bCs/>
              </w:rPr>
              <w:t>Видатки зведеного бюджету (по загальному фонду)</w:t>
            </w:r>
            <w:r w:rsidRPr="00691D27">
              <w:rPr>
                <w:b/>
                <w:bCs/>
                <w:lang w:val="uk-UA"/>
              </w:rPr>
              <w:t xml:space="preserve"> </w:t>
            </w:r>
            <w:r w:rsidRPr="00691D27">
              <w:rPr>
                <w:b/>
                <w:bCs/>
              </w:rPr>
              <w:t xml:space="preserve">Броварського району за </w:t>
            </w:r>
            <w:r>
              <w:rPr>
                <w:b/>
                <w:bCs/>
                <w:lang w:val="uk-UA"/>
              </w:rPr>
              <w:t>І</w:t>
            </w:r>
            <w:r w:rsidRPr="00691D27">
              <w:rPr>
                <w:b/>
                <w:bCs/>
                <w:lang w:val="uk-UA"/>
              </w:rPr>
              <w:t xml:space="preserve"> квартал </w:t>
            </w:r>
            <w:r w:rsidRPr="00691D27">
              <w:rPr>
                <w:b/>
                <w:bCs/>
              </w:rPr>
              <w:t>201</w:t>
            </w:r>
            <w:r w:rsidRPr="00691D27">
              <w:rPr>
                <w:b/>
                <w:bCs/>
                <w:lang w:val="uk-UA"/>
              </w:rPr>
              <w:t>8</w:t>
            </w:r>
            <w:r w:rsidRPr="00691D27">
              <w:rPr>
                <w:b/>
                <w:bCs/>
              </w:rPr>
              <w:t xml:space="preserve"> р</w:t>
            </w:r>
            <w:r w:rsidRPr="00691D27">
              <w:rPr>
                <w:b/>
                <w:bCs/>
                <w:lang w:val="uk-UA"/>
              </w:rPr>
              <w:t>о</w:t>
            </w:r>
            <w:r w:rsidRPr="00691D27">
              <w:rPr>
                <w:b/>
                <w:bCs/>
              </w:rPr>
              <w:t>к</w:t>
            </w:r>
            <w:r w:rsidRPr="00691D27">
              <w:rPr>
                <w:b/>
                <w:bCs/>
                <w:lang w:val="uk-UA"/>
              </w:rPr>
              <w:t>у</w:t>
            </w:r>
          </w:p>
        </w:tc>
      </w:tr>
      <w:tr w:rsidR="003824DF" w:rsidRPr="00691D27" w:rsidTr="003824DF">
        <w:trPr>
          <w:trHeight w:val="390"/>
        </w:trPr>
        <w:tc>
          <w:tcPr>
            <w:tcW w:w="4551" w:type="dxa"/>
            <w:tcBorders>
              <w:top w:val="nil"/>
              <w:left w:val="nil"/>
              <w:bottom w:val="nil"/>
              <w:right w:val="nil"/>
            </w:tcBorders>
            <w:vAlign w:val="bottom"/>
          </w:tcPr>
          <w:p w:rsidR="003824DF" w:rsidRPr="008F0101" w:rsidRDefault="003824DF" w:rsidP="003824DF">
            <w:pPr>
              <w:jc w:val="center"/>
            </w:pPr>
          </w:p>
        </w:tc>
        <w:tc>
          <w:tcPr>
            <w:tcW w:w="1613" w:type="dxa"/>
            <w:gridSpan w:val="2"/>
            <w:tcBorders>
              <w:top w:val="nil"/>
              <w:left w:val="nil"/>
              <w:bottom w:val="nil"/>
              <w:right w:val="nil"/>
            </w:tcBorders>
            <w:vAlign w:val="bottom"/>
          </w:tcPr>
          <w:p w:rsidR="003824DF" w:rsidRPr="008F0101" w:rsidRDefault="003824DF" w:rsidP="003824DF">
            <w:pPr>
              <w:jc w:val="center"/>
            </w:pPr>
          </w:p>
        </w:tc>
        <w:tc>
          <w:tcPr>
            <w:tcW w:w="1648" w:type="dxa"/>
            <w:gridSpan w:val="2"/>
            <w:tcBorders>
              <w:top w:val="nil"/>
              <w:left w:val="nil"/>
              <w:bottom w:val="nil"/>
              <w:right w:val="nil"/>
            </w:tcBorders>
            <w:vAlign w:val="bottom"/>
          </w:tcPr>
          <w:p w:rsidR="003824DF" w:rsidRPr="008F0101" w:rsidRDefault="003824DF" w:rsidP="003824DF">
            <w:pPr>
              <w:jc w:val="center"/>
            </w:pPr>
          </w:p>
        </w:tc>
        <w:tc>
          <w:tcPr>
            <w:tcW w:w="2582" w:type="dxa"/>
            <w:gridSpan w:val="3"/>
            <w:tcBorders>
              <w:top w:val="nil"/>
              <w:left w:val="nil"/>
              <w:bottom w:val="nil"/>
              <w:right w:val="nil"/>
            </w:tcBorders>
            <w:vAlign w:val="bottom"/>
          </w:tcPr>
          <w:p w:rsidR="00FD7022" w:rsidRDefault="003824DF" w:rsidP="003824DF">
            <w:pPr>
              <w:ind w:hanging="183"/>
              <w:rPr>
                <w:lang w:val="uk-UA"/>
              </w:rPr>
            </w:pPr>
            <w:r>
              <w:rPr>
                <w:lang w:val="uk-UA"/>
              </w:rPr>
              <w:t xml:space="preserve"> </w:t>
            </w:r>
          </w:p>
          <w:p w:rsidR="00FD7022" w:rsidRDefault="00FD7022" w:rsidP="003824DF">
            <w:pPr>
              <w:ind w:hanging="183"/>
              <w:rPr>
                <w:lang w:val="uk-UA"/>
              </w:rPr>
            </w:pPr>
          </w:p>
          <w:p w:rsidR="00FD7022" w:rsidRDefault="00FD7022" w:rsidP="003824DF">
            <w:pPr>
              <w:ind w:hanging="183"/>
              <w:rPr>
                <w:lang w:val="uk-UA"/>
              </w:rPr>
            </w:pPr>
          </w:p>
          <w:p w:rsidR="00FD7022" w:rsidRDefault="00FD7022" w:rsidP="003824DF">
            <w:pPr>
              <w:ind w:hanging="183"/>
              <w:rPr>
                <w:lang w:val="uk-UA"/>
              </w:rPr>
            </w:pPr>
          </w:p>
          <w:p w:rsidR="00FD7022" w:rsidRDefault="00FD7022" w:rsidP="003824DF">
            <w:pPr>
              <w:ind w:hanging="183"/>
              <w:rPr>
                <w:lang w:val="uk-UA"/>
              </w:rPr>
            </w:pPr>
          </w:p>
          <w:p w:rsidR="00FD7022" w:rsidRDefault="00FD7022" w:rsidP="003824DF">
            <w:pPr>
              <w:ind w:hanging="183"/>
              <w:rPr>
                <w:lang w:val="uk-UA"/>
              </w:rPr>
            </w:pPr>
          </w:p>
          <w:p w:rsidR="003824DF" w:rsidRPr="00691D27" w:rsidRDefault="003824DF" w:rsidP="003824DF">
            <w:pPr>
              <w:ind w:hanging="183"/>
            </w:pPr>
            <w:r>
              <w:rPr>
                <w:lang w:val="uk-UA"/>
              </w:rPr>
              <w:lastRenderedPageBreak/>
              <w:t>т</w:t>
            </w:r>
            <w:r w:rsidRPr="00691D27">
              <w:t>ис. грн.</w:t>
            </w:r>
          </w:p>
        </w:tc>
      </w:tr>
      <w:tr w:rsidR="003824DF" w:rsidTr="003824DF">
        <w:trPr>
          <w:gridAfter w:val="1"/>
          <w:wAfter w:w="456" w:type="dxa"/>
          <w:trHeight w:val="385"/>
        </w:trPr>
        <w:tc>
          <w:tcPr>
            <w:tcW w:w="4551" w:type="dxa"/>
            <w:tcBorders>
              <w:top w:val="single" w:sz="8" w:space="0" w:color="auto"/>
              <w:left w:val="single" w:sz="8" w:space="0" w:color="auto"/>
              <w:bottom w:val="nil"/>
              <w:right w:val="single" w:sz="8" w:space="0" w:color="auto"/>
            </w:tcBorders>
            <w:shd w:val="clear" w:color="auto" w:fill="FFFFFF"/>
            <w:vAlign w:val="bottom"/>
          </w:tcPr>
          <w:p w:rsidR="003824DF" w:rsidRPr="003824DF" w:rsidRDefault="003824DF" w:rsidP="003824DF">
            <w:pPr>
              <w:jc w:val="center"/>
              <w:rPr>
                <w:bCs/>
                <w:sz w:val="24"/>
                <w:szCs w:val="24"/>
              </w:rPr>
            </w:pPr>
            <w:r w:rsidRPr="003824DF">
              <w:rPr>
                <w:bCs/>
                <w:sz w:val="24"/>
                <w:szCs w:val="24"/>
              </w:rPr>
              <w:lastRenderedPageBreak/>
              <w:t>Показники</w:t>
            </w:r>
          </w:p>
        </w:tc>
        <w:tc>
          <w:tcPr>
            <w:tcW w:w="1418" w:type="dxa"/>
            <w:tcBorders>
              <w:top w:val="single" w:sz="8" w:space="0" w:color="auto"/>
              <w:left w:val="nil"/>
              <w:right w:val="single" w:sz="8" w:space="0" w:color="auto"/>
            </w:tcBorders>
            <w:shd w:val="clear" w:color="auto" w:fill="FFFFFF"/>
            <w:vAlign w:val="bottom"/>
          </w:tcPr>
          <w:p w:rsidR="003824DF" w:rsidRPr="003824DF" w:rsidRDefault="003824DF" w:rsidP="003824DF">
            <w:pPr>
              <w:jc w:val="center"/>
              <w:rPr>
                <w:sz w:val="24"/>
                <w:szCs w:val="24"/>
              </w:rPr>
            </w:pPr>
            <w:r w:rsidRPr="003824DF">
              <w:rPr>
                <w:sz w:val="24"/>
                <w:szCs w:val="24"/>
              </w:rPr>
              <w:t> </w:t>
            </w:r>
            <w:r w:rsidRPr="003824DF">
              <w:rPr>
                <w:bCs/>
                <w:color w:val="000000"/>
                <w:sz w:val="24"/>
                <w:szCs w:val="24"/>
                <w:lang w:val="uk-UA"/>
              </w:rPr>
              <w:t>І</w:t>
            </w:r>
            <w:r w:rsidRPr="003824DF">
              <w:rPr>
                <w:bCs/>
                <w:color w:val="000000"/>
                <w:sz w:val="24"/>
                <w:szCs w:val="24"/>
              </w:rPr>
              <w:t xml:space="preserve"> квартал 2017</w:t>
            </w:r>
          </w:p>
        </w:tc>
        <w:tc>
          <w:tcPr>
            <w:tcW w:w="1417" w:type="dxa"/>
            <w:gridSpan w:val="2"/>
            <w:tcBorders>
              <w:top w:val="single" w:sz="8" w:space="0" w:color="auto"/>
              <w:left w:val="nil"/>
              <w:right w:val="single" w:sz="8" w:space="0" w:color="auto"/>
            </w:tcBorders>
            <w:shd w:val="clear" w:color="auto" w:fill="FFFFFF"/>
            <w:vAlign w:val="bottom"/>
          </w:tcPr>
          <w:p w:rsidR="003824DF" w:rsidRPr="003824DF" w:rsidRDefault="003824DF" w:rsidP="003824DF">
            <w:pPr>
              <w:jc w:val="center"/>
              <w:rPr>
                <w:sz w:val="24"/>
                <w:szCs w:val="24"/>
              </w:rPr>
            </w:pPr>
            <w:r w:rsidRPr="003824DF">
              <w:rPr>
                <w:sz w:val="24"/>
                <w:szCs w:val="24"/>
              </w:rPr>
              <w:t> </w:t>
            </w:r>
            <w:r w:rsidRPr="003824DF">
              <w:rPr>
                <w:bCs/>
                <w:color w:val="000000"/>
                <w:sz w:val="24"/>
                <w:szCs w:val="24"/>
                <w:lang w:val="uk-UA"/>
              </w:rPr>
              <w:t>І</w:t>
            </w:r>
            <w:r w:rsidRPr="003824DF">
              <w:rPr>
                <w:bCs/>
                <w:color w:val="000000"/>
                <w:sz w:val="24"/>
                <w:szCs w:val="24"/>
              </w:rPr>
              <w:t xml:space="preserve"> квартал 2018</w:t>
            </w:r>
          </w:p>
        </w:tc>
        <w:tc>
          <w:tcPr>
            <w:tcW w:w="2552" w:type="dxa"/>
            <w:gridSpan w:val="3"/>
            <w:tcBorders>
              <w:top w:val="single" w:sz="8" w:space="0" w:color="auto"/>
              <w:left w:val="nil"/>
              <w:right w:val="single" w:sz="8" w:space="0" w:color="000000"/>
            </w:tcBorders>
            <w:shd w:val="clear" w:color="auto" w:fill="FFFFFF"/>
            <w:vAlign w:val="bottom"/>
          </w:tcPr>
          <w:p w:rsidR="003824DF" w:rsidRPr="003824DF" w:rsidRDefault="003824DF" w:rsidP="003824DF">
            <w:pPr>
              <w:jc w:val="center"/>
              <w:rPr>
                <w:bCs/>
                <w:color w:val="000000"/>
                <w:sz w:val="24"/>
                <w:szCs w:val="24"/>
              </w:rPr>
            </w:pPr>
            <w:r w:rsidRPr="003824DF">
              <w:rPr>
                <w:bCs/>
                <w:color w:val="000000"/>
                <w:sz w:val="24"/>
                <w:szCs w:val="24"/>
              </w:rPr>
              <w:t>2018 рік</w:t>
            </w:r>
          </w:p>
          <w:p w:rsidR="003824DF" w:rsidRPr="003824DF" w:rsidRDefault="003824DF" w:rsidP="003824DF">
            <w:pPr>
              <w:jc w:val="center"/>
              <w:rPr>
                <w:bCs/>
                <w:color w:val="000000"/>
                <w:sz w:val="24"/>
                <w:szCs w:val="24"/>
              </w:rPr>
            </w:pPr>
            <w:r w:rsidRPr="003824DF">
              <w:rPr>
                <w:bCs/>
                <w:color w:val="000000"/>
                <w:sz w:val="24"/>
                <w:szCs w:val="24"/>
              </w:rPr>
              <w:t>до 2017 року</w:t>
            </w:r>
          </w:p>
        </w:tc>
      </w:tr>
      <w:tr w:rsidR="003824DF" w:rsidTr="003824DF">
        <w:trPr>
          <w:gridAfter w:val="1"/>
          <w:wAfter w:w="456" w:type="dxa"/>
          <w:trHeight w:val="60"/>
        </w:trPr>
        <w:tc>
          <w:tcPr>
            <w:tcW w:w="4551" w:type="dxa"/>
            <w:tcBorders>
              <w:top w:val="nil"/>
              <w:left w:val="single" w:sz="8" w:space="0" w:color="auto"/>
              <w:bottom w:val="single" w:sz="8" w:space="0" w:color="auto"/>
              <w:right w:val="single" w:sz="8" w:space="0" w:color="auto"/>
            </w:tcBorders>
            <w:shd w:val="clear" w:color="auto" w:fill="FFFFFF"/>
            <w:vAlign w:val="bottom"/>
          </w:tcPr>
          <w:p w:rsidR="003824DF" w:rsidRPr="003824DF" w:rsidRDefault="003824DF" w:rsidP="003824DF">
            <w:pPr>
              <w:jc w:val="center"/>
              <w:rPr>
                <w:b/>
                <w:bCs/>
                <w:sz w:val="24"/>
                <w:szCs w:val="24"/>
              </w:rPr>
            </w:pPr>
            <w:r w:rsidRPr="003824DF">
              <w:rPr>
                <w:b/>
                <w:bCs/>
                <w:sz w:val="24"/>
                <w:szCs w:val="24"/>
              </w:rPr>
              <w:t> </w:t>
            </w:r>
          </w:p>
        </w:tc>
        <w:tc>
          <w:tcPr>
            <w:tcW w:w="1418" w:type="dxa"/>
            <w:tcBorders>
              <w:top w:val="nil"/>
              <w:left w:val="nil"/>
              <w:bottom w:val="single" w:sz="8" w:space="0" w:color="000000"/>
              <w:right w:val="single" w:sz="8" w:space="0" w:color="auto"/>
            </w:tcBorders>
            <w:shd w:val="clear" w:color="auto" w:fill="FFFFFF"/>
            <w:vAlign w:val="bottom"/>
          </w:tcPr>
          <w:p w:rsidR="003824DF" w:rsidRPr="003824DF" w:rsidRDefault="003824DF" w:rsidP="003824DF">
            <w:pPr>
              <w:rPr>
                <w:sz w:val="24"/>
                <w:szCs w:val="24"/>
              </w:rPr>
            </w:pPr>
            <w:r w:rsidRPr="003824DF">
              <w:rPr>
                <w:sz w:val="24"/>
                <w:szCs w:val="24"/>
              </w:rPr>
              <w:t> </w:t>
            </w:r>
          </w:p>
        </w:tc>
        <w:tc>
          <w:tcPr>
            <w:tcW w:w="1417" w:type="dxa"/>
            <w:gridSpan w:val="2"/>
            <w:tcBorders>
              <w:top w:val="nil"/>
              <w:left w:val="nil"/>
              <w:bottom w:val="single" w:sz="8" w:space="0" w:color="000000"/>
              <w:right w:val="single" w:sz="8" w:space="0" w:color="auto"/>
            </w:tcBorders>
            <w:shd w:val="clear" w:color="auto" w:fill="FFFFFF"/>
            <w:vAlign w:val="bottom"/>
          </w:tcPr>
          <w:p w:rsidR="003824DF" w:rsidRPr="003824DF" w:rsidRDefault="003824DF" w:rsidP="003824DF">
            <w:pPr>
              <w:rPr>
                <w:sz w:val="24"/>
                <w:szCs w:val="24"/>
              </w:rPr>
            </w:pPr>
            <w:r w:rsidRPr="003824DF">
              <w:rPr>
                <w:sz w:val="24"/>
                <w:szCs w:val="24"/>
              </w:rPr>
              <w:t> </w:t>
            </w:r>
          </w:p>
        </w:tc>
        <w:tc>
          <w:tcPr>
            <w:tcW w:w="1276" w:type="dxa"/>
            <w:gridSpan w:val="2"/>
            <w:tcBorders>
              <w:top w:val="single" w:sz="8" w:space="0" w:color="auto"/>
              <w:left w:val="nil"/>
              <w:bottom w:val="single" w:sz="8" w:space="0" w:color="auto"/>
              <w:right w:val="single" w:sz="8" w:space="0" w:color="auto"/>
            </w:tcBorders>
            <w:noWrap/>
            <w:vAlign w:val="bottom"/>
          </w:tcPr>
          <w:p w:rsidR="003824DF" w:rsidRPr="003824DF" w:rsidRDefault="003824DF" w:rsidP="003824DF">
            <w:pPr>
              <w:jc w:val="center"/>
              <w:rPr>
                <w:b/>
                <w:bCs/>
                <w:color w:val="000000"/>
                <w:sz w:val="24"/>
                <w:szCs w:val="24"/>
              </w:rPr>
            </w:pPr>
            <w:r w:rsidRPr="003824DF">
              <w:rPr>
                <w:b/>
                <w:bCs/>
                <w:color w:val="000000"/>
                <w:sz w:val="24"/>
                <w:szCs w:val="24"/>
              </w:rPr>
              <w:t>+ / -</w:t>
            </w:r>
          </w:p>
        </w:tc>
        <w:tc>
          <w:tcPr>
            <w:tcW w:w="1276" w:type="dxa"/>
            <w:tcBorders>
              <w:top w:val="single" w:sz="8" w:space="0" w:color="auto"/>
              <w:left w:val="nil"/>
              <w:bottom w:val="single" w:sz="8" w:space="0" w:color="auto"/>
              <w:right w:val="single" w:sz="8" w:space="0" w:color="auto"/>
            </w:tcBorders>
            <w:noWrap/>
            <w:vAlign w:val="bottom"/>
          </w:tcPr>
          <w:p w:rsidR="003824DF" w:rsidRPr="003824DF" w:rsidRDefault="003824DF" w:rsidP="003824DF">
            <w:pPr>
              <w:jc w:val="center"/>
              <w:rPr>
                <w:bCs/>
                <w:color w:val="000000"/>
                <w:sz w:val="24"/>
                <w:szCs w:val="24"/>
              </w:rPr>
            </w:pPr>
            <w:r w:rsidRPr="003824DF">
              <w:rPr>
                <w:bCs/>
                <w:color w:val="000000"/>
                <w:sz w:val="24"/>
                <w:szCs w:val="24"/>
              </w:rPr>
              <w:t>%</w:t>
            </w:r>
          </w:p>
        </w:tc>
      </w:tr>
      <w:tr w:rsidR="003824DF" w:rsidTr="003824DF">
        <w:trPr>
          <w:gridAfter w:val="1"/>
          <w:wAfter w:w="456" w:type="dxa"/>
          <w:trHeight w:val="390"/>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pPr>
              <w:jc w:val="center"/>
              <w:rPr>
                <w:color w:val="000000"/>
              </w:rPr>
            </w:pPr>
            <w:r>
              <w:rPr>
                <w:color w:val="000000"/>
              </w:rPr>
              <w:t>1</w:t>
            </w:r>
          </w:p>
        </w:tc>
        <w:tc>
          <w:tcPr>
            <w:tcW w:w="1418" w:type="dxa"/>
            <w:tcBorders>
              <w:top w:val="nil"/>
              <w:left w:val="nil"/>
              <w:bottom w:val="single" w:sz="8" w:space="0" w:color="auto"/>
              <w:right w:val="single" w:sz="8" w:space="0" w:color="auto"/>
            </w:tcBorders>
            <w:vAlign w:val="bottom"/>
          </w:tcPr>
          <w:p w:rsidR="003824DF" w:rsidRDefault="003824DF" w:rsidP="003824DF">
            <w:pPr>
              <w:jc w:val="center"/>
              <w:rPr>
                <w:color w:val="000000"/>
              </w:rPr>
            </w:pPr>
            <w:r>
              <w:rPr>
                <w:color w:val="000000"/>
              </w:rPr>
              <w:t>2</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center"/>
              <w:rPr>
                <w:color w:val="000000"/>
              </w:rPr>
            </w:pPr>
            <w:r>
              <w:rPr>
                <w:color w:val="000000"/>
              </w:rPr>
              <w:t>3</w:t>
            </w:r>
          </w:p>
        </w:tc>
        <w:tc>
          <w:tcPr>
            <w:tcW w:w="1276" w:type="dxa"/>
            <w:gridSpan w:val="2"/>
            <w:tcBorders>
              <w:top w:val="nil"/>
              <w:left w:val="nil"/>
              <w:bottom w:val="single" w:sz="8" w:space="0" w:color="auto"/>
              <w:right w:val="single" w:sz="8" w:space="0" w:color="auto"/>
            </w:tcBorders>
            <w:vAlign w:val="bottom"/>
          </w:tcPr>
          <w:p w:rsidR="003824DF" w:rsidRDefault="003824DF" w:rsidP="003824DF">
            <w:pPr>
              <w:jc w:val="center"/>
              <w:rPr>
                <w:color w:val="000000"/>
              </w:rPr>
            </w:pPr>
            <w:r>
              <w:rPr>
                <w:color w:val="000000"/>
              </w:rPr>
              <w:t>4</w:t>
            </w:r>
          </w:p>
        </w:tc>
        <w:tc>
          <w:tcPr>
            <w:tcW w:w="1276" w:type="dxa"/>
            <w:tcBorders>
              <w:top w:val="nil"/>
              <w:left w:val="nil"/>
              <w:bottom w:val="single" w:sz="8" w:space="0" w:color="auto"/>
              <w:right w:val="single" w:sz="8" w:space="0" w:color="auto"/>
            </w:tcBorders>
            <w:vAlign w:val="bottom"/>
          </w:tcPr>
          <w:p w:rsidR="003824DF" w:rsidRDefault="003824DF" w:rsidP="003824DF">
            <w:pPr>
              <w:jc w:val="center"/>
              <w:rPr>
                <w:color w:val="000000"/>
              </w:rPr>
            </w:pPr>
            <w:r>
              <w:rPr>
                <w:color w:val="000000"/>
              </w:rPr>
              <w:t>5</w:t>
            </w:r>
          </w:p>
        </w:tc>
      </w:tr>
      <w:tr w:rsidR="003824DF" w:rsidTr="003824DF">
        <w:trPr>
          <w:gridAfter w:val="1"/>
          <w:wAfter w:w="456" w:type="dxa"/>
          <w:trHeight w:val="320"/>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pPr>
              <w:rPr>
                <w:b/>
                <w:bCs/>
                <w:i/>
                <w:iCs/>
              </w:rPr>
            </w:pPr>
            <w:r>
              <w:rPr>
                <w:b/>
                <w:bCs/>
                <w:i/>
                <w:iCs/>
              </w:rPr>
              <w:t>Разом видатки по галузях, в т. ч.:</w:t>
            </w:r>
          </w:p>
        </w:tc>
        <w:tc>
          <w:tcPr>
            <w:tcW w:w="1418" w:type="dxa"/>
            <w:tcBorders>
              <w:top w:val="nil"/>
              <w:left w:val="nil"/>
              <w:bottom w:val="single" w:sz="8" w:space="0" w:color="auto"/>
              <w:right w:val="single" w:sz="8" w:space="0" w:color="auto"/>
            </w:tcBorders>
            <w:vAlign w:val="bottom"/>
          </w:tcPr>
          <w:p w:rsidR="003824DF" w:rsidRDefault="003824DF" w:rsidP="003824DF">
            <w:pPr>
              <w:jc w:val="right"/>
              <w:rPr>
                <w:b/>
                <w:bCs/>
                <w:i/>
                <w:iCs/>
              </w:rPr>
            </w:pPr>
            <w:r>
              <w:rPr>
                <w:b/>
                <w:bCs/>
                <w:i/>
                <w:iCs/>
              </w:rPr>
              <w:t>176 231,9</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rPr>
                <w:b/>
                <w:bCs/>
                <w:i/>
                <w:iCs/>
              </w:rPr>
            </w:pPr>
            <w:r>
              <w:rPr>
                <w:b/>
                <w:bCs/>
                <w:i/>
                <w:iCs/>
              </w:rPr>
              <w:t>252 477,2</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76 245,3</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143,3</w:t>
            </w:r>
          </w:p>
        </w:tc>
      </w:tr>
      <w:tr w:rsidR="003824DF" w:rsidTr="003824DF">
        <w:trPr>
          <w:gridAfter w:val="1"/>
          <w:wAfter w:w="456" w:type="dxa"/>
          <w:trHeight w:val="378"/>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Державне управління</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6 484,3</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7 835,7</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1 351,4</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120,8</w:t>
            </w:r>
          </w:p>
        </w:tc>
      </w:tr>
      <w:tr w:rsidR="003824DF" w:rsidTr="003824DF">
        <w:trPr>
          <w:gridAfter w:val="1"/>
          <w:wAfter w:w="456" w:type="dxa"/>
          <w:trHeight w:val="680"/>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Соціальний захист та соціальне забезпечення</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63 285,3</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129 369,8</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66 084,5</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204,4</w:t>
            </w:r>
          </w:p>
        </w:tc>
      </w:tr>
      <w:tr w:rsidR="003824DF" w:rsidTr="003824DF">
        <w:trPr>
          <w:gridAfter w:val="1"/>
          <w:wAfter w:w="456" w:type="dxa"/>
          <w:trHeight w:val="279"/>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Охорона здоров'я</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39 903,2</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50 308,0</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10 404,8</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126,1</w:t>
            </w:r>
          </w:p>
        </w:tc>
      </w:tr>
      <w:tr w:rsidR="003824DF" w:rsidTr="003824DF">
        <w:trPr>
          <w:gridAfter w:val="1"/>
          <w:wAfter w:w="456" w:type="dxa"/>
          <w:trHeight w:val="405"/>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Освіта</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42 962,7</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41 886,8</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-1 075,9</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97,5</w:t>
            </w:r>
          </w:p>
        </w:tc>
      </w:tr>
      <w:tr w:rsidR="003824DF" w:rsidTr="003824DF">
        <w:trPr>
          <w:gridAfter w:val="1"/>
          <w:wAfter w:w="456" w:type="dxa"/>
          <w:trHeight w:val="405"/>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Культура</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4 765,3</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3 679,4</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-1 085,9</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77,2</w:t>
            </w:r>
          </w:p>
        </w:tc>
      </w:tr>
      <w:tr w:rsidR="003824DF" w:rsidTr="003824DF">
        <w:trPr>
          <w:gridAfter w:val="1"/>
          <w:wAfter w:w="456" w:type="dxa"/>
          <w:trHeight w:val="354"/>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Фізична культура</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894,5</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877,7</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-16,8</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98,1</w:t>
            </w:r>
          </w:p>
        </w:tc>
      </w:tr>
      <w:tr w:rsidR="003824DF" w:rsidTr="003824DF">
        <w:trPr>
          <w:gridAfter w:val="1"/>
          <w:wAfter w:w="456" w:type="dxa"/>
          <w:trHeight w:val="305"/>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Житлово-комунальне господарство</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3 123,2</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3 891,4</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768,2</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124,6</w:t>
            </w:r>
          </w:p>
        </w:tc>
      </w:tr>
      <w:tr w:rsidR="003824DF" w:rsidTr="003824DF">
        <w:trPr>
          <w:gridAfter w:val="1"/>
          <w:wAfter w:w="456" w:type="dxa"/>
          <w:trHeight w:val="412"/>
        </w:trPr>
        <w:tc>
          <w:tcPr>
            <w:tcW w:w="4551" w:type="dxa"/>
            <w:tcBorders>
              <w:top w:val="nil"/>
              <w:left w:val="single" w:sz="8" w:space="0" w:color="auto"/>
              <w:bottom w:val="nil"/>
              <w:right w:val="single" w:sz="8" w:space="0" w:color="auto"/>
            </w:tcBorders>
            <w:vAlign w:val="bottom"/>
          </w:tcPr>
          <w:p w:rsidR="003824DF" w:rsidRDefault="003824DF" w:rsidP="003824DF">
            <w:r>
              <w:t>Правоохорона діяльність</w:t>
            </w:r>
          </w:p>
        </w:tc>
        <w:tc>
          <w:tcPr>
            <w:tcW w:w="1418" w:type="dxa"/>
            <w:tcBorders>
              <w:top w:val="nil"/>
              <w:left w:val="nil"/>
              <w:bottom w:val="nil"/>
              <w:right w:val="single" w:sz="8" w:space="0" w:color="auto"/>
            </w:tcBorders>
            <w:vAlign w:val="bottom"/>
          </w:tcPr>
          <w:p w:rsidR="003824DF" w:rsidRDefault="003824DF" w:rsidP="003824DF">
            <w:pPr>
              <w:jc w:val="right"/>
            </w:pPr>
            <w:r>
              <w:t>1 341,0</w:t>
            </w:r>
          </w:p>
        </w:tc>
        <w:tc>
          <w:tcPr>
            <w:tcW w:w="1417" w:type="dxa"/>
            <w:gridSpan w:val="2"/>
            <w:tcBorders>
              <w:top w:val="nil"/>
              <w:left w:val="nil"/>
              <w:bottom w:val="nil"/>
              <w:right w:val="single" w:sz="8" w:space="0" w:color="auto"/>
            </w:tcBorders>
            <w:vAlign w:val="bottom"/>
          </w:tcPr>
          <w:p w:rsidR="003824DF" w:rsidRDefault="003824DF" w:rsidP="003824DF">
            <w:pPr>
              <w:jc w:val="right"/>
            </w:pPr>
            <w:r>
              <w:t>1 443,1</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102,1</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107,6</w:t>
            </w:r>
          </w:p>
        </w:tc>
      </w:tr>
      <w:tr w:rsidR="003824DF" w:rsidTr="003824DF">
        <w:trPr>
          <w:gridAfter w:val="1"/>
          <w:wAfter w:w="456" w:type="dxa"/>
          <w:trHeight w:val="417"/>
        </w:trPr>
        <w:tc>
          <w:tcPr>
            <w:tcW w:w="4551" w:type="dxa"/>
            <w:tcBorders>
              <w:top w:val="single" w:sz="8" w:space="0" w:color="auto"/>
              <w:left w:val="single" w:sz="8" w:space="0" w:color="auto"/>
              <w:bottom w:val="single" w:sz="8" w:space="0" w:color="auto"/>
              <w:right w:val="single" w:sz="8" w:space="0" w:color="auto"/>
            </w:tcBorders>
            <w:vAlign w:val="bottom"/>
          </w:tcPr>
          <w:p w:rsidR="003824DF" w:rsidRDefault="003824DF" w:rsidP="003824DF">
            <w:r>
              <w:t>Реверсна дотація</w:t>
            </w:r>
          </w:p>
        </w:tc>
        <w:tc>
          <w:tcPr>
            <w:tcW w:w="1418" w:type="dxa"/>
            <w:tcBorders>
              <w:top w:val="single" w:sz="8" w:space="0" w:color="auto"/>
              <w:left w:val="nil"/>
              <w:bottom w:val="single" w:sz="8" w:space="0" w:color="auto"/>
              <w:right w:val="single" w:sz="8" w:space="0" w:color="auto"/>
            </w:tcBorders>
            <w:vAlign w:val="bottom"/>
          </w:tcPr>
          <w:p w:rsidR="003824DF" w:rsidRDefault="003824DF" w:rsidP="003824DF">
            <w:pPr>
              <w:jc w:val="right"/>
            </w:pPr>
            <w:r>
              <w:t>2 214,0</w:t>
            </w:r>
          </w:p>
        </w:tc>
        <w:tc>
          <w:tcPr>
            <w:tcW w:w="1417" w:type="dxa"/>
            <w:gridSpan w:val="2"/>
            <w:tcBorders>
              <w:top w:val="single" w:sz="8" w:space="0" w:color="auto"/>
              <w:left w:val="nil"/>
              <w:bottom w:val="single" w:sz="8" w:space="0" w:color="auto"/>
              <w:right w:val="single" w:sz="8" w:space="0" w:color="auto"/>
            </w:tcBorders>
            <w:vAlign w:val="bottom"/>
          </w:tcPr>
          <w:p w:rsidR="003824DF" w:rsidRDefault="003824DF" w:rsidP="003824DF">
            <w:pPr>
              <w:jc w:val="right"/>
            </w:pPr>
            <w:r>
              <w:t>2 202,9</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-11,1</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99,5</w:t>
            </w:r>
          </w:p>
        </w:tc>
      </w:tr>
      <w:tr w:rsidR="003824DF" w:rsidTr="003824DF">
        <w:trPr>
          <w:gridAfter w:val="1"/>
          <w:wAfter w:w="456" w:type="dxa"/>
          <w:trHeight w:val="381"/>
        </w:trPr>
        <w:tc>
          <w:tcPr>
            <w:tcW w:w="4551" w:type="dxa"/>
            <w:tcBorders>
              <w:top w:val="nil"/>
              <w:left w:val="single" w:sz="8" w:space="0" w:color="auto"/>
              <w:bottom w:val="single" w:sz="8" w:space="0" w:color="auto"/>
              <w:right w:val="single" w:sz="8" w:space="0" w:color="auto"/>
            </w:tcBorders>
            <w:vAlign w:val="bottom"/>
          </w:tcPr>
          <w:p w:rsidR="003824DF" w:rsidRDefault="003824DF" w:rsidP="003824DF">
            <w:r>
              <w:t>Інші видатки</w:t>
            </w:r>
          </w:p>
        </w:tc>
        <w:tc>
          <w:tcPr>
            <w:tcW w:w="1418" w:type="dxa"/>
            <w:tcBorders>
              <w:top w:val="nil"/>
              <w:left w:val="nil"/>
              <w:bottom w:val="single" w:sz="8" w:space="0" w:color="auto"/>
              <w:right w:val="single" w:sz="8" w:space="0" w:color="auto"/>
            </w:tcBorders>
            <w:vAlign w:val="bottom"/>
          </w:tcPr>
          <w:p w:rsidR="003824DF" w:rsidRDefault="003824DF" w:rsidP="003824DF">
            <w:pPr>
              <w:jc w:val="right"/>
            </w:pPr>
            <w:r>
              <w:t>11 258,4</w:t>
            </w:r>
          </w:p>
        </w:tc>
        <w:tc>
          <w:tcPr>
            <w:tcW w:w="1417" w:type="dxa"/>
            <w:gridSpan w:val="2"/>
            <w:tcBorders>
              <w:top w:val="nil"/>
              <w:left w:val="nil"/>
              <w:bottom w:val="single" w:sz="8" w:space="0" w:color="auto"/>
              <w:right w:val="single" w:sz="8" w:space="0" w:color="auto"/>
            </w:tcBorders>
            <w:vAlign w:val="bottom"/>
          </w:tcPr>
          <w:p w:rsidR="003824DF" w:rsidRDefault="003824DF" w:rsidP="003824DF">
            <w:pPr>
              <w:jc w:val="right"/>
            </w:pPr>
            <w:r>
              <w:t>10 982,4</w:t>
            </w:r>
          </w:p>
        </w:tc>
        <w:tc>
          <w:tcPr>
            <w:tcW w:w="1276" w:type="dxa"/>
            <w:gridSpan w:val="2"/>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-276,0</w:t>
            </w:r>
          </w:p>
        </w:tc>
        <w:tc>
          <w:tcPr>
            <w:tcW w:w="1276" w:type="dxa"/>
            <w:tcBorders>
              <w:top w:val="nil"/>
              <w:left w:val="nil"/>
              <w:bottom w:val="single" w:sz="8" w:space="0" w:color="auto"/>
              <w:right w:val="single" w:sz="8" w:space="0" w:color="auto"/>
            </w:tcBorders>
            <w:noWrap/>
            <w:vAlign w:val="bottom"/>
          </w:tcPr>
          <w:p w:rsidR="003824DF" w:rsidRDefault="003824DF" w:rsidP="003824DF">
            <w:pPr>
              <w:jc w:val="right"/>
              <w:rPr>
                <w:b/>
                <w:bCs/>
                <w:i/>
                <w:iCs/>
                <w:color w:val="000000"/>
              </w:rPr>
            </w:pPr>
            <w:r>
              <w:rPr>
                <w:b/>
                <w:bCs/>
                <w:i/>
                <w:iCs/>
                <w:color w:val="000000"/>
              </w:rPr>
              <w:t>97,5</w:t>
            </w:r>
          </w:p>
        </w:tc>
      </w:tr>
    </w:tbl>
    <w:p w:rsidR="003824DF" w:rsidRDefault="003824DF" w:rsidP="003824DF">
      <w:pPr>
        <w:tabs>
          <w:tab w:val="left" w:pos="1170"/>
        </w:tabs>
        <w:ind w:firstLine="567"/>
        <w:jc w:val="both"/>
        <w:rPr>
          <w:lang w:val="uk-UA"/>
        </w:rPr>
      </w:pPr>
      <w:r>
        <w:rPr>
          <w:lang w:val="uk-UA"/>
        </w:rPr>
        <w:t xml:space="preserve">Видатки зведеного бюджету району </w:t>
      </w:r>
      <w:r w:rsidRPr="00A62F54">
        <w:rPr>
          <w:lang w:val="uk-UA"/>
        </w:rPr>
        <w:t xml:space="preserve">за </w:t>
      </w:r>
      <w:r>
        <w:rPr>
          <w:lang w:val="uk-UA"/>
        </w:rPr>
        <w:t xml:space="preserve">І квартал 2018 року збільшились в порівняні з аналогічним періодом минулого року на 76245,3 тис. грн або 43,3 %. </w:t>
      </w:r>
    </w:p>
    <w:p w:rsidR="003824DF" w:rsidRDefault="003824DF" w:rsidP="003824DF">
      <w:pPr>
        <w:tabs>
          <w:tab w:val="left" w:pos="1170"/>
        </w:tabs>
        <w:ind w:firstLine="567"/>
        <w:jc w:val="both"/>
        <w:rPr>
          <w:lang w:val="uk-UA"/>
        </w:rPr>
      </w:pPr>
      <w:r>
        <w:rPr>
          <w:lang w:val="uk-UA"/>
        </w:rPr>
        <w:t>Збільшення обсягу видатків відбулось за всіма напрямками, але в 2017 році видатки здійснювались по установам, які знаходились на території Великодимерської селищної об’єднаної територіальної громади.</w:t>
      </w:r>
    </w:p>
    <w:p w:rsidR="003824DF" w:rsidRDefault="003824DF" w:rsidP="003824DF">
      <w:pPr>
        <w:tabs>
          <w:tab w:val="left" w:pos="1170"/>
        </w:tabs>
        <w:ind w:firstLine="567"/>
        <w:jc w:val="both"/>
        <w:rPr>
          <w:lang w:val="uk-UA"/>
        </w:rPr>
      </w:pPr>
      <w:r w:rsidRPr="005151F0">
        <w:rPr>
          <w:lang w:val="uk-UA"/>
        </w:rPr>
        <w:t>Збільшились видатки по соціальному захисту населення на 104,6 % або 65843,7 тис. грн. до відповідного періоду минулого року. Видатки на придбання медикаментів та перев</w:t>
      </w:r>
      <w:r w:rsidRPr="005151F0">
        <w:rPr>
          <w:rFonts w:ascii="Arial" w:hAnsi="Arial" w:cs="Arial"/>
          <w:lang w:val="uk-UA"/>
        </w:rPr>
        <w:t>’</w:t>
      </w:r>
      <w:r w:rsidRPr="005151F0">
        <w:rPr>
          <w:lang w:val="uk-UA"/>
        </w:rPr>
        <w:t xml:space="preserve">язувальних матеріалів збільшились на 92 % або </w:t>
      </w:r>
      <w:r>
        <w:rPr>
          <w:lang w:val="uk-UA"/>
        </w:rPr>
        <w:t xml:space="preserve">       </w:t>
      </w:r>
      <w:r w:rsidRPr="005151F0">
        <w:rPr>
          <w:lang w:val="uk-UA"/>
        </w:rPr>
        <w:t>2057,8 тис.</w:t>
      </w:r>
      <w:r>
        <w:rPr>
          <w:lang w:val="uk-UA"/>
        </w:rPr>
        <w:t xml:space="preserve"> </w:t>
      </w:r>
      <w:r w:rsidRPr="005151F0">
        <w:rPr>
          <w:lang w:val="uk-UA"/>
        </w:rPr>
        <w:t xml:space="preserve">грн </w:t>
      </w:r>
    </w:p>
    <w:p w:rsidR="003824DF" w:rsidRPr="002262A2" w:rsidRDefault="003824DF" w:rsidP="003824DF">
      <w:pPr>
        <w:tabs>
          <w:tab w:val="left" w:pos="1170"/>
        </w:tabs>
        <w:ind w:firstLine="567"/>
        <w:jc w:val="center"/>
        <w:rPr>
          <w:lang w:val="uk-UA"/>
        </w:rPr>
      </w:pPr>
      <w:r w:rsidRPr="002262A2">
        <w:rPr>
          <w:b/>
          <w:bCs/>
        </w:rPr>
        <w:t xml:space="preserve">Аналіз видатків зведеного бюджету Броварського району </w:t>
      </w:r>
      <w:r w:rsidRPr="002262A2">
        <w:rPr>
          <w:b/>
          <w:bCs/>
          <w:lang w:val="uk-UA"/>
        </w:rPr>
        <w:t>за І квартал 2018 року</w:t>
      </w:r>
    </w:p>
    <w:tbl>
      <w:tblPr>
        <w:tblW w:w="104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2596"/>
        <w:gridCol w:w="1560"/>
        <w:gridCol w:w="1126"/>
        <w:gridCol w:w="1412"/>
        <w:gridCol w:w="1033"/>
        <w:gridCol w:w="1275"/>
        <w:gridCol w:w="851"/>
      </w:tblGrid>
      <w:tr w:rsidR="003824DF" w:rsidRPr="00DE5B6D" w:rsidTr="00035A9C">
        <w:trPr>
          <w:trHeight w:val="270"/>
        </w:trPr>
        <w:tc>
          <w:tcPr>
            <w:tcW w:w="739" w:type="dxa"/>
            <w:vMerge w:val="restart"/>
            <w:noWrap/>
            <w:vAlign w:val="bottom"/>
          </w:tcPr>
          <w:p w:rsidR="003824DF" w:rsidRDefault="003824DF" w:rsidP="003824DF">
            <w:pPr>
              <w:rPr>
                <w:sz w:val="20"/>
                <w:szCs w:val="20"/>
              </w:rPr>
            </w:pPr>
            <w:r>
              <w:rPr>
                <w:sz w:val="20"/>
                <w:szCs w:val="20"/>
              </w:rPr>
              <w:t>КЕКВ</w:t>
            </w:r>
          </w:p>
        </w:tc>
        <w:tc>
          <w:tcPr>
            <w:tcW w:w="2596" w:type="dxa"/>
            <w:vMerge w:val="restart"/>
            <w:noWrap/>
            <w:vAlign w:val="bottom"/>
          </w:tcPr>
          <w:p w:rsidR="003824DF" w:rsidRDefault="003824DF" w:rsidP="003824DF">
            <w:pPr>
              <w:rPr>
                <w:sz w:val="20"/>
                <w:szCs w:val="20"/>
              </w:rPr>
            </w:pPr>
            <w:r>
              <w:rPr>
                <w:sz w:val="20"/>
                <w:szCs w:val="20"/>
              </w:rPr>
              <w:t>Назва видатків</w:t>
            </w:r>
          </w:p>
        </w:tc>
        <w:tc>
          <w:tcPr>
            <w:tcW w:w="2686" w:type="dxa"/>
            <w:gridSpan w:val="2"/>
            <w:noWrap/>
            <w:vAlign w:val="bottom"/>
          </w:tcPr>
          <w:p w:rsidR="003824DF" w:rsidRDefault="003824DF" w:rsidP="003824DF">
            <w:pPr>
              <w:rPr>
                <w:sz w:val="20"/>
                <w:szCs w:val="20"/>
              </w:rPr>
            </w:pPr>
            <w:r>
              <w:rPr>
                <w:sz w:val="20"/>
                <w:szCs w:val="20"/>
              </w:rPr>
              <w:t>1 квартал 2017 року</w:t>
            </w:r>
          </w:p>
          <w:p w:rsidR="003824DF" w:rsidRDefault="003824DF" w:rsidP="003824DF">
            <w:pPr>
              <w:rPr>
                <w:sz w:val="20"/>
                <w:szCs w:val="20"/>
              </w:rPr>
            </w:pPr>
            <w:r>
              <w:rPr>
                <w:sz w:val="20"/>
                <w:szCs w:val="20"/>
              </w:rPr>
              <w:t> </w:t>
            </w:r>
          </w:p>
        </w:tc>
        <w:tc>
          <w:tcPr>
            <w:tcW w:w="2276" w:type="dxa"/>
            <w:gridSpan w:val="2"/>
            <w:noWrap/>
            <w:vAlign w:val="bottom"/>
          </w:tcPr>
          <w:p w:rsidR="003824DF" w:rsidRDefault="003824DF" w:rsidP="003824DF">
            <w:pPr>
              <w:rPr>
                <w:sz w:val="20"/>
                <w:szCs w:val="20"/>
              </w:rPr>
            </w:pPr>
            <w:r>
              <w:rPr>
                <w:sz w:val="20"/>
                <w:szCs w:val="20"/>
              </w:rPr>
              <w:t xml:space="preserve">1 квартал 2018 року </w:t>
            </w:r>
          </w:p>
          <w:p w:rsidR="003824DF" w:rsidRDefault="003824DF" w:rsidP="003824DF">
            <w:pPr>
              <w:rPr>
                <w:sz w:val="20"/>
                <w:szCs w:val="20"/>
              </w:rPr>
            </w:pPr>
            <w:r>
              <w:rPr>
                <w:sz w:val="20"/>
                <w:szCs w:val="20"/>
              </w:rPr>
              <w:t> </w:t>
            </w:r>
          </w:p>
        </w:tc>
        <w:tc>
          <w:tcPr>
            <w:tcW w:w="2126" w:type="dxa"/>
            <w:gridSpan w:val="2"/>
            <w:noWrap/>
            <w:vAlign w:val="bottom"/>
          </w:tcPr>
          <w:p w:rsidR="003824DF" w:rsidRDefault="003824DF" w:rsidP="003824DF">
            <w:pPr>
              <w:jc w:val="center"/>
              <w:rPr>
                <w:sz w:val="20"/>
                <w:szCs w:val="20"/>
                <w:lang w:val="uk-UA"/>
              </w:rPr>
            </w:pPr>
          </w:p>
          <w:p w:rsidR="003824DF" w:rsidRDefault="003824DF" w:rsidP="003824DF">
            <w:pPr>
              <w:jc w:val="center"/>
              <w:rPr>
                <w:sz w:val="20"/>
                <w:szCs w:val="20"/>
              </w:rPr>
            </w:pPr>
            <w:r>
              <w:rPr>
                <w:sz w:val="20"/>
                <w:szCs w:val="20"/>
              </w:rPr>
              <w:t>2018 рік до 2017 року</w:t>
            </w:r>
          </w:p>
          <w:p w:rsidR="003824DF" w:rsidRDefault="003824DF" w:rsidP="003824DF">
            <w:pPr>
              <w:rPr>
                <w:sz w:val="20"/>
                <w:szCs w:val="20"/>
              </w:rPr>
            </w:pPr>
            <w:r>
              <w:rPr>
                <w:sz w:val="20"/>
                <w:szCs w:val="20"/>
              </w:rPr>
              <w:t> </w:t>
            </w:r>
          </w:p>
        </w:tc>
      </w:tr>
      <w:tr w:rsidR="003824DF" w:rsidRPr="00DE5B6D" w:rsidTr="00035A9C">
        <w:trPr>
          <w:trHeight w:val="270"/>
        </w:trPr>
        <w:tc>
          <w:tcPr>
            <w:tcW w:w="739" w:type="dxa"/>
            <w:vMerge/>
            <w:vAlign w:val="center"/>
          </w:tcPr>
          <w:p w:rsidR="003824DF" w:rsidRPr="00DE5B6D" w:rsidRDefault="003824DF" w:rsidP="003824DF">
            <w:pPr>
              <w:rPr>
                <w:sz w:val="20"/>
                <w:szCs w:val="20"/>
              </w:rPr>
            </w:pPr>
          </w:p>
        </w:tc>
        <w:tc>
          <w:tcPr>
            <w:tcW w:w="2596" w:type="dxa"/>
            <w:vMerge/>
            <w:vAlign w:val="center"/>
          </w:tcPr>
          <w:p w:rsidR="003824DF" w:rsidRPr="00DE5B6D" w:rsidRDefault="003824DF" w:rsidP="003824DF">
            <w:pPr>
              <w:rPr>
                <w:sz w:val="20"/>
                <w:szCs w:val="20"/>
              </w:rPr>
            </w:pPr>
          </w:p>
        </w:tc>
        <w:tc>
          <w:tcPr>
            <w:tcW w:w="1560" w:type="dxa"/>
            <w:noWrap/>
            <w:vAlign w:val="bottom"/>
          </w:tcPr>
          <w:p w:rsidR="003824DF" w:rsidRPr="00DE5B6D" w:rsidRDefault="003824DF" w:rsidP="003824DF">
            <w:pPr>
              <w:jc w:val="center"/>
              <w:rPr>
                <w:sz w:val="20"/>
                <w:szCs w:val="20"/>
              </w:rPr>
            </w:pPr>
            <w:r>
              <w:rPr>
                <w:sz w:val="20"/>
                <w:szCs w:val="20"/>
              </w:rPr>
              <w:t>касові видатки</w:t>
            </w:r>
          </w:p>
        </w:tc>
        <w:tc>
          <w:tcPr>
            <w:tcW w:w="1126" w:type="dxa"/>
            <w:noWrap/>
            <w:vAlign w:val="bottom"/>
          </w:tcPr>
          <w:p w:rsidR="003824DF" w:rsidRPr="00DE5B6D" w:rsidRDefault="003824DF" w:rsidP="003824DF">
            <w:pPr>
              <w:jc w:val="center"/>
              <w:rPr>
                <w:sz w:val="20"/>
                <w:szCs w:val="20"/>
              </w:rPr>
            </w:pPr>
            <w:r>
              <w:rPr>
                <w:sz w:val="20"/>
                <w:szCs w:val="20"/>
              </w:rPr>
              <w:t>питома вага в структурі видатків</w:t>
            </w:r>
          </w:p>
        </w:tc>
        <w:tc>
          <w:tcPr>
            <w:tcW w:w="1412" w:type="dxa"/>
            <w:noWrap/>
            <w:vAlign w:val="bottom"/>
          </w:tcPr>
          <w:p w:rsidR="003824DF" w:rsidRPr="00DE5B6D" w:rsidRDefault="003824DF" w:rsidP="003824DF">
            <w:pPr>
              <w:jc w:val="center"/>
              <w:rPr>
                <w:sz w:val="20"/>
                <w:szCs w:val="20"/>
              </w:rPr>
            </w:pPr>
            <w:r>
              <w:rPr>
                <w:sz w:val="20"/>
                <w:szCs w:val="20"/>
              </w:rPr>
              <w:t>касові видатки</w:t>
            </w:r>
          </w:p>
        </w:tc>
        <w:tc>
          <w:tcPr>
            <w:tcW w:w="864" w:type="dxa"/>
            <w:noWrap/>
            <w:vAlign w:val="bottom"/>
          </w:tcPr>
          <w:p w:rsidR="003824DF" w:rsidRPr="00DE5B6D" w:rsidRDefault="003824DF" w:rsidP="003824DF">
            <w:pPr>
              <w:jc w:val="center"/>
              <w:rPr>
                <w:sz w:val="20"/>
                <w:szCs w:val="20"/>
              </w:rPr>
            </w:pPr>
            <w:r>
              <w:rPr>
                <w:sz w:val="20"/>
                <w:szCs w:val="20"/>
              </w:rPr>
              <w:t>питома вага в структурі видатків</w:t>
            </w:r>
          </w:p>
        </w:tc>
        <w:tc>
          <w:tcPr>
            <w:tcW w:w="1275" w:type="dxa"/>
            <w:noWrap/>
            <w:vAlign w:val="bottom"/>
          </w:tcPr>
          <w:p w:rsidR="003824DF" w:rsidRPr="00DE5B6D" w:rsidRDefault="003824DF" w:rsidP="003824DF">
            <w:pPr>
              <w:jc w:val="center"/>
              <w:rPr>
                <w:sz w:val="20"/>
                <w:szCs w:val="20"/>
              </w:rPr>
            </w:pPr>
            <w:r>
              <w:rPr>
                <w:sz w:val="20"/>
                <w:szCs w:val="20"/>
              </w:rPr>
              <w:t>+; -</w:t>
            </w:r>
          </w:p>
        </w:tc>
        <w:tc>
          <w:tcPr>
            <w:tcW w:w="851" w:type="dxa"/>
            <w:noWrap/>
            <w:vAlign w:val="bottom"/>
          </w:tcPr>
          <w:p w:rsidR="003824DF" w:rsidRPr="00DE5B6D" w:rsidRDefault="003824DF" w:rsidP="003824DF">
            <w:pPr>
              <w:jc w:val="center"/>
              <w:rPr>
                <w:sz w:val="20"/>
                <w:szCs w:val="20"/>
              </w:rPr>
            </w:pPr>
            <w:r>
              <w:rPr>
                <w:sz w:val="20"/>
                <w:szCs w:val="20"/>
              </w:rPr>
              <w:t>%</w:t>
            </w:r>
          </w:p>
        </w:tc>
      </w:tr>
      <w:tr w:rsidR="003824DF" w:rsidRPr="00DE5B6D" w:rsidTr="00035A9C">
        <w:trPr>
          <w:trHeight w:val="270"/>
        </w:trPr>
        <w:tc>
          <w:tcPr>
            <w:tcW w:w="739" w:type="dxa"/>
            <w:noWrap/>
            <w:vAlign w:val="bottom"/>
          </w:tcPr>
          <w:p w:rsidR="003824DF" w:rsidRDefault="003824DF" w:rsidP="003824DF">
            <w:pPr>
              <w:jc w:val="right"/>
              <w:rPr>
                <w:sz w:val="20"/>
                <w:szCs w:val="20"/>
              </w:rPr>
            </w:pPr>
            <w:r>
              <w:rPr>
                <w:sz w:val="20"/>
                <w:szCs w:val="20"/>
              </w:rPr>
              <w:t>2111</w:t>
            </w:r>
          </w:p>
        </w:tc>
        <w:tc>
          <w:tcPr>
            <w:tcW w:w="2596" w:type="dxa"/>
            <w:vAlign w:val="bottom"/>
          </w:tcPr>
          <w:p w:rsidR="003824DF" w:rsidRDefault="003824DF" w:rsidP="003824DF">
            <w:pPr>
              <w:rPr>
                <w:sz w:val="20"/>
                <w:szCs w:val="20"/>
              </w:rPr>
            </w:pPr>
            <w:r>
              <w:rPr>
                <w:sz w:val="20"/>
                <w:szCs w:val="20"/>
              </w:rPr>
              <w:t>Заробітна плата</w:t>
            </w:r>
          </w:p>
        </w:tc>
        <w:tc>
          <w:tcPr>
            <w:tcW w:w="1560" w:type="dxa"/>
            <w:noWrap/>
            <w:vAlign w:val="bottom"/>
          </w:tcPr>
          <w:p w:rsidR="003824DF" w:rsidRDefault="003824DF" w:rsidP="003824DF">
            <w:pPr>
              <w:jc w:val="right"/>
              <w:rPr>
                <w:sz w:val="20"/>
                <w:szCs w:val="20"/>
              </w:rPr>
            </w:pPr>
            <w:r>
              <w:rPr>
                <w:sz w:val="20"/>
                <w:szCs w:val="20"/>
              </w:rPr>
              <w:t>60 243 273</w:t>
            </w:r>
          </w:p>
        </w:tc>
        <w:tc>
          <w:tcPr>
            <w:tcW w:w="1126" w:type="dxa"/>
            <w:noWrap/>
            <w:vAlign w:val="bottom"/>
          </w:tcPr>
          <w:p w:rsidR="003824DF" w:rsidRDefault="003824DF" w:rsidP="003824DF">
            <w:pPr>
              <w:jc w:val="center"/>
              <w:rPr>
                <w:sz w:val="20"/>
                <w:szCs w:val="20"/>
              </w:rPr>
            </w:pPr>
            <w:r>
              <w:rPr>
                <w:sz w:val="20"/>
                <w:szCs w:val="20"/>
              </w:rPr>
              <w:t>31,9</w:t>
            </w:r>
          </w:p>
        </w:tc>
        <w:tc>
          <w:tcPr>
            <w:tcW w:w="1412" w:type="dxa"/>
            <w:noWrap/>
            <w:vAlign w:val="bottom"/>
          </w:tcPr>
          <w:p w:rsidR="003824DF" w:rsidRDefault="003824DF" w:rsidP="003824DF">
            <w:pPr>
              <w:jc w:val="right"/>
              <w:rPr>
                <w:sz w:val="20"/>
                <w:szCs w:val="20"/>
              </w:rPr>
            </w:pPr>
            <w:r>
              <w:rPr>
                <w:sz w:val="20"/>
                <w:szCs w:val="20"/>
              </w:rPr>
              <w:t>64 635 512</w:t>
            </w:r>
          </w:p>
        </w:tc>
        <w:tc>
          <w:tcPr>
            <w:tcW w:w="864" w:type="dxa"/>
            <w:noWrap/>
            <w:vAlign w:val="bottom"/>
          </w:tcPr>
          <w:p w:rsidR="003824DF" w:rsidRDefault="003824DF" w:rsidP="003824DF">
            <w:pPr>
              <w:jc w:val="center"/>
              <w:rPr>
                <w:sz w:val="20"/>
                <w:szCs w:val="20"/>
              </w:rPr>
            </w:pPr>
            <w:r>
              <w:rPr>
                <w:sz w:val="20"/>
                <w:szCs w:val="20"/>
              </w:rPr>
              <w:t>25,6</w:t>
            </w:r>
          </w:p>
        </w:tc>
        <w:tc>
          <w:tcPr>
            <w:tcW w:w="1275" w:type="dxa"/>
            <w:noWrap/>
            <w:vAlign w:val="bottom"/>
          </w:tcPr>
          <w:p w:rsidR="003824DF" w:rsidRDefault="003824DF" w:rsidP="003824DF">
            <w:pPr>
              <w:jc w:val="right"/>
              <w:rPr>
                <w:sz w:val="20"/>
                <w:szCs w:val="20"/>
              </w:rPr>
            </w:pPr>
            <w:r>
              <w:rPr>
                <w:sz w:val="20"/>
                <w:szCs w:val="20"/>
              </w:rPr>
              <w:t>4 392 239</w:t>
            </w:r>
          </w:p>
        </w:tc>
        <w:tc>
          <w:tcPr>
            <w:tcW w:w="851" w:type="dxa"/>
            <w:noWrap/>
            <w:vAlign w:val="bottom"/>
          </w:tcPr>
          <w:p w:rsidR="003824DF" w:rsidRDefault="003824DF" w:rsidP="003824DF">
            <w:pPr>
              <w:jc w:val="right"/>
              <w:rPr>
                <w:sz w:val="20"/>
                <w:szCs w:val="20"/>
              </w:rPr>
            </w:pPr>
            <w:r>
              <w:rPr>
                <w:sz w:val="20"/>
                <w:szCs w:val="20"/>
              </w:rPr>
              <w:t>107,3</w:t>
            </w:r>
          </w:p>
        </w:tc>
      </w:tr>
      <w:tr w:rsidR="003824DF" w:rsidRPr="00DE5B6D" w:rsidTr="00035A9C">
        <w:trPr>
          <w:trHeight w:val="302"/>
        </w:trPr>
        <w:tc>
          <w:tcPr>
            <w:tcW w:w="739" w:type="dxa"/>
            <w:noWrap/>
            <w:vAlign w:val="bottom"/>
          </w:tcPr>
          <w:p w:rsidR="003824DF" w:rsidRDefault="003824DF" w:rsidP="003824DF">
            <w:pPr>
              <w:jc w:val="right"/>
              <w:rPr>
                <w:sz w:val="20"/>
                <w:szCs w:val="20"/>
              </w:rPr>
            </w:pPr>
            <w:r>
              <w:rPr>
                <w:sz w:val="20"/>
                <w:szCs w:val="20"/>
              </w:rPr>
              <w:t>2120</w:t>
            </w:r>
          </w:p>
        </w:tc>
        <w:tc>
          <w:tcPr>
            <w:tcW w:w="2596" w:type="dxa"/>
            <w:vAlign w:val="bottom"/>
          </w:tcPr>
          <w:p w:rsidR="003824DF" w:rsidRDefault="003824DF" w:rsidP="003824DF">
            <w:pPr>
              <w:rPr>
                <w:sz w:val="20"/>
                <w:szCs w:val="20"/>
              </w:rPr>
            </w:pPr>
            <w:r>
              <w:rPr>
                <w:sz w:val="20"/>
                <w:szCs w:val="20"/>
              </w:rPr>
              <w:t>Нарахування на оплату праці</w:t>
            </w:r>
          </w:p>
        </w:tc>
        <w:tc>
          <w:tcPr>
            <w:tcW w:w="1560" w:type="dxa"/>
            <w:noWrap/>
            <w:vAlign w:val="bottom"/>
          </w:tcPr>
          <w:p w:rsidR="003824DF" w:rsidRDefault="003824DF" w:rsidP="003824DF">
            <w:pPr>
              <w:jc w:val="right"/>
              <w:rPr>
                <w:sz w:val="20"/>
                <w:szCs w:val="20"/>
              </w:rPr>
            </w:pPr>
            <w:r>
              <w:rPr>
                <w:sz w:val="20"/>
                <w:szCs w:val="20"/>
              </w:rPr>
              <w:t>12 934 200</w:t>
            </w:r>
          </w:p>
        </w:tc>
        <w:tc>
          <w:tcPr>
            <w:tcW w:w="1126" w:type="dxa"/>
            <w:noWrap/>
            <w:vAlign w:val="bottom"/>
          </w:tcPr>
          <w:p w:rsidR="003824DF" w:rsidRDefault="003824DF" w:rsidP="003824DF">
            <w:pPr>
              <w:jc w:val="center"/>
              <w:rPr>
                <w:sz w:val="20"/>
                <w:szCs w:val="20"/>
              </w:rPr>
            </w:pPr>
            <w:r>
              <w:rPr>
                <w:sz w:val="20"/>
                <w:szCs w:val="20"/>
              </w:rPr>
              <w:t>6,9</w:t>
            </w:r>
          </w:p>
        </w:tc>
        <w:tc>
          <w:tcPr>
            <w:tcW w:w="1412" w:type="dxa"/>
            <w:noWrap/>
            <w:vAlign w:val="bottom"/>
          </w:tcPr>
          <w:p w:rsidR="003824DF" w:rsidRDefault="003824DF" w:rsidP="003824DF">
            <w:pPr>
              <w:jc w:val="right"/>
              <w:rPr>
                <w:sz w:val="20"/>
                <w:szCs w:val="20"/>
              </w:rPr>
            </w:pPr>
            <w:r>
              <w:rPr>
                <w:sz w:val="20"/>
                <w:szCs w:val="20"/>
              </w:rPr>
              <w:t>14 244 965</w:t>
            </w:r>
          </w:p>
        </w:tc>
        <w:tc>
          <w:tcPr>
            <w:tcW w:w="864" w:type="dxa"/>
            <w:noWrap/>
            <w:vAlign w:val="bottom"/>
          </w:tcPr>
          <w:p w:rsidR="003824DF" w:rsidRDefault="003824DF" w:rsidP="003824DF">
            <w:pPr>
              <w:jc w:val="center"/>
              <w:rPr>
                <w:sz w:val="20"/>
                <w:szCs w:val="20"/>
              </w:rPr>
            </w:pPr>
            <w:r>
              <w:rPr>
                <w:sz w:val="20"/>
                <w:szCs w:val="20"/>
              </w:rPr>
              <w:t>5,6</w:t>
            </w:r>
          </w:p>
        </w:tc>
        <w:tc>
          <w:tcPr>
            <w:tcW w:w="1275" w:type="dxa"/>
            <w:noWrap/>
            <w:vAlign w:val="bottom"/>
          </w:tcPr>
          <w:p w:rsidR="003824DF" w:rsidRDefault="003824DF" w:rsidP="003824DF">
            <w:pPr>
              <w:jc w:val="right"/>
              <w:rPr>
                <w:sz w:val="20"/>
                <w:szCs w:val="20"/>
              </w:rPr>
            </w:pPr>
            <w:r>
              <w:rPr>
                <w:sz w:val="20"/>
                <w:szCs w:val="20"/>
              </w:rPr>
              <w:t>1 310 765</w:t>
            </w:r>
          </w:p>
        </w:tc>
        <w:tc>
          <w:tcPr>
            <w:tcW w:w="851" w:type="dxa"/>
            <w:noWrap/>
            <w:vAlign w:val="bottom"/>
          </w:tcPr>
          <w:p w:rsidR="003824DF" w:rsidRDefault="003824DF" w:rsidP="003824DF">
            <w:pPr>
              <w:jc w:val="right"/>
              <w:rPr>
                <w:sz w:val="20"/>
                <w:szCs w:val="20"/>
              </w:rPr>
            </w:pPr>
            <w:r>
              <w:rPr>
                <w:sz w:val="20"/>
                <w:szCs w:val="20"/>
              </w:rPr>
              <w:t>110,1</w:t>
            </w:r>
          </w:p>
        </w:tc>
      </w:tr>
      <w:tr w:rsidR="003824DF" w:rsidRPr="00DE5B6D" w:rsidTr="00035A9C">
        <w:trPr>
          <w:trHeight w:val="356"/>
        </w:trPr>
        <w:tc>
          <w:tcPr>
            <w:tcW w:w="739" w:type="dxa"/>
            <w:noWrap/>
            <w:vAlign w:val="bottom"/>
          </w:tcPr>
          <w:p w:rsidR="003824DF" w:rsidRDefault="003824DF" w:rsidP="003824DF">
            <w:pPr>
              <w:jc w:val="right"/>
              <w:rPr>
                <w:sz w:val="20"/>
                <w:szCs w:val="20"/>
              </w:rPr>
            </w:pPr>
            <w:r>
              <w:rPr>
                <w:sz w:val="20"/>
                <w:szCs w:val="20"/>
              </w:rPr>
              <w:t>2210</w:t>
            </w:r>
          </w:p>
        </w:tc>
        <w:tc>
          <w:tcPr>
            <w:tcW w:w="2596" w:type="dxa"/>
            <w:vAlign w:val="bottom"/>
          </w:tcPr>
          <w:p w:rsidR="003824DF" w:rsidRDefault="003824DF" w:rsidP="003824DF">
            <w:pPr>
              <w:rPr>
                <w:sz w:val="20"/>
                <w:szCs w:val="20"/>
              </w:rPr>
            </w:pPr>
            <w:r>
              <w:rPr>
                <w:sz w:val="20"/>
                <w:szCs w:val="20"/>
              </w:rPr>
              <w:t>Предмети, матеріали, обладнання та інвентар</w:t>
            </w:r>
          </w:p>
        </w:tc>
        <w:tc>
          <w:tcPr>
            <w:tcW w:w="1560" w:type="dxa"/>
            <w:noWrap/>
            <w:vAlign w:val="bottom"/>
          </w:tcPr>
          <w:p w:rsidR="003824DF" w:rsidRDefault="003824DF" w:rsidP="003824DF">
            <w:pPr>
              <w:jc w:val="right"/>
              <w:rPr>
                <w:sz w:val="20"/>
                <w:szCs w:val="20"/>
              </w:rPr>
            </w:pPr>
            <w:r>
              <w:rPr>
                <w:sz w:val="20"/>
                <w:szCs w:val="20"/>
              </w:rPr>
              <w:t>1 765 992</w:t>
            </w:r>
          </w:p>
        </w:tc>
        <w:tc>
          <w:tcPr>
            <w:tcW w:w="1126" w:type="dxa"/>
            <w:noWrap/>
            <w:vAlign w:val="bottom"/>
          </w:tcPr>
          <w:p w:rsidR="003824DF" w:rsidRDefault="003824DF" w:rsidP="003824DF">
            <w:pPr>
              <w:jc w:val="center"/>
              <w:rPr>
                <w:sz w:val="20"/>
                <w:szCs w:val="20"/>
              </w:rPr>
            </w:pPr>
            <w:r>
              <w:rPr>
                <w:sz w:val="20"/>
                <w:szCs w:val="20"/>
              </w:rPr>
              <w:t>0,9</w:t>
            </w:r>
          </w:p>
        </w:tc>
        <w:tc>
          <w:tcPr>
            <w:tcW w:w="1412" w:type="dxa"/>
            <w:noWrap/>
            <w:vAlign w:val="bottom"/>
          </w:tcPr>
          <w:p w:rsidR="003824DF" w:rsidRDefault="003824DF" w:rsidP="003824DF">
            <w:pPr>
              <w:jc w:val="right"/>
              <w:rPr>
                <w:sz w:val="20"/>
                <w:szCs w:val="20"/>
              </w:rPr>
            </w:pPr>
            <w:r>
              <w:rPr>
                <w:sz w:val="20"/>
                <w:szCs w:val="20"/>
              </w:rPr>
              <w:t>2 192 219</w:t>
            </w:r>
          </w:p>
        </w:tc>
        <w:tc>
          <w:tcPr>
            <w:tcW w:w="864" w:type="dxa"/>
            <w:noWrap/>
            <w:vAlign w:val="bottom"/>
          </w:tcPr>
          <w:p w:rsidR="003824DF" w:rsidRDefault="003824DF" w:rsidP="003824DF">
            <w:pPr>
              <w:jc w:val="center"/>
              <w:rPr>
                <w:sz w:val="20"/>
                <w:szCs w:val="20"/>
              </w:rPr>
            </w:pPr>
            <w:r>
              <w:rPr>
                <w:sz w:val="20"/>
                <w:szCs w:val="20"/>
              </w:rPr>
              <w:t>0,9</w:t>
            </w:r>
          </w:p>
        </w:tc>
        <w:tc>
          <w:tcPr>
            <w:tcW w:w="1275" w:type="dxa"/>
            <w:noWrap/>
            <w:vAlign w:val="bottom"/>
          </w:tcPr>
          <w:p w:rsidR="003824DF" w:rsidRDefault="003824DF" w:rsidP="003824DF">
            <w:pPr>
              <w:jc w:val="right"/>
              <w:rPr>
                <w:sz w:val="20"/>
                <w:szCs w:val="20"/>
              </w:rPr>
            </w:pPr>
            <w:r>
              <w:rPr>
                <w:sz w:val="20"/>
                <w:szCs w:val="20"/>
              </w:rPr>
              <w:t>426 227</w:t>
            </w:r>
          </w:p>
        </w:tc>
        <w:tc>
          <w:tcPr>
            <w:tcW w:w="851" w:type="dxa"/>
            <w:noWrap/>
            <w:vAlign w:val="bottom"/>
          </w:tcPr>
          <w:p w:rsidR="003824DF" w:rsidRDefault="003824DF" w:rsidP="003824DF">
            <w:pPr>
              <w:jc w:val="right"/>
              <w:rPr>
                <w:sz w:val="20"/>
                <w:szCs w:val="20"/>
              </w:rPr>
            </w:pPr>
            <w:r>
              <w:rPr>
                <w:sz w:val="20"/>
                <w:szCs w:val="20"/>
              </w:rPr>
              <w:t>124,1</w:t>
            </w:r>
          </w:p>
        </w:tc>
      </w:tr>
      <w:tr w:rsidR="003824DF" w:rsidRPr="00DE5B6D" w:rsidTr="00035A9C">
        <w:trPr>
          <w:trHeight w:val="424"/>
        </w:trPr>
        <w:tc>
          <w:tcPr>
            <w:tcW w:w="739" w:type="dxa"/>
            <w:noWrap/>
            <w:vAlign w:val="bottom"/>
          </w:tcPr>
          <w:p w:rsidR="003824DF" w:rsidRDefault="003824DF" w:rsidP="003824DF">
            <w:pPr>
              <w:jc w:val="right"/>
              <w:rPr>
                <w:sz w:val="20"/>
                <w:szCs w:val="20"/>
              </w:rPr>
            </w:pPr>
            <w:r>
              <w:rPr>
                <w:sz w:val="20"/>
                <w:szCs w:val="20"/>
              </w:rPr>
              <w:t>2220</w:t>
            </w:r>
          </w:p>
        </w:tc>
        <w:tc>
          <w:tcPr>
            <w:tcW w:w="2596" w:type="dxa"/>
            <w:vAlign w:val="bottom"/>
          </w:tcPr>
          <w:p w:rsidR="003824DF" w:rsidRDefault="003824DF" w:rsidP="003824DF">
            <w:pPr>
              <w:rPr>
                <w:sz w:val="20"/>
                <w:szCs w:val="20"/>
              </w:rPr>
            </w:pPr>
            <w:r>
              <w:rPr>
                <w:sz w:val="20"/>
                <w:szCs w:val="20"/>
              </w:rPr>
              <w:t>Медикаменти та перев'язувальні матеріали</w:t>
            </w:r>
          </w:p>
        </w:tc>
        <w:tc>
          <w:tcPr>
            <w:tcW w:w="1560" w:type="dxa"/>
            <w:noWrap/>
            <w:vAlign w:val="bottom"/>
          </w:tcPr>
          <w:p w:rsidR="003824DF" w:rsidRDefault="003824DF" w:rsidP="003824DF">
            <w:pPr>
              <w:jc w:val="right"/>
              <w:rPr>
                <w:sz w:val="20"/>
                <w:szCs w:val="20"/>
              </w:rPr>
            </w:pPr>
            <w:r>
              <w:rPr>
                <w:sz w:val="20"/>
                <w:szCs w:val="20"/>
              </w:rPr>
              <w:t>2 229 898</w:t>
            </w:r>
          </w:p>
        </w:tc>
        <w:tc>
          <w:tcPr>
            <w:tcW w:w="1126" w:type="dxa"/>
            <w:noWrap/>
            <w:vAlign w:val="bottom"/>
          </w:tcPr>
          <w:p w:rsidR="003824DF" w:rsidRDefault="003824DF" w:rsidP="003824DF">
            <w:pPr>
              <w:jc w:val="center"/>
              <w:rPr>
                <w:sz w:val="20"/>
                <w:szCs w:val="20"/>
              </w:rPr>
            </w:pPr>
            <w:r>
              <w:rPr>
                <w:sz w:val="20"/>
                <w:szCs w:val="20"/>
              </w:rPr>
              <w:t>1,2</w:t>
            </w:r>
          </w:p>
        </w:tc>
        <w:tc>
          <w:tcPr>
            <w:tcW w:w="1412" w:type="dxa"/>
            <w:noWrap/>
            <w:vAlign w:val="bottom"/>
          </w:tcPr>
          <w:p w:rsidR="003824DF" w:rsidRDefault="003824DF" w:rsidP="003824DF">
            <w:pPr>
              <w:jc w:val="right"/>
              <w:rPr>
                <w:sz w:val="20"/>
                <w:szCs w:val="20"/>
              </w:rPr>
            </w:pPr>
            <w:r>
              <w:rPr>
                <w:sz w:val="20"/>
                <w:szCs w:val="20"/>
              </w:rPr>
              <w:t>4 287 675</w:t>
            </w:r>
          </w:p>
        </w:tc>
        <w:tc>
          <w:tcPr>
            <w:tcW w:w="864" w:type="dxa"/>
            <w:noWrap/>
            <w:vAlign w:val="bottom"/>
          </w:tcPr>
          <w:p w:rsidR="003824DF" w:rsidRDefault="003824DF" w:rsidP="003824DF">
            <w:pPr>
              <w:jc w:val="center"/>
              <w:rPr>
                <w:sz w:val="20"/>
                <w:szCs w:val="20"/>
              </w:rPr>
            </w:pPr>
            <w:r>
              <w:rPr>
                <w:sz w:val="20"/>
                <w:szCs w:val="20"/>
              </w:rPr>
              <w:t>1,7</w:t>
            </w:r>
          </w:p>
        </w:tc>
        <w:tc>
          <w:tcPr>
            <w:tcW w:w="1275" w:type="dxa"/>
            <w:noWrap/>
            <w:vAlign w:val="bottom"/>
          </w:tcPr>
          <w:p w:rsidR="003824DF" w:rsidRDefault="003824DF" w:rsidP="003824DF">
            <w:pPr>
              <w:jc w:val="right"/>
              <w:rPr>
                <w:sz w:val="20"/>
                <w:szCs w:val="20"/>
              </w:rPr>
            </w:pPr>
            <w:r>
              <w:rPr>
                <w:sz w:val="20"/>
                <w:szCs w:val="20"/>
              </w:rPr>
              <w:t>2 057 777</w:t>
            </w:r>
          </w:p>
        </w:tc>
        <w:tc>
          <w:tcPr>
            <w:tcW w:w="851" w:type="dxa"/>
            <w:noWrap/>
            <w:vAlign w:val="bottom"/>
          </w:tcPr>
          <w:p w:rsidR="003824DF" w:rsidRDefault="003824DF" w:rsidP="003824DF">
            <w:pPr>
              <w:jc w:val="right"/>
              <w:rPr>
                <w:sz w:val="20"/>
                <w:szCs w:val="20"/>
              </w:rPr>
            </w:pPr>
            <w:r>
              <w:rPr>
                <w:sz w:val="20"/>
                <w:szCs w:val="20"/>
              </w:rPr>
              <w:t>192,3</w:t>
            </w:r>
          </w:p>
        </w:tc>
      </w:tr>
      <w:tr w:rsidR="003824DF" w:rsidRPr="00DE5B6D" w:rsidTr="00035A9C">
        <w:trPr>
          <w:trHeight w:val="356"/>
        </w:trPr>
        <w:tc>
          <w:tcPr>
            <w:tcW w:w="739" w:type="dxa"/>
            <w:noWrap/>
            <w:vAlign w:val="bottom"/>
          </w:tcPr>
          <w:p w:rsidR="003824DF" w:rsidRDefault="003824DF" w:rsidP="003824DF">
            <w:pPr>
              <w:jc w:val="right"/>
              <w:rPr>
                <w:sz w:val="20"/>
                <w:szCs w:val="20"/>
              </w:rPr>
            </w:pPr>
            <w:r>
              <w:rPr>
                <w:sz w:val="20"/>
                <w:szCs w:val="20"/>
              </w:rPr>
              <w:t>2230</w:t>
            </w:r>
          </w:p>
        </w:tc>
        <w:tc>
          <w:tcPr>
            <w:tcW w:w="2596" w:type="dxa"/>
            <w:vAlign w:val="bottom"/>
          </w:tcPr>
          <w:p w:rsidR="003824DF" w:rsidRDefault="003824DF" w:rsidP="003824DF">
            <w:pPr>
              <w:rPr>
                <w:sz w:val="20"/>
                <w:szCs w:val="20"/>
              </w:rPr>
            </w:pPr>
            <w:r>
              <w:rPr>
                <w:sz w:val="20"/>
                <w:szCs w:val="20"/>
              </w:rPr>
              <w:t>Продукти харчування</w:t>
            </w:r>
          </w:p>
        </w:tc>
        <w:tc>
          <w:tcPr>
            <w:tcW w:w="1560" w:type="dxa"/>
            <w:noWrap/>
            <w:vAlign w:val="bottom"/>
          </w:tcPr>
          <w:p w:rsidR="003824DF" w:rsidRDefault="003824DF" w:rsidP="003824DF">
            <w:pPr>
              <w:jc w:val="right"/>
              <w:rPr>
                <w:sz w:val="20"/>
                <w:szCs w:val="20"/>
              </w:rPr>
            </w:pPr>
            <w:r>
              <w:rPr>
                <w:sz w:val="20"/>
                <w:szCs w:val="20"/>
              </w:rPr>
              <w:t>3 856 239</w:t>
            </w:r>
          </w:p>
        </w:tc>
        <w:tc>
          <w:tcPr>
            <w:tcW w:w="1126" w:type="dxa"/>
            <w:noWrap/>
            <w:vAlign w:val="bottom"/>
          </w:tcPr>
          <w:p w:rsidR="003824DF" w:rsidRDefault="003824DF" w:rsidP="003824DF">
            <w:pPr>
              <w:jc w:val="center"/>
              <w:rPr>
                <w:sz w:val="20"/>
                <w:szCs w:val="20"/>
              </w:rPr>
            </w:pPr>
            <w:r>
              <w:rPr>
                <w:sz w:val="20"/>
                <w:szCs w:val="20"/>
              </w:rPr>
              <w:t>2</w:t>
            </w:r>
          </w:p>
        </w:tc>
        <w:tc>
          <w:tcPr>
            <w:tcW w:w="1412" w:type="dxa"/>
            <w:noWrap/>
            <w:vAlign w:val="bottom"/>
          </w:tcPr>
          <w:p w:rsidR="003824DF" w:rsidRDefault="003824DF" w:rsidP="003824DF">
            <w:pPr>
              <w:jc w:val="right"/>
              <w:rPr>
                <w:sz w:val="20"/>
                <w:szCs w:val="20"/>
              </w:rPr>
            </w:pPr>
            <w:r>
              <w:rPr>
                <w:sz w:val="20"/>
                <w:szCs w:val="20"/>
              </w:rPr>
              <w:t>3 335 971</w:t>
            </w:r>
          </w:p>
        </w:tc>
        <w:tc>
          <w:tcPr>
            <w:tcW w:w="864" w:type="dxa"/>
            <w:noWrap/>
            <w:vAlign w:val="bottom"/>
          </w:tcPr>
          <w:p w:rsidR="003824DF" w:rsidRDefault="003824DF" w:rsidP="003824DF">
            <w:pPr>
              <w:jc w:val="center"/>
              <w:rPr>
                <w:sz w:val="20"/>
                <w:szCs w:val="20"/>
              </w:rPr>
            </w:pPr>
            <w:r>
              <w:rPr>
                <w:sz w:val="20"/>
                <w:szCs w:val="20"/>
              </w:rPr>
              <w:t>1,3</w:t>
            </w:r>
          </w:p>
        </w:tc>
        <w:tc>
          <w:tcPr>
            <w:tcW w:w="1275" w:type="dxa"/>
            <w:noWrap/>
            <w:vAlign w:val="bottom"/>
          </w:tcPr>
          <w:p w:rsidR="003824DF" w:rsidRDefault="003824DF" w:rsidP="003824DF">
            <w:pPr>
              <w:jc w:val="right"/>
              <w:rPr>
                <w:sz w:val="20"/>
                <w:szCs w:val="20"/>
              </w:rPr>
            </w:pPr>
            <w:r>
              <w:rPr>
                <w:sz w:val="20"/>
                <w:szCs w:val="20"/>
              </w:rPr>
              <w:t>-520 268</w:t>
            </w:r>
          </w:p>
        </w:tc>
        <w:tc>
          <w:tcPr>
            <w:tcW w:w="851" w:type="dxa"/>
            <w:noWrap/>
            <w:vAlign w:val="bottom"/>
          </w:tcPr>
          <w:p w:rsidR="003824DF" w:rsidRDefault="003824DF" w:rsidP="003824DF">
            <w:pPr>
              <w:jc w:val="right"/>
              <w:rPr>
                <w:sz w:val="20"/>
                <w:szCs w:val="20"/>
              </w:rPr>
            </w:pPr>
            <w:r>
              <w:rPr>
                <w:sz w:val="20"/>
                <w:szCs w:val="20"/>
              </w:rPr>
              <w:t>86,5</w:t>
            </w:r>
          </w:p>
        </w:tc>
      </w:tr>
      <w:tr w:rsidR="003824DF" w:rsidRPr="00DE5B6D" w:rsidTr="00035A9C">
        <w:trPr>
          <w:trHeight w:val="410"/>
        </w:trPr>
        <w:tc>
          <w:tcPr>
            <w:tcW w:w="739" w:type="dxa"/>
            <w:noWrap/>
            <w:vAlign w:val="bottom"/>
          </w:tcPr>
          <w:p w:rsidR="003824DF" w:rsidRDefault="003824DF" w:rsidP="003824DF">
            <w:pPr>
              <w:jc w:val="right"/>
              <w:rPr>
                <w:sz w:val="20"/>
                <w:szCs w:val="20"/>
              </w:rPr>
            </w:pPr>
            <w:r>
              <w:rPr>
                <w:sz w:val="20"/>
                <w:szCs w:val="20"/>
              </w:rPr>
              <w:t>2240</w:t>
            </w:r>
          </w:p>
        </w:tc>
        <w:tc>
          <w:tcPr>
            <w:tcW w:w="2596" w:type="dxa"/>
            <w:vAlign w:val="bottom"/>
          </w:tcPr>
          <w:p w:rsidR="003824DF" w:rsidRDefault="003824DF" w:rsidP="003824DF">
            <w:pPr>
              <w:rPr>
                <w:sz w:val="20"/>
                <w:szCs w:val="20"/>
              </w:rPr>
            </w:pPr>
            <w:r>
              <w:rPr>
                <w:sz w:val="20"/>
                <w:szCs w:val="20"/>
              </w:rPr>
              <w:t>Оплата послуг (крім комунальних)</w:t>
            </w:r>
          </w:p>
        </w:tc>
        <w:tc>
          <w:tcPr>
            <w:tcW w:w="1560" w:type="dxa"/>
            <w:noWrap/>
            <w:vAlign w:val="bottom"/>
          </w:tcPr>
          <w:p w:rsidR="003824DF" w:rsidRDefault="003824DF" w:rsidP="003824DF">
            <w:pPr>
              <w:jc w:val="right"/>
              <w:rPr>
                <w:sz w:val="20"/>
                <w:szCs w:val="20"/>
              </w:rPr>
            </w:pPr>
            <w:r>
              <w:rPr>
                <w:sz w:val="20"/>
                <w:szCs w:val="20"/>
              </w:rPr>
              <w:t>3 189 660</w:t>
            </w:r>
          </w:p>
        </w:tc>
        <w:tc>
          <w:tcPr>
            <w:tcW w:w="1126" w:type="dxa"/>
            <w:noWrap/>
            <w:vAlign w:val="bottom"/>
          </w:tcPr>
          <w:p w:rsidR="003824DF" w:rsidRDefault="003824DF" w:rsidP="003824DF">
            <w:pPr>
              <w:jc w:val="center"/>
              <w:rPr>
                <w:sz w:val="20"/>
                <w:szCs w:val="20"/>
              </w:rPr>
            </w:pPr>
            <w:r>
              <w:rPr>
                <w:sz w:val="20"/>
                <w:szCs w:val="20"/>
              </w:rPr>
              <w:t>1,7</w:t>
            </w:r>
          </w:p>
        </w:tc>
        <w:tc>
          <w:tcPr>
            <w:tcW w:w="1412" w:type="dxa"/>
            <w:noWrap/>
            <w:vAlign w:val="bottom"/>
          </w:tcPr>
          <w:p w:rsidR="003824DF" w:rsidRDefault="003824DF" w:rsidP="003824DF">
            <w:pPr>
              <w:jc w:val="right"/>
              <w:rPr>
                <w:sz w:val="20"/>
                <w:szCs w:val="20"/>
              </w:rPr>
            </w:pPr>
            <w:r>
              <w:rPr>
                <w:sz w:val="20"/>
                <w:szCs w:val="20"/>
              </w:rPr>
              <w:t>4 699 464</w:t>
            </w:r>
          </w:p>
        </w:tc>
        <w:tc>
          <w:tcPr>
            <w:tcW w:w="864" w:type="dxa"/>
            <w:noWrap/>
            <w:vAlign w:val="bottom"/>
          </w:tcPr>
          <w:p w:rsidR="003824DF" w:rsidRDefault="003824DF" w:rsidP="003824DF">
            <w:pPr>
              <w:jc w:val="center"/>
              <w:rPr>
                <w:sz w:val="20"/>
                <w:szCs w:val="20"/>
              </w:rPr>
            </w:pPr>
            <w:r>
              <w:rPr>
                <w:sz w:val="20"/>
                <w:szCs w:val="20"/>
              </w:rPr>
              <w:t>1,9</w:t>
            </w:r>
          </w:p>
        </w:tc>
        <w:tc>
          <w:tcPr>
            <w:tcW w:w="1275" w:type="dxa"/>
            <w:noWrap/>
            <w:vAlign w:val="bottom"/>
          </w:tcPr>
          <w:p w:rsidR="003824DF" w:rsidRDefault="003824DF" w:rsidP="003824DF">
            <w:pPr>
              <w:jc w:val="right"/>
              <w:rPr>
                <w:sz w:val="20"/>
                <w:szCs w:val="20"/>
              </w:rPr>
            </w:pPr>
            <w:r>
              <w:rPr>
                <w:sz w:val="20"/>
                <w:szCs w:val="20"/>
              </w:rPr>
              <w:t>1 509 804</w:t>
            </w:r>
          </w:p>
        </w:tc>
        <w:tc>
          <w:tcPr>
            <w:tcW w:w="851" w:type="dxa"/>
            <w:noWrap/>
            <w:vAlign w:val="bottom"/>
          </w:tcPr>
          <w:p w:rsidR="003824DF" w:rsidRDefault="003824DF" w:rsidP="003824DF">
            <w:pPr>
              <w:jc w:val="right"/>
              <w:rPr>
                <w:sz w:val="20"/>
                <w:szCs w:val="20"/>
              </w:rPr>
            </w:pPr>
            <w:r>
              <w:rPr>
                <w:sz w:val="20"/>
                <w:szCs w:val="20"/>
              </w:rPr>
              <w:t>147,3</w:t>
            </w:r>
          </w:p>
        </w:tc>
      </w:tr>
      <w:tr w:rsidR="003824DF" w:rsidRPr="00DE5B6D" w:rsidTr="00035A9C">
        <w:trPr>
          <w:trHeight w:val="352"/>
        </w:trPr>
        <w:tc>
          <w:tcPr>
            <w:tcW w:w="739" w:type="dxa"/>
            <w:noWrap/>
            <w:vAlign w:val="bottom"/>
          </w:tcPr>
          <w:p w:rsidR="003824DF" w:rsidRDefault="003824DF" w:rsidP="003824DF">
            <w:pPr>
              <w:jc w:val="right"/>
              <w:rPr>
                <w:sz w:val="20"/>
                <w:szCs w:val="20"/>
              </w:rPr>
            </w:pPr>
            <w:r>
              <w:rPr>
                <w:sz w:val="20"/>
                <w:szCs w:val="20"/>
              </w:rPr>
              <w:t>2250</w:t>
            </w:r>
          </w:p>
        </w:tc>
        <w:tc>
          <w:tcPr>
            <w:tcW w:w="2596" w:type="dxa"/>
            <w:vAlign w:val="bottom"/>
          </w:tcPr>
          <w:p w:rsidR="003824DF" w:rsidRDefault="003824DF" w:rsidP="003824DF">
            <w:pPr>
              <w:rPr>
                <w:sz w:val="20"/>
                <w:szCs w:val="20"/>
              </w:rPr>
            </w:pPr>
            <w:r>
              <w:rPr>
                <w:sz w:val="20"/>
                <w:szCs w:val="20"/>
              </w:rPr>
              <w:t>Видатки на відрядження</w:t>
            </w:r>
          </w:p>
        </w:tc>
        <w:tc>
          <w:tcPr>
            <w:tcW w:w="1560" w:type="dxa"/>
            <w:noWrap/>
            <w:vAlign w:val="bottom"/>
          </w:tcPr>
          <w:p w:rsidR="003824DF" w:rsidRDefault="003824DF" w:rsidP="003824DF">
            <w:pPr>
              <w:jc w:val="right"/>
              <w:rPr>
                <w:sz w:val="20"/>
                <w:szCs w:val="20"/>
              </w:rPr>
            </w:pPr>
            <w:r>
              <w:rPr>
                <w:sz w:val="20"/>
                <w:szCs w:val="20"/>
              </w:rPr>
              <w:t>71 002</w:t>
            </w:r>
          </w:p>
        </w:tc>
        <w:tc>
          <w:tcPr>
            <w:tcW w:w="1126" w:type="dxa"/>
            <w:noWrap/>
            <w:vAlign w:val="bottom"/>
          </w:tcPr>
          <w:p w:rsidR="003824DF" w:rsidRDefault="003824DF" w:rsidP="003824DF">
            <w:pPr>
              <w:jc w:val="center"/>
              <w:rPr>
                <w:sz w:val="20"/>
                <w:szCs w:val="20"/>
              </w:rPr>
            </w:pPr>
            <w:r>
              <w:rPr>
                <w:sz w:val="20"/>
                <w:szCs w:val="20"/>
              </w:rPr>
              <w:t>0</w:t>
            </w:r>
          </w:p>
        </w:tc>
        <w:tc>
          <w:tcPr>
            <w:tcW w:w="1412" w:type="dxa"/>
            <w:noWrap/>
            <w:vAlign w:val="bottom"/>
          </w:tcPr>
          <w:p w:rsidR="003824DF" w:rsidRDefault="003824DF" w:rsidP="003824DF">
            <w:pPr>
              <w:jc w:val="right"/>
              <w:rPr>
                <w:sz w:val="20"/>
                <w:szCs w:val="20"/>
              </w:rPr>
            </w:pPr>
            <w:r>
              <w:rPr>
                <w:sz w:val="20"/>
                <w:szCs w:val="20"/>
              </w:rPr>
              <w:t>100 695</w:t>
            </w:r>
          </w:p>
        </w:tc>
        <w:tc>
          <w:tcPr>
            <w:tcW w:w="864" w:type="dxa"/>
            <w:noWrap/>
            <w:vAlign w:val="bottom"/>
          </w:tcPr>
          <w:p w:rsidR="003824DF" w:rsidRDefault="003824DF" w:rsidP="003824DF">
            <w:pPr>
              <w:jc w:val="center"/>
              <w:rPr>
                <w:sz w:val="20"/>
                <w:szCs w:val="20"/>
              </w:rPr>
            </w:pPr>
            <w:r>
              <w:rPr>
                <w:sz w:val="20"/>
                <w:szCs w:val="20"/>
              </w:rPr>
              <w:t>0,0</w:t>
            </w:r>
          </w:p>
        </w:tc>
        <w:tc>
          <w:tcPr>
            <w:tcW w:w="1275" w:type="dxa"/>
            <w:noWrap/>
            <w:vAlign w:val="bottom"/>
          </w:tcPr>
          <w:p w:rsidR="003824DF" w:rsidRDefault="003824DF" w:rsidP="003824DF">
            <w:pPr>
              <w:jc w:val="right"/>
              <w:rPr>
                <w:sz w:val="20"/>
                <w:szCs w:val="20"/>
              </w:rPr>
            </w:pPr>
            <w:r>
              <w:rPr>
                <w:sz w:val="20"/>
                <w:szCs w:val="20"/>
              </w:rPr>
              <w:t>29 693</w:t>
            </w:r>
          </w:p>
        </w:tc>
        <w:tc>
          <w:tcPr>
            <w:tcW w:w="851" w:type="dxa"/>
            <w:noWrap/>
            <w:vAlign w:val="bottom"/>
          </w:tcPr>
          <w:p w:rsidR="003824DF" w:rsidRDefault="003824DF" w:rsidP="003824DF">
            <w:pPr>
              <w:jc w:val="right"/>
              <w:rPr>
                <w:sz w:val="20"/>
                <w:szCs w:val="20"/>
              </w:rPr>
            </w:pPr>
            <w:r>
              <w:rPr>
                <w:sz w:val="20"/>
                <w:szCs w:val="20"/>
              </w:rPr>
              <w:t>141,8</w:t>
            </w:r>
          </w:p>
        </w:tc>
      </w:tr>
      <w:tr w:rsidR="003824DF" w:rsidRPr="00DE5B6D" w:rsidTr="00035A9C">
        <w:trPr>
          <w:trHeight w:val="372"/>
        </w:trPr>
        <w:tc>
          <w:tcPr>
            <w:tcW w:w="739" w:type="dxa"/>
            <w:noWrap/>
            <w:vAlign w:val="bottom"/>
          </w:tcPr>
          <w:p w:rsidR="003824DF" w:rsidRDefault="003824DF" w:rsidP="003824DF">
            <w:pPr>
              <w:jc w:val="right"/>
              <w:rPr>
                <w:sz w:val="20"/>
                <w:szCs w:val="20"/>
              </w:rPr>
            </w:pPr>
            <w:r>
              <w:rPr>
                <w:sz w:val="20"/>
                <w:szCs w:val="20"/>
              </w:rPr>
              <w:t>2271</w:t>
            </w:r>
          </w:p>
        </w:tc>
        <w:tc>
          <w:tcPr>
            <w:tcW w:w="2596" w:type="dxa"/>
            <w:vAlign w:val="bottom"/>
          </w:tcPr>
          <w:p w:rsidR="003824DF" w:rsidRDefault="003824DF" w:rsidP="003824DF">
            <w:pPr>
              <w:rPr>
                <w:sz w:val="20"/>
                <w:szCs w:val="20"/>
              </w:rPr>
            </w:pPr>
            <w:r>
              <w:rPr>
                <w:sz w:val="20"/>
                <w:szCs w:val="20"/>
              </w:rPr>
              <w:t>Оплата теплопостачання</w:t>
            </w:r>
          </w:p>
        </w:tc>
        <w:tc>
          <w:tcPr>
            <w:tcW w:w="1560" w:type="dxa"/>
            <w:noWrap/>
            <w:vAlign w:val="bottom"/>
          </w:tcPr>
          <w:p w:rsidR="003824DF" w:rsidRDefault="003824DF" w:rsidP="003824DF">
            <w:pPr>
              <w:jc w:val="right"/>
              <w:rPr>
                <w:sz w:val="20"/>
                <w:szCs w:val="20"/>
              </w:rPr>
            </w:pPr>
            <w:r>
              <w:rPr>
                <w:sz w:val="20"/>
                <w:szCs w:val="20"/>
              </w:rPr>
              <w:t>6 583 952</w:t>
            </w:r>
          </w:p>
        </w:tc>
        <w:tc>
          <w:tcPr>
            <w:tcW w:w="1126" w:type="dxa"/>
            <w:noWrap/>
            <w:vAlign w:val="bottom"/>
          </w:tcPr>
          <w:p w:rsidR="003824DF" w:rsidRDefault="003824DF" w:rsidP="003824DF">
            <w:pPr>
              <w:jc w:val="center"/>
              <w:rPr>
                <w:sz w:val="20"/>
                <w:szCs w:val="20"/>
              </w:rPr>
            </w:pPr>
            <w:r>
              <w:rPr>
                <w:sz w:val="20"/>
                <w:szCs w:val="20"/>
              </w:rPr>
              <w:t>3,5</w:t>
            </w:r>
          </w:p>
        </w:tc>
        <w:tc>
          <w:tcPr>
            <w:tcW w:w="1412" w:type="dxa"/>
            <w:noWrap/>
            <w:vAlign w:val="bottom"/>
          </w:tcPr>
          <w:p w:rsidR="003824DF" w:rsidRDefault="003824DF" w:rsidP="003824DF">
            <w:pPr>
              <w:jc w:val="right"/>
              <w:rPr>
                <w:sz w:val="20"/>
                <w:szCs w:val="20"/>
              </w:rPr>
            </w:pPr>
            <w:r>
              <w:rPr>
                <w:sz w:val="20"/>
                <w:szCs w:val="20"/>
              </w:rPr>
              <w:t>8 975 469</w:t>
            </w:r>
          </w:p>
        </w:tc>
        <w:tc>
          <w:tcPr>
            <w:tcW w:w="864" w:type="dxa"/>
            <w:noWrap/>
            <w:vAlign w:val="bottom"/>
          </w:tcPr>
          <w:p w:rsidR="003824DF" w:rsidRDefault="003824DF" w:rsidP="003824DF">
            <w:pPr>
              <w:jc w:val="center"/>
              <w:rPr>
                <w:sz w:val="20"/>
                <w:szCs w:val="20"/>
              </w:rPr>
            </w:pPr>
            <w:r>
              <w:rPr>
                <w:sz w:val="20"/>
                <w:szCs w:val="20"/>
              </w:rPr>
              <w:t>3,6</w:t>
            </w:r>
          </w:p>
        </w:tc>
        <w:tc>
          <w:tcPr>
            <w:tcW w:w="1275" w:type="dxa"/>
            <w:noWrap/>
            <w:vAlign w:val="bottom"/>
          </w:tcPr>
          <w:p w:rsidR="003824DF" w:rsidRDefault="003824DF" w:rsidP="003824DF">
            <w:pPr>
              <w:jc w:val="right"/>
              <w:rPr>
                <w:sz w:val="20"/>
                <w:szCs w:val="20"/>
              </w:rPr>
            </w:pPr>
            <w:r>
              <w:rPr>
                <w:sz w:val="20"/>
                <w:szCs w:val="20"/>
              </w:rPr>
              <w:t>2 391 518</w:t>
            </w:r>
          </w:p>
        </w:tc>
        <w:tc>
          <w:tcPr>
            <w:tcW w:w="851" w:type="dxa"/>
            <w:noWrap/>
            <w:vAlign w:val="bottom"/>
          </w:tcPr>
          <w:p w:rsidR="003824DF" w:rsidRDefault="003824DF" w:rsidP="003824DF">
            <w:pPr>
              <w:jc w:val="right"/>
              <w:rPr>
                <w:sz w:val="20"/>
                <w:szCs w:val="20"/>
              </w:rPr>
            </w:pPr>
            <w:r>
              <w:rPr>
                <w:sz w:val="20"/>
                <w:szCs w:val="20"/>
              </w:rPr>
              <w:t>136,3</w:t>
            </w:r>
          </w:p>
        </w:tc>
      </w:tr>
      <w:tr w:rsidR="003824DF" w:rsidRPr="00DE5B6D" w:rsidTr="00035A9C">
        <w:trPr>
          <w:trHeight w:val="440"/>
        </w:trPr>
        <w:tc>
          <w:tcPr>
            <w:tcW w:w="739" w:type="dxa"/>
            <w:noWrap/>
            <w:vAlign w:val="bottom"/>
          </w:tcPr>
          <w:p w:rsidR="003824DF" w:rsidRDefault="003824DF" w:rsidP="003824DF">
            <w:pPr>
              <w:jc w:val="right"/>
              <w:rPr>
                <w:sz w:val="20"/>
                <w:szCs w:val="20"/>
              </w:rPr>
            </w:pPr>
            <w:r>
              <w:rPr>
                <w:sz w:val="20"/>
                <w:szCs w:val="20"/>
              </w:rPr>
              <w:lastRenderedPageBreak/>
              <w:t>2272</w:t>
            </w:r>
          </w:p>
        </w:tc>
        <w:tc>
          <w:tcPr>
            <w:tcW w:w="2596" w:type="dxa"/>
            <w:vAlign w:val="bottom"/>
          </w:tcPr>
          <w:p w:rsidR="003824DF" w:rsidRDefault="003824DF" w:rsidP="003824DF">
            <w:pPr>
              <w:rPr>
                <w:sz w:val="20"/>
                <w:szCs w:val="20"/>
              </w:rPr>
            </w:pPr>
            <w:r>
              <w:rPr>
                <w:sz w:val="20"/>
                <w:szCs w:val="20"/>
              </w:rPr>
              <w:t>Оплата водопостачання та водовідведення</w:t>
            </w:r>
          </w:p>
        </w:tc>
        <w:tc>
          <w:tcPr>
            <w:tcW w:w="1560" w:type="dxa"/>
            <w:noWrap/>
            <w:vAlign w:val="bottom"/>
          </w:tcPr>
          <w:p w:rsidR="003824DF" w:rsidRDefault="003824DF" w:rsidP="003824DF">
            <w:pPr>
              <w:jc w:val="right"/>
              <w:rPr>
                <w:sz w:val="20"/>
                <w:szCs w:val="20"/>
              </w:rPr>
            </w:pPr>
            <w:r>
              <w:rPr>
                <w:sz w:val="20"/>
                <w:szCs w:val="20"/>
              </w:rPr>
              <w:t>371 803</w:t>
            </w:r>
          </w:p>
        </w:tc>
        <w:tc>
          <w:tcPr>
            <w:tcW w:w="1126" w:type="dxa"/>
            <w:noWrap/>
            <w:vAlign w:val="bottom"/>
          </w:tcPr>
          <w:p w:rsidR="003824DF" w:rsidRDefault="003824DF" w:rsidP="003824DF">
            <w:pPr>
              <w:jc w:val="center"/>
              <w:rPr>
                <w:sz w:val="20"/>
                <w:szCs w:val="20"/>
              </w:rPr>
            </w:pPr>
            <w:r>
              <w:rPr>
                <w:sz w:val="20"/>
                <w:szCs w:val="20"/>
              </w:rPr>
              <w:t>0,2</w:t>
            </w:r>
          </w:p>
        </w:tc>
        <w:tc>
          <w:tcPr>
            <w:tcW w:w="1412" w:type="dxa"/>
            <w:noWrap/>
            <w:vAlign w:val="bottom"/>
          </w:tcPr>
          <w:p w:rsidR="003824DF" w:rsidRDefault="003824DF" w:rsidP="003824DF">
            <w:pPr>
              <w:jc w:val="right"/>
              <w:rPr>
                <w:sz w:val="20"/>
                <w:szCs w:val="20"/>
              </w:rPr>
            </w:pPr>
            <w:r>
              <w:rPr>
                <w:sz w:val="20"/>
                <w:szCs w:val="20"/>
              </w:rPr>
              <w:t>447 715</w:t>
            </w:r>
          </w:p>
        </w:tc>
        <w:tc>
          <w:tcPr>
            <w:tcW w:w="864" w:type="dxa"/>
            <w:noWrap/>
            <w:vAlign w:val="bottom"/>
          </w:tcPr>
          <w:p w:rsidR="003824DF" w:rsidRDefault="003824DF" w:rsidP="003824DF">
            <w:pPr>
              <w:jc w:val="center"/>
              <w:rPr>
                <w:sz w:val="20"/>
                <w:szCs w:val="20"/>
              </w:rPr>
            </w:pPr>
            <w:r>
              <w:rPr>
                <w:sz w:val="20"/>
                <w:szCs w:val="20"/>
              </w:rPr>
              <w:t>0,2</w:t>
            </w:r>
          </w:p>
        </w:tc>
        <w:tc>
          <w:tcPr>
            <w:tcW w:w="1275" w:type="dxa"/>
            <w:noWrap/>
            <w:vAlign w:val="bottom"/>
          </w:tcPr>
          <w:p w:rsidR="003824DF" w:rsidRDefault="003824DF" w:rsidP="003824DF">
            <w:pPr>
              <w:jc w:val="right"/>
              <w:rPr>
                <w:sz w:val="20"/>
                <w:szCs w:val="20"/>
              </w:rPr>
            </w:pPr>
            <w:r>
              <w:rPr>
                <w:sz w:val="20"/>
                <w:szCs w:val="20"/>
              </w:rPr>
              <w:t>75 912</w:t>
            </w:r>
          </w:p>
        </w:tc>
        <w:tc>
          <w:tcPr>
            <w:tcW w:w="851" w:type="dxa"/>
            <w:noWrap/>
            <w:vAlign w:val="bottom"/>
          </w:tcPr>
          <w:p w:rsidR="003824DF" w:rsidRDefault="003824DF" w:rsidP="003824DF">
            <w:pPr>
              <w:jc w:val="right"/>
              <w:rPr>
                <w:sz w:val="20"/>
                <w:szCs w:val="20"/>
              </w:rPr>
            </w:pPr>
            <w:r>
              <w:rPr>
                <w:sz w:val="20"/>
                <w:szCs w:val="20"/>
              </w:rPr>
              <w:t>120,4</w:t>
            </w:r>
          </w:p>
        </w:tc>
      </w:tr>
      <w:tr w:rsidR="003824DF" w:rsidRPr="00DE5B6D" w:rsidTr="00035A9C">
        <w:trPr>
          <w:trHeight w:val="372"/>
        </w:trPr>
        <w:tc>
          <w:tcPr>
            <w:tcW w:w="739" w:type="dxa"/>
            <w:noWrap/>
            <w:vAlign w:val="bottom"/>
          </w:tcPr>
          <w:p w:rsidR="003824DF" w:rsidRDefault="003824DF" w:rsidP="003824DF">
            <w:pPr>
              <w:jc w:val="right"/>
              <w:rPr>
                <w:sz w:val="20"/>
                <w:szCs w:val="20"/>
              </w:rPr>
            </w:pPr>
            <w:r>
              <w:rPr>
                <w:sz w:val="20"/>
                <w:szCs w:val="20"/>
              </w:rPr>
              <w:t>2273</w:t>
            </w:r>
          </w:p>
        </w:tc>
        <w:tc>
          <w:tcPr>
            <w:tcW w:w="2596" w:type="dxa"/>
            <w:vAlign w:val="bottom"/>
          </w:tcPr>
          <w:p w:rsidR="003824DF" w:rsidRPr="00DE5B6D" w:rsidRDefault="003824DF" w:rsidP="003824DF">
            <w:pPr>
              <w:rPr>
                <w:sz w:val="20"/>
                <w:szCs w:val="20"/>
                <w:lang w:val="uk-UA"/>
              </w:rPr>
            </w:pPr>
            <w:r>
              <w:rPr>
                <w:sz w:val="20"/>
                <w:szCs w:val="20"/>
              </w:rPr>
              <w:t>Оплата електроенергі</w:t>
            </w:r>
            <w:r w:rsidR="00035A9C">
              <w:rPr>
                <w:sz w:val="20"/>
                <w:szCs w:val="20"/>
                <w:lang w:val="uk-UA"/>
              </w:rPr>
              <w:t>ї</w:t>
            </w:r>
          </w:p>
        </w:tc>
        <w:tc>
          <w:tcPr>
            <w:tcW w:w="1560" w:type="dxa"/>
            <w:noWrap/>
            <w:vAlign w:val="bottom"/>
          </w:tcPr>
          <w:p w:rsidR="003824DF" w:rsidRDefault="003824DF" w:rsidP="003824DF">
            <w:pPr>
              <w:jc w:val="right"/>
              <w:rPr>
                <w:sz w:val="20"/>
                <w:szCs w:val="20"/>
              </w:rPr>
            </w:pPr>
            <w:r>
              <w:rPr>
                <w:sz w:val="20"/>
                <w:szCs w:val="20"/>
              </w:rPr>
              <w:t>4 282 909</w:t>
            </w:r>
          </w:p>
        </w:tc>
        <w:tc>
          <w:tcPr>
            <w:tcW w:w="1126" w:type="dxa"/>
            <w:noWrap/>
            <w:vAlign w:val="bottom"/>
          </w:tcPr>
          <w:p w:rsidR="003824DF" w:rsidRDefault="003824DF" w:rsidP="003824DF">
            <w:pPr>
              <w:jc w:val="center"/>
              <w:rPr>
                <w:sz w:val="20"/>
                <w:szCs w:val="20"/>
              </w:rPr>
            </w:pPr>
            <w:r>
              <w:rPr>
                <w:sz w:val="20"/>
                <w:szCs w:val="20"/>
              </w:rPr>
              <w:t>2,3</w:t>
            </w:r>
          </w:p>
        </w:tc>
        <w:tc>
          <w:tcPr>
            <w:tcW w:w="1412" w:type="dxa"/>
            <w:noWrap/>
            <w:vAlign w:val="bottom"/>
          </w:tcPr>
          <w:p w:rsidR="003824DF" w:rsidRDefault="003824DF" w:rsidP="003824DF">
            <w:pPr>
              <w:jc w:val="right"/>
              <w:rPr>
                <w:sz w:val="20"/>
                <w:szCs w:val="20"/>
              </w:rPr>
            </w:pPr>
            <w:r>
              <w:rPr>
                <w:sz w:val="20"/>
                <w:szCs w:val="20"/>
              </w:rPr>
              <w:t>3 893 301</w:t>
            </w:r>
          </w:p>
        </w:tc>
        <w:tc>
          <w:tcPr>
            <w:tcW w:w="864" w:type="dxa"/>
            <w:noWrap/>
            <w:vAlign w:val="bottom"/>
          </w:tcPr>
          <w:p w:rsidR="003824DF" w:rsidRDefault="003824DF" w:rsidP="003824DF">
            <w:pPr>
              <w:jc w:val="center"/>
              <w:rPr>
                <w:sz w:val="20"/>
                <w:szCs w:val="20"/>
              </w:rPr>
            </w:pPr>
            <w:r>
              <w:rPr>
                <w:sz w:val="20"/>
                <w:szCs w:val="20"/>
              </w:rPr>
              <w:t>1,5</w:t>
            </w:r>
          </w:p>
        </w:tc>
        <w:tc>
          <w:tcPr>
            <w:tcW w:w="1275" w:type="dxa"/>
            <w:noWrap/>
            <w:vAlign w:val="bottom"/>
          </w:tcPr>
          <w:p w:rsidR="003824DF" w:rsidRDefault="003824DF" w:rsidP="003824DF">
            <w:pPr>
              <w:jc w:val="right"/>
              <w:rPr>
                <w:sz w:val="20"/>
                <w:szCs w:val="20"/>
              </w:rPr>
            </w:pPr>
            <w:r>
              <w:rPr>
                <w:sz w:val="20"/>
                <w:szCs w:val="20"/>
              </w:rPr>
              <w:t>-389 608</w:t>
            </w:r>
          </w:p>
        </w:tc>
        <w:tc>
          <w:tcPr>
            <w:tcW w:w="851" w:type="dxa"/>
            <w:noWrap/>
            <w:vAlign w:val="bottom"/>
          </w:tcPr>
          <w:p w:rsidR="003824DF" w:rsidRDefault="003824DF" w:rsidP="003824DF">
            <w:pPr>
              <w:jc w:val="right"/>
              <w:rPr>
                <w:sz w:val="20"/>
                <w:szCs w:val="20"/>
              </w:rPr>
            </w:pPr>
            <w:r>
              <w:rPr>
                <w:sz w:val="20"/>
                <w:szCs w:val="20"/>
              </w:rPr>
              <w:t>90,9</w:t>
            </w:r>
          </w:p>
        </w:tc>
      </w:tr>
      <w:tr w:rsidR="003824DF" w:rsidRPr="00DE5B6D" w:rsidTr="00035A9C">
        <w:trPr>
          <w:trHeight w:val="290"/>
        </w:trPr>
        <w:tc>
          <w:tcPr>
            <w:tcW w:w="739" w:type="dxa"/>
            <w:noWrap/>
            <w:vAlign w:val="bottom"/>
          </w:tcPr>
          <w:p w:rsidR="003824DF" w:rsidRDefault="003824DF" w:rsidP="003824DF">
            <w:pPr>
              <w:jc w:val="right"/>
              <w:rPr>
                <w:sz w:val="20"/>
                <w:szCs w:val="20"/>
              </w:rPr>
            </w:pPr>
            <w:r>
              <w:rPr>
                <w:sz w:val="20"/>
                <w:szCs w:val="20"/>
              </w:rPr>
              <w:t>2274</w:t>
            </w:r>
          </w:p>
        </w:tc>
        <w:tc>
          <w:tcPr>
            <w:tcW w:w="2596" w:type="dxa"/>
            <w:vAlign w:val="bottom"/>
          </w:tcPr>
          <w:p w:rsidR="003824DF" w:rsidRDefault="003824DF" w:rsidP="003824DF">
            <w:pPr>
              <w:rPr>
                <w:sz w:val="20"/>
                <w:szCs w:val="20"/>
              </w:rPr>
            </w:pPr>
            <w:r>
              <w:rPr>
                <w:sz w:val="20"/>
                <w:szCs w:val="20"/>
              </w:rPr>
              <w:t>Оплата природного газу</w:t>
            </w:r>
          </w:p>
        </w:tc>
        <w:tc>
          <w:tcPr>
            <w:tcW w:w="1560" w:type="dxa"/>
            <w:noWrap/>
            <w:vAlign w:val="bottom"/>
          </w:tcPr>
          <w:p w:rsidR="003824DF" w:rsidRDefault="003824DF" w:rsidP="003824DF">
            <w:pPr>
              <w:jc w:val="right"/>
              <w:rPr>
                <w:sz w:val="20"/>
                <w:szCs w:val="20"/>
              </w:rPr>
            </w:pPr>
            <w:r>
              <w:rPr>
                <w:sz w:val="20"/>
                <w:szCs w:val="20"/>
              </w:rPr>
              <w:t>5 318 645</w:t>
            </w:r>
          </w:p>
        </w:tc>
        <w:tc>
          <w:tcPr>
            <w:tcW w:w="1126" w:type="dxa"/>
            <w:noWrap/>
            <w:vAlign w:val="bottom"/>
          </w:tcPr>
          <w:p w:rsidR="003824DF" w:rsidRDefault="003824DF" w:rsidP="003824DF">
            <w:pPr>
              <w:jc w:val="center"/>
              <w:rPr>
                <w:sz w:val="20"/>
                <w:szCs w:val="20"/>
              </w:rPr>
            </w:pPr>
            <w:r>
              <w:rPr>
                <w:sz w:val="20"/>
                <w:szCs w:val="20"/>
              </w:rPr>
              <w:t>2,8</w:t>
            </w:r>
          </w:p>
        </w:tc>
        <w:tc>
          <w:tcPr>
            <w:tcW w:w="1412" w:type="dxa"/>
            <w:noWrap/>
            <w:vAlign w:val="bottom"/>
          </w:tcPr>
          <w:p w:rsidR="003824DF" w:rsidRDefault="003824DF" w:rsidP="003824DF">
            <w:pPr>
              <w:jc w:val="right"/>
              <w:rPr>
                <w:sz w:val="20"/>
                <w:szCs w:val="20"/>
              </w:rPr>
            </w:pPr>
            <w:r>
              <w:rPr>
                <w:sz w:val="20"/>
                <w:szCs w:val="20"/>
              </w:rPr>
              <w:t>2 909 976</w:t>
            </w:r>
          </w:p>
        </w:tc>
        <w:tc>
          <w:tcPr>
            <w:tcW w:w="864" w:type="dxa"/>
            <w:noWrap/>
            <w:vAlign w:val="bottom"/>
          </w:tcPr>
          <w:p w:rsidR="003824DF" w:rsidRDefault="003824DF" w:rsidP="003824DF">
            <w:pPr>
              <w:jc w:val="center"/>
              <w:rPr>
                <w:sz w:val="20"/>
                <w:szCs w:val="20"/>
              </w:rPr>
            </w:pPr>
            <w:r>
              <w:rPr>
                <w:sz w:val="20"/>
                <w:szCs w:val="20"/>
              </w:rPr>
              <w:t>1,2</w:t>
            </w:r>
          </w:p>
        </w:tc>
        <w:tc>
          <w:tcPr>
            <w:tcW w:w="1275" w:type="dxa"/>
            <w:noWrap/>
            <w:vAlign w:val="bottom"/>
          </w:tcPr>
          <w:p w:rsidR="003824DF" w:rsidRDefault="003824DF" w:rsidP="003824DF">
            <w:pPr>
              <w:jc w:val="right"/>
              <w:rPr>
                <w:sz w:val="20"/>
                <w:szCs w:val="20"/>
              </w:rPr>
            </w:pPr>
            <w:r>
              <w:rPr>
                <w:sz w:val="20"/>
                <w:szCs w:val="20"/>
              </w:rPr>
              <w:t>-2 408 669</w:t>
            </w:r>
          </w:p>
        </w:tc>
        <w:tc>
          <w:tcPr>
            <w:tcW w:w="851" w:type="dxa"/>
            <w:noWrap/>
            <w:vAlign w:val="bottom"/>
          </w:tcPr>
          <w:p w:rsidR="003824DF" w:rsidRDefault="003824DF" w:rsidP="003824DF">
            <w:pPr>
              <w:jc w:val="right"/>
              <w:rPr>
                <w:sz w:val="20"/>
                <w:szCs w:val="20"/>
              </w:rPr>
            </w:pPr>
            <w:r>
              <w:rPr>
                <w:sz w:val="20"/>
                <w:szCs w:val="20"/>
              </w:rPr>
              <w:t>54,7</w:t>
            </w:r>
          </w:p>
        </w:tc>
      </w:tr>
      <w:tr w:rsidR="003824DF" w:rsidRPr="00DE5B6D" w:rsidTr="00035A9C">
        <w:trPr>
          <w:trHeight w:val="358"/>
        </w:trPr>
        <w:tc>
          <w:tcPr>
            <w:tcW w:w="739" w:type="dxa"/>
            <w:noWrap/>
            <w:vAlign w:val="bottom"/>
          </w:tcPr>
          <w:p w:rsidR="003824DF" w:rsidRDefault="003824DF" w:rsidP="003824DF">
            <w:pPr>
              <w:jc w:val="right"/>
              <w:rPr>
                <w:sz w:val="20"/>
                <w:szCs w:val="20"/>
              </w:rPr>
            </w:pPr>
            <w:r>
              <w:rPr>
                <w:sz w:val="20"/>
                <w:szCs w:val="20"/>
              </w:rPr>
              <w:t>2275</w:t>
            </w:r>
          </w:p>
        </w:tc>
        <w:tc>
          <w:tcPr>
            <w:tcW w:w="2596" w:type="dxa"/>
            <w:vAlign w:val="bottom"/>
          </w:tcPr>
          <w:p w:rsidR="003824DF" w:rsidRDefault="003824DF" w:rsidP="003824DF">
            <w:pPr>
              <w:rPr>
                <w:sz w:val="20"/>
                <w:szCs w:val="20"/>
              </w:rPr>
            </w:pPr>
            <w:r>
              <w:rPr>
                <w:sz w:val="20"/>
                <w:szCs w:val="20"/>
              </w:rPr>
              <w:t>Оплата інших енергоносі</w:t>
            </w:r>
            <w:r>
              <w:rPr>
                <w:sz w:val="20"/>
                <w:szCs w:val="20"/>
                <w:lang w:val="uk-UA"/>
              </w:rPr>
              <w:t>ї</w:t>
            </w:r>
            <w:r>
              <w:rPr>
                <w:sz w:val="20"/>
                <w:szCs w:val="20"/>
              </w:rPr>
              <w:t>в</w:t>
            </w:r>
          </w:p>
        </w:tc>
        <w:tc>
          <w:tcPr>
            <w:tcW w:w="1560" w:type="dxa"/>
            <w:noWrap/>
            <w:vAlign w:val="bottom"/>
          </w:tcPr>
          <w:p w:rsidR="003824DF" w:rsidRDefault="003824DF" w:rsidP="003824DF">
            <w:pPr>
              <w:jc w:val="right"/>
              <w:rPr>
                <w:sz w:val="20"/>
                <w:szCs w:val="20"/>
              </w:rPr>
            </w:pPr>
            <w:r>
              <w:rPr>
                <w:sz w:val="20"/>
                <w:szCs w:val="20"/>
              </w:rPr>
              <w:t>19 320</w:t>
            </w:r>
          </w:p>
        </w:tc>
        <w:tc>
          <w:tcPr>
            <w:tcW w:w="1126" w:type="dxa"/>
            <w:noWrap/>
            <w:vAlign w:val="bottom"/>
          </w:tcPr>
          <w:p w:rsidR="003824DF" w:rsidRDefault="003824DF" w:rsidP="003824DF">
            <w:pPr>
              <w:jc w:val="center"/>
              <w:rPr>
                <w:sz w:val="20"/>
                <w:szCs w:val="20"/>
              </w:rPr>
            </w:pPr>
            <w:r>
              <w:rPr>
                <w:sz w:val="20"/>
                <w:szCs w:val="20"/>
              </w:rPr>
              <w:t>0</w:t>
            </w:r>
          </w:p>
        </w:tc>
        <w:tc>
          <w:tcPr>
            <w:tcW w:w="1412" w:type="dxa"/>
            <w:noWrap/>
            <w:vAlign w:val="bottom"/>
          </w:tcPr>
          <w:p w:rsidR="003824DF" w:rsidRDefault="003824DF" w:rsidP="003824DF">
            <w:pPr>
              <w:jc w:val="right"/>
              <w:rPr>
                <w:sz w:val="20"/>
                <w:szCs w:val="20"/>
              </w:rPr>
            </w:pPr>
            <w:r>
              <w:rPr>
                <w:sz w:val="20"/>
                <w:szCs w:val="20"/>
              </w:rPr>
              <w:t>0</w:t>
            </w:r>
          </w:p>
        </w:tc>
        <w:tc>
          <w:tcPr>
            <w:tcW w:w="864" w:type="dxa"/>
            <w:noWrap/>
            <w:vAlign w:val="bottom"/>
          </w:tcPr>
          <w:p w:rsidR="003824DF" w:rsidRDefault="003824DF" w:rsidP="003824DF">
            <w:pPr>
              <w:jc w:val="center"/>
              <w:rPr>
                <w:sz w:val="20"/>
                <w:szCs w:val="20"/>
              </w:rPr>
            </w:pPr>
            <w:r>
              <w:rPr>
                <w:sz w:val="20"/>
                <w:szCs w:val="20"/>
              </w:rPr>
              <w:t>0,0</w:t>
            </w:r>
          </w:p>
        </w:tc>
        <w:tc>
          <w:tcPr>
            <w:tcW w:w="1275" w:type="dxa"/>
            <w:noWrap/>
            <w:vAlign w:val="bottom"/>
          </w:tcPr>
          <w:p w:rsidR="003824DF" w:rsidRDefault="003824DF" w:rsidP="003824DF">
            <w:pPr>
              <w:jc w:val="right"/>
              <w:rPr>
                <w:sz w:val="20"/>
                <w:szCs w:val="20"/>
              </w:rPr>
            </w:pPr>
            <w:r>
              <w:rPr>
                <w:sz w:val="20"/>
                <w:szCs w:val="20"/>
              </w:rPr>
              <w:t>-19 320</w:t>
            </w:r>
          </w:p>
        </w:tc>
        <w:tc>
          <w:tcPr>
            <w:tcW w:w="851" w:type="dxa"/>
            <w:noWrap/>
            <w:vAlign w:val="bottom"/>
          </w:tcPr>
          <w:p w:rsidR="003824DF" w:rsidRDefault="003824DF" w:rsidP="003824DF">
            <w:pPr>
              <w:jc w:val="right"/>
              <w:rPr>
                <w:sz w:val="20"/>
                <w:szCs w:val="20"/>
              </w:rPr>
            </w:pPr>
            <w:r>
              <w:rPr>
                <w:sz w:val="20"/>
                <w:szCs w:val="20"/>
              </w:rPr>
              <w:t>0,0</w:t>
            </w:r>
          </w:p>
        </w:tc>
      </w:tr>
      <w:tr w:rsidR="003824DF" w:rsidRPr="00DE5B6D" w:rsidTr="00035A9C">
        <w:trPr>
          <w:trHeight w:val="750"/>
        </w:trPr>
        <w:tc>
          <w:tcPr>
            <w:tcW w:w="739" w:type="dxa"/>
            <w:noWrap/>
            <w:vAlign w:val="bottom"/>
          </w:tcPr>
          <w:p w:rsidR="003824DF" w:rsidRDefault="003824DF" w:rsidP="003824DF">
            <w:pPr>
              <w:jc w:val="right"/>
              <w:rPr>
                <w:sz w:val="20"/>
                <w:szCs w:val="20"/>
              </w:rPr>
            </w:pPr>
            <w:r>
              <w:rPr>
                <w:sz w:val="20"/>
                <w:szCs w:val="20"/>
              </w:rPr>
              <w:t>2282</w:t>
            </w:r>
          </w:p>
        </w:tc>
        <w:tc>
          <w:tcPr>
            <w:tcW w:w="2596" w:type="dxa"/>
            <w:vAlign w:val="bottom"/>
          </w:tcPr>
          <w:p w:rsidR="003824DF" w:rsidRPr="005C06E3" w:rsidRDefault="003824DF" w:rsidP="00035A9C">
            <w:pPr>
              <w:rPr>
                <w:sz w:val="20"/>
                <w:szCs w:val="20"/>
                <w:lang w:val="uk-UA"/>
              </w:rPr>
            </w:pPr>
            <w:r>
              <w:rPr>
                <w:sz w:val="20"/>
                <w:szCs w:val="20"/>
              </w:rPr>
              <w:t xml:space="preserve">Окремі заходи </w:t>
            </w:r>
            <w:r w:rsidR="00035A9C">
              <w:rPr>
                <w:sz w:val="20"/>
                <w:szCs w:val="20"/>
                <w:lang w:val="uk-UA"/>
              </w:rPr>
              <w:t>з</w:t>
            </w:r>
            <w:r>
              <w:rPr>
                <w:sz w:val="20"/>
                <w:szCs w:val="20"/>
              </w:rPr>
              <w:t xml:space="preserve"> реалізаці</w:t>
            </w:r>
            <w:r>
              <w:rPr>
                <w:sz w:val="20"/>
                <w:szCs w:val="20"/>
                <w:lang w:val="uk-UA"/>
              </w:rPr>
              <w:t>ї</w:t>
            </w:r>
            <w:r>
              <w:rPr>
                <w:sz w:val="20"/>
                <w:szCs w:val="20"/>
              </w:rPr>
              <w:t xml:space="preserve"> державних (регіональних) програм</w:t>
            </w:r>
          </w:p>
        </w:tc>
        <w:tc>
          <w:tcPr>
            <w:tcW w:w="1560" w:type="dxa"/>
            <w:noWrap/>
            <w:vAlign w:val="bottom"/>
          </w:tcPr>
          <w:p w:rsidR="003824DF" w:rsidRDefault="003824DF" w:rsidP="003824DF">
            <w:pPr>
              <w:jc w:val="right"/>
              <w:rPr>
                <w:sz w:val="20"/>
                <w:szCs w:val="20"/>
              </w:rPr>
            </w:pPr>
            <w:r>
              <w:rPr>
                <w:sz w:val="20"/>
                <w:szCs w:val="20"/>
              </w:rPr>
              <w:t>181 407</w:t>
            </w:r>
          </w:p>
        </w:tc>
        <w:tc>
          <w:tcPr>
            <w:tcW w:w="1126" w:type="dxa"/>
            <w:noWrap/>
            <w:vAlign w:val="bottom"/>
          </w:tcPr>
          <w:p w:rsidR="003824DF" w:rsidRDefault="003824DF" w:rsidP="003824DF">
            <w:pPr>
              <w:jc w:val="center"/>
              <w:rPr>
                <w:sz w:val="20"/>
                <w:szCs w:val="20"/>
              </w:rPr>
            </w:pPr>
            <w:r>
              <w:rPr>
                <w:sz w:val="20"/>
                <w:szCs w:val="20"/>
              </w:rPr>
              <w:t>1,9</w:t>
            </w:r>
          </w:p>
        </w:tc>
        <w:tc>
          <w:tcPr>
            <w:tcW w:w="1412" w:type="dxa"/>
            <w:noWrap/>
            <w:vAlign w:val="bottom"/>
          </w:tcPr>
          <w:p w:rsidR="003824DF" w:rsidRDefault="003824DF" w:rsidP="003824DF">
            <w:pPr>
              <w:jc w:val="right"/>
              <w:rPr>
                <w:sz w:val="20"/>
                <w:szCs w:val="20"/>
              </w:rPr>
            </w:pPr>
            <w:r>
              <w:rPr>
                <w:sz w:val="20"/>
                <w:szCs w:val="20"/>
              </w:rPr>
              <w:t>442 971</w:t>
            </w:r>
          </w:p>
        </w:tc>
        <w:tc>
          <w:tcPr>
            <w:tcW w:w="864" w:type="dxa"/>
            <w:noWrap/>
            <w:vAlign w:val="bottom"/>
          </w:tcPr>
          <w:p w:rsidR="003824DF" w:rsidRDefault="003824DF" w:rsidP="003824DF">
            <w:pPr>
              <w:jc w:val="center"/>
              <w:rPr>
                <w:sz w:val="20"/>
                <w:szCs w:val="20"/>
              </w:rPr>
            </w:pPr>
            <w:r>
              <w:rPr>
                <w:sz w:val="20"/>
                <w:szCs w:val="20"/>
              </w:rPr>
              <w:t>0,2</w:t>
            </w:r>
          </w:p>
        </w:tc>
        <w:tc>
          <w:tcPr>
            <w:tcW w:w="1275" w:type="dxa"/>
            <w:noWrap/>
            <w:vAlign w:val="bottom"/>
          </w:tcPr>
          <w:p w:rsidR="003824DF" w:rsidRDefault="003824DF" w:rsidP="003824DF">
            <w:pPr>
              <w:jc w:val="right"/>
              <w:rPr>
                <w:sz w:val="20"/>
                <w:szCs w:val="20"/>
              </w:rPr>
            </w:pPr>
            <w:r>
              <w:rPr>
                <w:sz w:val="20"/>
                <w:szCs w:val="20"/>
              </w:rPr>
              <w:t>261 564</w:t>
            </w:r>
          </w:p>
        </w:tc>
        <w:tc>
          <w:tcPr>
            <w:tcW w:w="851" w:type="dxa"/>
            <w:noWrap/>
            <w:vAlign w:val="bottom"/>
          </w:tcPr>
          <w:p w:rsidR="003824DF" w:rsidRDefault="003824DF" w:rsidP="003824DF">
            <w:pPr>
              <w:jc w:val="right"/>
              <w:rPr>
                <w:sz w:val="20"/>
                <w:szCs w:val="20"/>
              </w:rPr>
            </w:pPr>
            <w:r>
              <w:rPr>
                <w:sz w:val="20"/>
                <w:szCs w:val="20"/>
              </w:rPr>
              <w:t>244,2</w:t>
            </w:r>
          </w:p>
        </w:tc>
      </w:tr>
      <w:tr w:rsidR="003824DF" w:rsidRPr="00DE5B6D" w:rsidTr="00035A9C">
        <w:trPr>
          <w:trHeight w:val="706"/>
        </w:trPr>
        <w:tc>
          <w:tcPr>
            <w:tcW w:w="739" w:type="dxa"/>
            <w:noWrap/>
            <w:vAlign w:val="bottom"/>
          </w:tcPr>
          <w:p w:rsidR="003824DF" w:rsidRDefault="003824DF" w:rsidP="003824DF">
            <w:pPr>
              <w:jc w:val="right"/>
              <w:rPr>
                <w:sz w:val="20"/>
                <w:szCs w:val="20"/>
              </w:rPr>
            </w:pPr>
            <w:r>
              <w:rPr>
                <w:sz w:val="20"/>
                <w:szCs w:val="20"/>
              </w:rPr>
              <w:t>2610</w:t>
            </w:r>
          </w:p>
        </w:tc>
        <w:tc>
          <w:tcPr>
            <w:tcW w:w="2596" w:type="dxa"/>
            <w:vAlign w:val="bottom"/>
          </w:tcPr>
          <w:p w:rsidR="003824DF" w:rsidRDefault="003824DF" w:rsidP="003824DF">
            <w:pPr>
              <w:rPr>
                <w:sz w:val="20"/>
                <w:szCs w:val="20"/>
              </w:rPr>
            </w:pPr>
            <w:r>
              <w:rPr>
                <w:sz w:val="20"/>
                <w:szCs w:val="20"/>
              </w:rPr>
              <w:t>Субсиді</w:t>
            </w:r>
            <w:r>
              <w:rPr>
                <w:sz w:val="20"/>
                <w:szCs w:val="20"/>
                <w:lang w:val="uk-UA"/>
              </w:rPr>
              <w:t>ї</w:t>
            </w:r>
            <w:r>
              <w:rPr>
                <w:sz w:val="20"/>
                <w:szCs w:val="20"/>
              </w:rPr>
              <w:t xml:space="preserve"> та поточні трансферти підприємствам (установам, організаціям)</w:t>
            </w:r>
          </w:p>
        </w:tc>
        <w:tc>
          <w:tcPr>
            <w:tcW w:w="1560" w:type="dxa"/>
            <w:noWrap/>
            <w:vAlign w:val="bottom"/>
          </w:tcPr>
          <w:p w:rsidR="003824DF" w:rsidRDefault="003824DF" w:rsidP="003824DF">
            <w:pPr>
              <w:jc w:val="right"/>
              <w:rPr>
                <w:sz w:val="20"/>
                <w:szCs w:val="20"/>
              </w:rPr>
            </w:pPr>
            <w:r>
              <w:rPr>
                <w:sz w:val="20"/>
                <w:szCs w:val="20"/>
              </w:rPr>
              <w:t>983 362</w:t>
            </w:r>
          </w:p>
        </w:tc>
        <w:tc>
          <w:tcPr>
            <w:tcW w:w="1126" w:type="dxa"/>
            <w:noWrap/>
            <w:vAlign w:val="bottom"/>
          </w:tcPr>
          <w:p w:rsidR="003824DF" w:rsidRDefault="003824DF" w:rsidP="003824DF">
            <w:pPr>
              <w:jc w:val="center"/>
              <w:rPr>
                <w:sz w:val="20"/>
                <w:szCs w:val="20"/>
              </w:rPr>
            </w:pPr>
            <w:r>
              <w:rPr>
                <w:sz w:val="20"/>
                <w:szCs w:val="20"/>
              </w:rPr>
              <w:t>0,5</w:t>
            </w:r>
          </w:p>
        </w:tc>
        <w:tc>
          <w:tcPr>
            <w:tcW w:w="1412" w:type="dxa"/>
            <w:noWrap/>
            <w:vAlign w:val="bottom"/>
          </w:tcPr>
          <w:p w:rsidR="003824DF" w:rsidRDefault="003824DF" w:rsidP="003824DF">
            <w:pPr>
              <w:jc w:val="right"/>
              <w:rPr>
                <w:sz w:val="20"/>
                <w:szCs w:val="20"/>
              </w:rPr>
            </w:pPr>
            <w:r>
              <w:rPr>
                <w:sz w:val="20"/>
                <w:szCs w:val="20"/>
              </w:rPr>
              <w:t>708 423</w:t>
            </w:r>
          </w:p>
        </w:tc>
        <w:tc>
          <w:tcPr>
            <w:tcW w:w="864" w:type="dxa"/>
            <w:noWrap/>
            <w:vAlign w:val="bottom"/>
          </w:tcPr>
          <w:p w:rsidR="003824DF" w:rsidRDefault="003824DF" w:rsidP="003824DF">
            <w:pPr>
              <w:jc w:val="center"/>
              <w:rPr>
                <w:sz w:val="20"/>
                <w:szCs w:val="20"/>
              </w:rPr>
            </w:pPr>
            <w:r>
              <w:rPr>
                <w:sz w:val="20"/>
                <w:szCs w:val="20"/>
              </w:rPr>
              <w:t>0,3</w:t>
            </w:r>
          </w:p>
        </w:tc>
        <w:tc>
          <w:tcPr>
            <w:tcW w:w="1275" w:type="dxa"/>
            <w:noWrap/>
            <w:vAlign w:val="bottom"/>
          </w:tcPr>
          <w:p w:rsidR="003824DF" w:rsidRDefault="003824DF" w:rsidP="003824DF">
            <w:pPr>
              <w:jc w:val="right"/>
              <w:rPr>
                <w:sz w:val="20"/>
                <w:szCs w:val="20"/>
              </w:rPr>
            </w:pPr>
            <w:r>
              <w:rPr>
                <w:sz w:val="20"/>
                <w:szCs w:val="20"/>
              </w:rPr>
              <w:t>-274 939</w:t>
            </w:r>
          </w:p>
        </w:tc>
        <w:tc>
          <w:tcPr>
            <w:tcW w:w="851" w:type="dxa"/>
            <w:noWrap/>
            <w:vAlign w:val="bottom"/>
          </w:tcPr>
          <w:p w:rsidR="003824DF" w:rsidRDefault="003824DF" w:rsidP="003824DF">
            <w:pPr>
              <w:jc w:val="right"/>
              <w:rPr>
                <w:sz w:val="20"/>
                <w:szCs w:val="20"/>
              </w:rPr>
            </w:pPr>
            <w:r>
              <w:rPr>
                <w:sz w:val="20"/>
                <w:szCs w:val="20"/>
              </w:rPr>
              <w:t>72,0</w:t>
            </w:r>
          </w:p>
        </w:tc>
      </w:tr>
      <w:tr w:rsidR="003824DF" w:rsidRPr="00DE5B6D" w:rsidTr="00035A9C">
        <w:trPr>
          <w:trHeight w:val="658"/>
        </w:trPr>
        <w:tc>
          <w:tcPr>
            <w:tcW w:w="739" w:type="dxa"/>
            <w:noWrap/>
            <w:vAlign w:val="bottom"/>
          </w:tcPr>
          <w:p w:rsidR="003824DF" w:rsidRDefault="003824DF" w:rsidP="003824DF">
            <w:pPr>
              <w:jc w:val="right"/>
              <w:rPr>
                <w:sz w:val="20"/>
                <w:szCs w:val="20"/>
              </w:rPr>
            </w:pPr>
            <w:r>
              <w:rPr>
                <w:sz w:val="20"/>
                <w:szCs w:val="20"/>
              </w:rPr>
              <w:t>2620</w:t>
            </w:r>
          </w:p>
        </w:tc>
        <w:tc>
          <w:tcPr>
            <w:tcW w:w="2596" w:type="dxa"/>
            <w:vAlign w:val="bottom"/>
          </w:tcPr>
          <w:p w:rsidR="003824DF" w:rsidRDefault="003824DF" w:rsidP="003824DF">
            <w:pPr>
              <w:rPr>
                <w:sz w:val="20"/>
                <w:szCs w:val="20"/>
              </w:rPr>
            </w:pPr>
            <w:r>
              <w:rPr>
                <w:sz w:val="20"/>
                <w:szCs w:val="20"/>
              </w:rPr>
              <w:t>Поточні трансферти органам державного управління інших рівнів</w:t>
            </w:r>
          </w:p>
        </w:tc>
        <w:tc>
          <w:tcPr>
            <w:tcW w:w="1560" w:type="dxa"/>
            <w:noWrap/>
            <w:vAlign w:val="bottom"/>
          </w:tcPr>
          <w:p w:rsidR="003824DF" w:rsidRDefault="003824DF" w:rsidP="003824DF">
            <w:pPr>
              <w:jc w:val="right"/>
              <w:rPr>
                <w:sz w:val="20"/>
                <w:szCs w:val="20"/>
              </w:rPr>
            </w:pPr>
            <w:r>
              <w:rPr>
                <w:sz w:val="20"/>
                <w:szCs w:val="20"/>
              </w:rPr>
              <w:t>11 096 932</w:t>
            </w:r>
          </w:p>
        </w:tc>
        <w:tc>
          <w:tcPr>
            <w:tcW w:w="1126" w:type="dxa"/>
            <w:noWrap/>
            <w:vAlign w:val="bottom"/>
          </w:tcPr>
          <w:p w:rsidR="003824DF" w:rsidRDefault="003824DF" w:rsidP="003824DF">
            <w:pPr>
              <w:jc w:val="center"/>
              <w:rPr>
                <w:sz w:val="20"/>
                <w:szCs w:val="20"/>
              </w:rPr>
            </w:pPr>
            <w:r>
              <w:rPr>
                <w:sz w:val="20"/>
                <w:szCs w:val="20"/>
              </w:rPr>
              <w:t>6,4</w:t>
            </w:r>
          </w:p>
        </w:tc>
        <w:tc>
          <w:tcPr>
            <w:tcW w:w="1412" w:type="dxa"/>
            <w:noWrap/>
            <w:vAlign w:val="bottom"/>
          </w:tcPr>
          <w:p w:rsidR="003824DF" w:rsidRDefault="003824DF" w:rsidP="003824DF">
            <w:pPr>
              <w:jc w:val="right"/>
              <w:rPr>
                <w:sz w:val="20"/>
                <w:szCs w:val="20"/>
              </w:rPr>
            </w:pPr>
            <w:r>
              <w:rPr>
                <w:sz w:val="20"/>
                <w:szCs w:val="20"/>
              </w:rPr>
              <w:t>12 680 644</w:t>
            </w:r>
          </w:p>
        </w:tc>
        <w:tc>
          <w:tcPr>
            <w:tcW w:w="864" w:type="dxa"/>
            <w:noWrap/>
            <w:vAlign w:val="bottom"/>
          </w:tcPr>
          <w:p w:rsidR="003824DF" w:rsidRDefault="003824DF" w:rsidP="003824DF">
            <w:pPr>
              <w:jc w:val="center"/>
              <w:rPr>
                <w:sz w:val="20"/>
                <w:szCs w:val="20"/>
              </w:rPr>
            </w:pPr>
            <w:r>
              <w:rPr>
                <w:sz w:val="20"/>
                <w:szCs w:val="20"/>
              </w:rPr>
              <w:t>5,0</w:t>
            </w:r>
          </w:p>
        </w:tc>
        <w:tc>
          <w:tcPr>
            <w:tcW w:w="1275" w:type="dxa"/>
            <w:noWrap/>
            <w:vAlign w:val="bottom"/>
          </w:tcPr>
          <w:p w:rsidR="003824DF" w:rsidRDefault="003824DF" w:rsidP="003824DF">
            <w:pPr>
              <w:jc w:val="right"/>
              <w:rPr>
                <w:sz w:val="20"/>
                <w:szCs w:val="20"/>
              </w:rPr>
            </w:pPr>
            <w:r>
              <w:rPr>
                <w:sz w:val="20"/>
                <w:szCs w:val="20"/>
              </w:rPr>
              <w:t>1 583 712</w:t>
            </w:r>
          </w:p>
        </w:tc>
        <w:tc>
          <w:tcPr>
            <w:tcW w:w="851" w:type="dxa"/>
            <w:noWrap/>
            <w:vAlign w:val="bottom"/>
          </w:tcPr>
          <w:p w:rsidR="003824DF" w:rsidRDefault="003824DF" w:rsidP="003824DF">
            <w:pPr>
              <w:jc w:val="right"/>
              <w:rPr>
                <w:sz w:val="20"/>
                <w:szCs w:val="20"/>
              </w:rPr>
            </w:pPr>
            <w:r>
              <w:rPr>
                <w:sz w:val="20"/>
                <w:szCs w:val="20"/>
              </w:rPr>
              <w:t>114,3</w:t>
            </w:r>
          </w:p>
        </w:tc>
      </w:tr>
      <w:tr w:rsidR="003824DF" w:rsidRPr="00DE5B6D" w:rsidTr="00035A9C">
        <w:trPr>
          <w:trHeight w:val="352"/>
        </w:trPr>
        <w:tc>
          <w:tcPr>
            <w:tcW w:w="739" w:type="dxa"/>
            <w:noWrap/>
            <w:vAlign w:val="bottom"/>
          </w:tcPr>
          <w:p w:rsidR="003824DF" w:rsidRDefault="003824DF" w:rsidP="003824DF">
            <w:pPr>
              <w:jc w:val="right"/>
              <w:rPr>
                <w:sz w:val="20"/>
                <w:szCs w:val="20"/>
              </w:rPr>
            </w:pPr>
            <w:r>
              <w:rPr>
                <w:sz w:val="20"/>
                <w:szCs w:val="20"/>
              </w:rPr>
              <w:t>2710</w:t>
            </w:r>
          </w:p>
        </w:tc>
        <w:tc>
          <w:tcPr>
            <w:tcW w:w="2596" w:type="dxa"/>
            <w:vAlign w:val="bottom"/>
          </w:tcPr>
          <w:p w:rsidR="003824DF" w:rsidRDefault="003824DF" w:rsidP="003824DF">
            <w:pPr>
              <w:rPr>
                <w:sz w:val="20"/>
                <w:szCs w:val="20"/>
              </w:rPr>
            </w:pPr>
            <w:r>
              <w:rPr>
                <w:sz w:val="20"/>
                <w:szCs w:val="20"/>
              </w:rPr>
              <w:t>Виплата пенсій і допомоги</w:t>
            </w:r>
          </w:p>
        </w:tc>
        <w:tc>
          <w:tcPr>
            <w:tcW w:w="1560" w:type="dxa"/>
            <w:noWrap/>
            <w:vAlign w:val="bottom"/>
          </w:tcPr>
          <w:p w:rsidR="003824DF" w:rsidRDefault="003824DF" w:rsidP="003824DF">
            <w:pPr>
              <w:jc w:val="right"/>
              <w:rPr>
                <w:sz w:val="20"/>
                <w:szCs w:val="20"/>
              </w:rPr>
            </w:pPr>
            <w:r>
              <w:rPr>
                <w:sz w:val="20"/>
                <w:szCs w:val="20"/>
              </w:rPr>
              <w:t>105 123</w:t>
            </w:r>
          </w:p>
        </w:tc>
        <w:tc>
          <w:tcPr>
            <w:tcW w:w="1126" w:type="dxa"/>
            <w:noWrap/>
            <w:vAlign w:val="bottom"/>
          </w:tcPr>
          <w:p w:rsidR="003824DF" w:rsidRDefault="003824DF" w:rsidP="003824DF">
            <w:pPr>
              <w:jc w:val="center"/>
              <w:rPr>
                <w:sz w:val="20"/>
                <w:szCs w:val="20"/>
              </w:rPr>
            </w:pPr>
            <w:r>
              <w:rPr>
                <w:sz w:val="20"/>
                <w:szCs w:val="20"/>
              </w:rPr>
              <w:t>0,1</w:t>
            </w:r>
          </w:p>
        </w:tc>
        <w:tc>
          <w:tcPr>
            <w:tcW w:w="1412" w:type="dxa"/>
            <w:noWrap/>
            <w:vAlign w:val="bottom"/>
          </w:tcPr>
          <w:p w:rsidR="003824DF" w:rsidRDefault="003824DF" w:rsidP="003824DF">
            <w:pPr>
              <w:jc w:val="right"/>
              <w:rPr>
                <w:sz w:val="20"/>
                <w:szCs w:val="20"/>
              </w:rPr>
            </w:pPr>
            <w:r>
              <w:rPr>
                <w:sz w:val="20"/>
                <w:szCs w:val="20"/>
              </w:rPr>
              <w:t>115 868</w:t>
            </w:r>
          </w:p>
        </w:tc>
        <w:tc>
          <w:tcPr>
            <w:tcW w:w="864" w:type="dxa"/>
            <w:noWrap/>
            <w:vAlign w:val="bottom"/>
          </w:tcPr>
          <w:p w:rsidR="003824DF" w:rsidRDefault="003824DF" w:rsidP="003824DF">
            <w:pPr>
              <w:jc w:val="center"/>
              <w:rPr>
                <w:sz w:val="20"/>
                <w:szCs w:val="20"/>
              </w:rPr>
            </w:pPr>
            <w:r>
              <w:rPr>
                <w:sz w:val="20"/>
                <w:szCs w:val="20"/>
              </w:rPr>
              <w:t>0,0</w:t>
            </w:r>
          </w:p>
        </w:tc>
        <w:tc>
          <w:tcPr>
            <w:tcW w:w="1275" w:type="dxa"/>
            <w:noWrap/>
            <w:vAlign w:val="bottom"/>
          </w:tcPr>
          <w:p w:rsidR="003824DF" w:rsidRDefault="003824DF" w:rsidP="003824DF">
            <w:pPr>
              <w:jc w:val="right"/>
              <w:rPr>
                <w:sz w:val="20"/>
                <w:szCs w:val="20"/>
              </w:rPr>
            </w:pPr>
            <w:r>
              <w:rPr>
                <w:sz w:val="20"/>
                <w:szCs w:val="20"/>
              </w:rPr>
              <w:t>10 745</w:t>
            </w:r>
          </w:p>
        </w:tc>
        <w:tc>
          <w:tcPr>
            <w:tcW w:w="851" w:type="dxa"/>
            <w:noWrap/>
            <w:vAlign w:val="bottom"/>
          </w:tcPr>
          <w:p w:rsidR="003824DF" w:rsidRDefault="003824DF" w:rsidP="003824DF">
            <w:pPr>
              <w:jc w:val="right"/>
              <w:rPr>
                <w:sz w:val="20"/>
                <w:szCs w:val="20"/>
              </w:rPr>
            </w:pPr>
            <w:r>
              <w:rPr>
                <w:sz w:val="20"/>
                <w:szCs w:val="20"/>
              </w:rPr>
              <w:t>110,2</w:t>
            </w:r>
          </w:p>
        </w:tc>
      </w:tr>
      <w:tr w:rsidR="003824DF" w:rsidRPr="00DE5B6D" w:rsidTr="00035A9C">
        <w:trPr>
          <w:trHeight w:val="246"/>
        </w:trPr>
        <w:tc>
          <w:tcPr>
            <w:tcW w:w="739" w:type="dxa"/>
            <w:noWrap/>
            <w:vAlign w:val="bottom"/>
          </w:tcPr>
          <w:p w:rsidR="003824DF" w:rsidRDefault="003824DF" w:rsidP="003824DF">
            <w:pPr>
              <w:jc w:val="right"/>
              <w:rPr>
                <w:sz w:val="20"/>
                <w:szCs w:val="20"/>
              </w:rPr>
            </w:pPr>
            <w:r>
              <w:rPr>
                <w:sz w:val="20"/>
                <w:szCs w:val="20"/>
              </w:rPr>
              <w:t>2730</w:t>
            </w:r>
          </w:p>
        </w:tc>
        <w:tc>
          <w:tcPr>
            <w:tcW w:w="2596" w:type="dxa"/>
            <w:vAlign w:val="bottom"/>
          </w:tcPr>
          <w:p w:rsidR="003824DF" w:rsidRDefault="003824DF" w:rsidP="003824DF">
            <w:pPr>
              <w:rPr>
                <w:sz w:val="20"/>
                <w:szCs w:val="20"/>
              </w:rPr>
            </w:pPr>
            <w:r>
              <w:rPr>
                <w:sz w:val="20"/>
                <w:szCs w:val="20"/>
                <w:lang w:val="uk-UA"/>
              </w:rPr>
              <w:t>І</w:t>
            </w:r>
            <w:r>
              <w:rPr>
                <w:sz w:val="20"/>
                <w:szCs w:val="20"/>
              </w:rPr>
              <w:t>нші виплати населенню</w:t>
            </w:r>
          </w:p>
        </w:tc>
        <w:tc>
          <w:tcPr>
            <w:tcW w:w="1560" w:type="dxa"/>
            <w:noWrap/>
            <w:vAlign w:val="bottom"/>
          </w:tcPr>
          <w:p w:rsidR="003824DF" w:rsidRDefault="003824DF" w:rsidP="003824DF">
            <w:pPr>
              <w:jc w:val="right"/>
              <w:rPr>
                <w:sz w:val="20"/>
                <w:szCs w:val="20"/>
              </w:rPr>
            </w:pPr>
            <w:r>
              <w:rPr>
                <w:sz w:val="20"/>
                <w:szCs w:val="20"/>
              </w:rPr>
              <w:t>62 946 650</w:t>
            </w:r>
          </w:p>
        </w:tc>
        <w:tc>
          <w:tcPr>
            <w:tcW w:w="1126" w:type="dxa"/>
            <w:noWrap/>
            <w:vAlign w:val="bottom"/>
          </w:tcPr>
          <w:p w:rsidR="003824DF" w:rsidRDefault="003824DF" w:rsidP="003824DF">
            <w:pPr>
              <w:jc w:val="center"/>
              <w:rPr>
                <w:sz w:val="20"/>
                <w:szCs w:val="20"/>
              </w:rPr>
            </w:pPr>
            <w:r>
              <w:rPr>
                <w:sz w:val="20"/>
                <w:szCs w:val="20"/>
              </w:rPr>
              <w:t>33,4</w:t>
            </w:r>
          </w:p>
        </w:tc>
        <w:tc>
          <w:tcPr>
            <w:tcW w:w="1412" w:type="dxa"/>
            <w:noWrap/>
            <w:vAlign w:val="bottom"/>
          </w:tcPr>
          <w:p w:rsidR="003824DF" w:rsidRDefault="003824DF" w:rsidP="003824DF">
            <w:pPr>
              <w:jc w:val="right"/>
              <w:rPr>
                <w:sz w:val="20"/>
                <w:szCs w:val="20"/>
              </w:rPr>
            </w:pPr>
            <w:r>
              <w:rPr>
                <w:sz w:val="20"/>
                <w:szCs w:val="20"/>
              </w:rPr>
              <w:t>128 790 399</w:t>
            </w:r>
          </w:p>
        </w:tc>
        <w:tc>
          <w:tcPr>
            <w:tcW w:w="864" w:type="dxa"/>
            <w:noWrap/>
            <w:vAlign w:val="bottom"/>
          </w:tcPr>
          <w:p w:rsidR="003824DF" w:rsidRDefault="003824DF" w:rsidP="003824DF">
            <w:pPr>
              <w:jc w:val="center"/>
              <w:rPr>
                <w:sz w:val="20"/>
                <w:szCs w:val="20"/>
              </w:rPr>
            </w:pPr>
            <w:r>
              <w:rPr>
                <w:sz w:val="20"/>
                <w:szCs w:val="20"/>
              </w:rPr>
              <w:t>51,0</w:t>
            </w:r>
          </w:p>
        </w:tc>
        <w:tc>
          <w:tcPr>
            <w:tcW w:w="1275" w:type="dxa"/>
            <w:noWrap/>
            <w:vAlign w:val="bottom"/>
          </w:tcPr>
          <w:p w:rsidR="003824DF" w:rsidRDefault="003824DF" w:rsidP="003824DF">
            <w:pPr>
              <w:jc w:val="right"/>
              <w:rPr>
                <w:sz w:val="20"/>
                <w:szCs w:val="20"/>
              </w:rPr>
            </w:pPr>
            <w:r>
              <w:rPr>
                <w:sz w:val="20"/>
                <w:szCs w:val="20"/>
              </w:rPr>
              <w:t>65 843 749</w:t>
            </w:r>
          </w:p>
        </w:tc>
        <w:tc>
          <w:tcPr>
            <w:tcW w:w="851" w:type="dxa"/>
            <w:noWrap/>
            <w:vAlign w:val="bottom"/>
          </w:tcPr>
          <w:p w:rsidR="003824DF" w:rsidRDefault="003824DF" w:rsidP="003824DF">
            <w:pPr>
              <w:jc w:val="right"/>
              <w:rPr>
                <w:sz w:val="20"/>
                <w:szCs w:val="20"/>
              </w:rPr>
            </w:pPr>
            <w:r>
              <w:rPr>
                <w:sz w:val="20"/>
                <w:szCs w:val="20"/>
              </w:rPr>
              <w:t>204,6</w:t>
            </w:r>
          </w:p>
        </w:tc>
      </w:tr>
      <w:tr w:rsidR="003824DF" w:rsidRPr="00DE5B6D" w:rsidTr="00035A9C">
        <w:trPr>
          <w:trHeight w:val="510"/>
        </w:trPr>
        <w:tc>
          <w:tcPr>
            <w:tcW w:w="739" w:type="dxa"/>
            <w:noWrap/>
            <w:vAlign w:val="bottom"/>
          </w:tcPr>
          <w:p w:rsidR="003824DF" w:rsidRDefault="003824DF" w:rsidP="003824DF">
            <w:pPr>
              <w:jc w:val="right"/>
              <w:rPr>
                <w:sz w:val="20"/>
                <w:szCs w:val="20"/>
              </w:rPr>
            </w:pPr>
            <w:r>
              <w:rPr>
                <w:sz w:val="20"/>
                <w:szCs w:val="20"/>
              </w:rPr>
              <w:t>2800</w:t>
            </w:r>
          </w:p>
        </w:tc>
        <w:tc>
          <w:tcPr>
            <w:tcW w:w="2596" w:type="dxa"/>
            <w:vAlign w:val="bottom"/>
          </w:tcPr>
          <w:p w:rsidR="003824DF" w:rsidRDefault="003824DF" w:rsidP="003824DF">
            <w:pPr>
              <w:rPr>
                <w:sz w:val="20"/>
                <w:szCs w:val="20"/>
              </w:rPr>
            </w:pPr>
            <w:r>
              <w:rPr>
                <w:sz w:val="20"/>
                <w:szCs w:val="20"/>
                <w:lang w:val="uk-UA"/>
              </w:rPr>
              <w:t>І</w:t>
            </w:r>
            <w:r>
              <w:rPr>
                <w:sz w:val="20"/>
                <w:szCs w:val="20"/>
              </w:rPr>
              <w:t>нші поточні видатки</w:t>
            </w:r>
          </w:p>
        </w:tc>
        <w:tc>
          <w:tcPr>
            <w:tcW w:w="1560" w:type="dxa"/>
            <w:noWrap/>
            <w:vAlign w:val="bottom"/>
          </w:tcPr>
          <w:p w:rsidR="003824DF" w:rsidRDefault="003824DF" w:rsidP="003824DF">
            <w:pPr>
              <w:jc w:val="right"/>
              <w:rPr>
                <w:sz w:val="20"/>
                <w:szCs w:val="20"/>
              </w:rPr>
            </w:pPr>
            <w:r>
              <w:rPr>
                <w:sz w:val="20"/>
                <w:szCs w:val="20"/>
              </w:rPr>
              <w:t>51 548</w:t>
            </w:r>
          </w:p>
        </w:tc>
        <w:tc>
          <w:tcPr>
            <w:tcW w:w="1126" w:type="dxa"/>
            <w:noWrap/>
            <w:vAlign w:val="bottom"/>
          </w:tcPr>
          <w:p w:rsidR="003824DF" w:rsidRDefault="003824DF" w:rsidP="003824DF">
            <w:pPr>
              <w:jc w:val="center"/>
              <w:rPr>
                <w:sz w:val="20"/>
                <w:szCs w:val="20"/>
              </w:rPr>
            </w:pPr>
            <w:r>
              <w:rPr>
                <w:sz w:val="20"/>
                <w:szCs w:val="20"/>
              </w:rPr>
              <w:t>0</w:t>
            </w:r>
          </w:p>
        </w:tc>
        <w:tc>
          <w:tcPr>
            <w:tcW w:w="1412" w:type="dxa"/>
            <w:noWrap/>
            <w:vAlign w:val="bottom"/>
          </w:tcPr>
          <w:p w:rsidR="003824DF" w:rsidRDefault="003824DF" w:rsidP="003824DF">
            <w:pPr>
              <w:jc w:val="right"/>
              <w:rPr>
                <w:sz w:val="20"/>
                <w:szCs w:val="20"/>
              </w:rPr>
            </w:pPr>
            <w:r>
              <w:rPr>
                <w:sz w:val="20"/>
                <w:szCs w:val="20"/>
              </w:rPr>
              <w:t>15 937</w:t>
            </w:r>
          </w:p>
        </w:tc>
        <w:tc>
          <w:tcPr>
            <w:tcW w:w="864" w:type="dxa"/>
            <w:noWrap/>
            <w:vAlign w:val="bottom"/>
          </w:tcPr>
          <w:p w:rsidR="003824DF" w:rsidRDefault="003824DF" w:rsidP="003824DF">
            <w:pPr>
              <w:jc w:val="center"/>
              <w:rPr>
                <w:sz w:val="20"/>
                <w:szCs w:val="20"/>
              </w:rPr>
            </w:pPr>
            <w:r>
              <w:rPr>
                <w:sz w:val="20"/>
                <w:szCs w:val="20"/>
              </w:rPr>
              <w:t>0,0</w:t>
            </w:r>
          </w:p>
        </w:tc>
        <w:tc>
          <w:tcPr>
            <w:tcW w:w="1275" w:type="dxa"/>
            <w:noWrap/>
            <w:vAlign w:val="bottom"/>
          </w:tcPr>
          <w:p w:rsidR="003824DF" w:rsidRDefault="003824DF" w:rsidP="003824DF">
            <w:pPr>
              <w:jc w:val="right"/>
              <w:rPr>
                <w:sz w:val="20"/>
                <w:szCs w:val="20"/>
              </w:rPr>
            </w:pPr>
            <w:r>
              <w:rPr>
                <w:sz w:val="20"/>
                <w:szCs w:val="20"/>
              </w:rPr>
              <w:t>-35 611</w:t>
            </w:r>
          </w:p>
        </w:tc>
        <w:tc>
          <w:tcPr>
            <w:tcW w:w="851" w:type="dxa"/>
            <w:noWrap/>
            <w:vAlign w:val="bottom"/>
          </w:tcPr>
          <w:p w:rsidR="003824DF" w:rsidRDefault="003824DF" w:rsidP="003824DF">
            <w:pPr>
              <w:jc w:val="right"/>
              <w:rPr>
                <w:sz w:val="20"/>
                <w:szCs w:val="20"/>
              </w:rPr>
            </w:pPr>
            <w:r>
              <w:rPr>
                <w:sz w:val="20"/>
                <w:szCs w:val="20"/>
              </w:rPr>
              <w:t>30,9</w:t>
            </w:r>
          </w:p>
        </w:tc>
      </w:tr>
      <w:tr w:rsidR="003824DF" w:rsidRPr="00DE5B6D" w:rsidTr="00035A9C">
        <w:trPr>
          <w:trHeight w:val="270"/>
        </w:trPr>
        <w:tc>
          <w:tcPr>
            <w:tcW w:w="739" w:type="dxa"/>
            <w:noWrap/>
            <w:vAlign w:val="bottom"/>
          </w:tcPr>
          <w:p w:rsidR="003824DF" w:rsidRPr="005C06E3" w:rsidRDefault="003824DF" w:rsidP="003824DF">
            <w:pPr>
              <w:rPr>
                <w:b/>
                <w:sz w:val="20"/>
                <w:szCs w:val="20"/>
              </w:rPr>
            </w:pPr>
            <w:r w:rsidRPr="005C06E3">
              <w:rPr>
                <w:b/>
                <w:sz w:val="20"/>
                <w:szCs w:val="20"/>
              </w:rPr>
              <w:t> </w:t>
            </w:r>
          </w:p>
        </w:tc>
        <w:tc>
          <w:tcPr>
            <w:tcW w:w="2596" w:type="dxa"/>
            <w:noWrap/>
            <w:vAlign w:val="bottom"/>
          </w:tcPr>
          <w:p w:rsidR="003824DF" w:rsidRPr="005C06E3" w:rsidRDefault="003824DF" w:rsidP="003824DF">
            <w:pPr>
              <w:rPr>
                <w:b/>
                <w:sz w:val="20"/>
                <w:szCs w:val="20"/>
              </w:rPr>
            </w:pPr>
            <w:r w:rsidRPr="005C06E3">
              <w:rPr>
                <w:b/>
                <w:sz w:val="20"/>
                <w:szCs w:val="20"/>
              </w:rPr>
              <w:t> </w:t>
            </w:r>
          </w:p>
        </w:tc>
        <w:tc>
          <w:tcPr>
            <w:tcW w:w="1560" w:type="dxa"/>
            <w:noWrap/>
            <w:vAlign w:val="bottom"/>
          </w:tcPr>
          <w:p w:rsidR="003824DF" w:rsidRPr="005C06E3" w:rsidRDefault="003824DF" w:rsidP="003824DF">
            <w:pPr>
              <w:jc w:val="right"/>
              <w:rPr>
                <w:b/>
                <w:sz w:val="20"/>
                <w:szCs w:val="20"/>
              </w:rPr>
            </w:pPr>
            <w:r w:rsidRPr="005C06E3">
              <w:rPr>
                <w:b/>
                <w:sz w:val="20"/>
                <w:szCs w:val="20"/>
              </w:rPr>
              <w:t>176 231 913</w:t>
            </w:r>
          </w:p>
        </w:tc>
        <w:tc>
          <w:tcPr>
            <w:tcW w:w="1126" w:type="dxa"/>
            <w:noWrap/>
            <w:vAlign w:val="bottom"/>
          </w:tcPr>
          <w:p w:rsidR="003824DF" w:rsidRPr="005C06E3" w:rsidRDefault="003824DF" w:rsidP="003824DF">
            <w:pPr>
              <w:jc w:val="center"/>
              <w:rPr>
                <w:b/>
                <w:sz w:val="20"/>
                <w:szCs w:val="20"/>
              </w:rPr>
            </w:pPr>
            <w:r w:rsidRPr="005C06E3">
              <w:rPr>
                <w:b/>
                <w:sz w:val="20"/>
                <w:szCs w:val="20"/>
              </w:rPr>
              <w:t>100</w:t>
            </w:r>
          </w:p>
        </w:tc>
        <w:tc>
          <w:tcPr>
            <w:tcW w:w="1412" w:type="dxa"/>
            <w:noWrap/>
            <w:vAlign w:val="bottom"/>
          </w:tcPr>
          <w:p w:rsidR="003824DF" w:rsidRPr="005C06E3" w:rsidRDefault="003824DF" w:rsidP="003824DF">
            <w:pPr>
              <w:jc w:val="right"/>
              <w:rPr>
                <w:b/>
                <w:sz w:val="20"/>
                <w:szCs w:val="20"/>
              </w:rPr>
            </w:pPr>
            <w:r w:rsidRPr="005C06E3">
              <w:rPr>
                <w:b/>
                <w:sz w:val="20"/>
                <w:szCs w:val="20"/>
              </w:rPr>
              <w:t>252 477 204</w:t>
            </w:r>
          </w:p>
        </w:tc>
        <w:tc>
          <w:tcPr>
            <w:tcW w:w="864" w:type="dxa"/>
            <w:noWrap/>
            <w:vAlign w:val="bottom"/>
          </w:tcPr>
          <w:p w:rsidR="003824DF" w:rsidRPr="005C06E3" w:rsidRDefault="003824DF" w:rsidP="003824DF">
            <w:pPr>
              <w:jc w:val="center"/>
              <w:rPr>
                <w:b/>
                <w:sz w:val="20"/>
                <w:szCs w:val="20"/>
              </w:rPr>
            </w:pPr>
            <w:r w:rsidRPr="005C06E3">
              <w:rPr>
                <w:b/>
                <w:sz w:val="20"/>
                <w:szCs w:val="20"/>
              </w:rPr>
              <w:t>100,0</w:t>
            </w:r>
          </w:p>
        </w:tc>
        <w:tc>
          <w:tcPr>
            <w:tcW w:w="1275" w:type="dxa"/>
            <w:noWrap/>
            <w:vAlign w:val="bottom"/>
          </w:tcPr>
          <w:p w:rsidR="003824DF" w:rsidRPr="005C06E3" w:rsidRDefault="003824DF" w:rsidP="003824DF">
            <w:pPr>
              <w:jc w:val="right"/>
              <w:rPr>
                <w:b/>
                <w:sz w:val="20"/>
                <w:szCs w:val="20"/>
              </w:rPr>
            </w:pPr>
            <w:r w:rsidRPr="005C06E3">
              <w:rPr>
                <w:b/>
                <w:sz w:val="20"/>
                <w:szCs w:val="20"/>
              </w:rPr>
              <w:t>76 245 291</w:t>
            </w:r>
          </w:p>
        </w:tc>
        <w:tc>
          <w:tcPr>
            <w:tcW w:w="851" w:type="dxa"/>
            <w:noWrap/>
            <w:vAlign w:val="bottom"/>
          </w:tcPr>
          <w:p w:rsidR="003824DF" w:rsidRPr="005C06E3" w:rsidRDefault="003824DF" w:rsidP="003824DF">
            <w:pPr>
              <w:jc w:val="right"/>
              <w:rPr>
                <w:b/>
                <w:sz w:val="20"/>
                <w:szCs w:val="20"/>
              </w:rPr>
            </w:pPr>
            <w:r w:rsidRPr="005C06E3">
              <w:rPr>
                <w:b/>
                <w:sz w:val="20"/>
                <w:szCs w:val="20"/>
              </w:rPr>
              <w:t>143,3</w:t>
            </w:r>
          </w:p>
        </w:tc>
      </w:tr>
    </w:tbl>
    <w:p w:rsidR="00035A9C" w:rsidRDefault="00035A9C" w:rsidP="00035A9C">
      <w:pPr>
        <w:tabs>
          <w:tab w:val="left" w:pos="1170"/>
        </w:tabs>
        <w:spacing w:line="360" w:lineRule="exact"/>
        <w:ind w:left="-284" w:right="-408" w:firstLine="567"/>
        <w:jc w:val="both"/>
        <w:rPr>
          <w:lang w:val="uk-UA"/>
        </w:rPr>
      </w:pPr>
    </w:p>
    <w:p w:rsidR="003824DF" w:rsidRPr="002262A2" w:rsidRDefault="003824DF" w:rsidP="00035A9C">
      <w:pPr>
        <w:tabs>
          <w:tab w:val="left" w:pos="1170"/>
        </w:tabs>
        <w:spacing w:line="360" w:lineRule="exact"/>
        <w:ind w:left="-284" w:right="-266" w:firstLine="567"/>
        <w:jc w:val="both"/>
        <w:rPr>
          <w:lang w:val="uk-UA"/>
        </w:rPr>
      </w:pPr>
      <w:r w:rsidRPr="002262A2">
        <w:rPr>
          <w:lang w:val="uk-UA"/>
        </w:rPr>
        <w:t xml:space="preserve">Захищені видатки за </w:t>
      </w:r>
      <w:r>
        <w:rPr>
          <w:lang w:val="uk-UA"/>
        </w:rPr>
        <w:t>І</w:t>
      </w:r>
      <w:r w:rsidRPr="002262A2">
        <w:rPr>
          <w:lang w:val="uk-UA"/>
        </w:rPr>
        <w:t xml:space="preserve"> квартал 2018 року становлять 240713,0 тис.</w:t>
      </w:r>
      <w:r>
        <w:rPr>
          <w:lang w:val="uk-UA"/>
        </w:rPr>
        <w:t xml:space="preserve"> </w:t>
      </w:r>
      <w:r w:rsidRPr="002262A2">
        <w:rPr>
          <w:lang w:val="uk-UA"/>
        </w:rPr>
        <w:t>грн</w:t>
      </w:r>
      <w:r>
        <w:rPr>
          <w:lang w:val="uk-UA"/>
        </w:rPr>
        <w:t>.</w:t>
      </w:r>
      <w:r w:rsidRPr="002262A2">
        <w:rPr>
          <w:lang w:val="uk-UA"/>
        </w:rPr>
        <w:t xml:space="preserve"> або 95,3</w:t>
      </w:r>
      <w:r>
        <w:rPr>
          <w:lang w:val="uk-UA"/>
        </w:rPr>
        <w:t xml:space="preserve"> </w:t>
      </w:r>
      <w:r w:rsidRPr="002262A2">
        <w:rPr>
          <w:lang w:val="uk-UA"/>
        </w:rPr>
        <w:t xml:space="preserve">% від загального обсягу видатків загального фонду. </w:t>
      </w:r>
    </w:p>
    <w:p w:rsidR="003824DF" w:rsidRPr="002262A2" w:rsidRDefault="003824DF" w:rsidP="00035A9C">
      <w:pPr>
        <w:pStyle w:val="afa"/>
        <w:spacing w:before="0" w:beforeAutospacing="0" w:after="0" w:afterAutospacing="0" w:line="360" w:lineRule="exact"/>
        <w:ind w:left="-284" w:right="-266" w:firstLine="567"/>
        <w:jc w:val="both"/>
        <w:rPr>
          <w:rFonts w:ascii="Times New Roman" w:hAnsi="Times New Roman" w:cs="Times New Roman"/>
          <w:lang w:val="uk-UA"/>
        </w:rPr>
      </w:pPr>
      <w:r w:rsidRPr="002262A2">
        <w:rPr>
          <w:rFonts w:ascii="Times New Roman" w:hAnsi="Times New Roman" w:cs="Times New Roman"/>
          <w:b/>
          <w:lang w:val="uk-UA"/>
        </w:rPr>
        <w:t>Кредиторська заборгованість</w:t>
      </w:r>
      <w:r w:rsidRPr="002262A2">
        <w:rPr>
          <w:rFonts w:ascii="Times New Roman" w:hAnsi="Times New Roman" w:cs="Times New Roman"/>
          <w:lang w:val="uk-UA"/>
        </w:rPr>
        <w:t xml:space="preserve"> по загальному фонду станом на 01 квітня 2018 року становить 5</w:t>
      </w:r>
      <w:r>
        <w:rPr>
          <w:rFonts w:ascii="Times New Roman" w:hAnsi="Times New Roman" w:cs="Times New Roman"/>
          <w:lang w:val="uk-UA"/>
        </w:rPr>
        <w:t xml:space="preserve"> 2</w:t>
      </w:r>
      <w:r w:rsidRPr="002262A2">
        <w:rPr>
          <w:rFonts w:ascii="Times New Roman" w:hAnsi="Times New Roman" w:cs="Times New Roman"/>
          <w:lang w:val="uk-UA"/>
        </w:rPr>
        <w:t>29</w:t>
      </w:r>
      <w:r>
        <w:rPr>
          <w:rFonts w:ascii="Times New Roman" w:hAnsi="Times New Roman" w:cs="Times New Roman"/>
          <w:lang w:val="uk-UA"/>
        </w:rPr>
        <w:t xml:space="preserve"> </w:t>
      </w:r>
      <w:r w:rsidRPr="002262A2">
        <w:rPr>
          <w:rFonts w:ascii="Times New Roman" w:hAnsi="Times New Roman" w:cs="Times New Roman"/>
          <w:lang w:val="uk-UA"/>
        </w:rPr>
        <w:t>476</w:t>
      </w:r>
      <w:r>
        <w:rPr>
          <w:rFonts w:ascii="Times New Roman" w:hAnsi="Times New Roman" w:cs="Times New Roman"/>
          <w:lang w:val="uk-UA"/>
        </w:rPr>
        <w:t xml:space="preserve"> </w:t>
      </w:r>
      <w:r w:rsidRPr="002262A2">
        <w:rPr>
          <w:rFonts w:ascii="Times New Roman" w:hAnsi="Times New Roman" w:cs="Times New Roman"/>
          <w:lang w:val="uk-UA"/>
        </w:rPr>
        <w:t>467,14 грн. Заборгованість виникла по виплатам пільг та субсидій населенню за житлово-комунальні послуги за рахунок субвенції з державного бюджету. Рахується прострочена кредиторська заборгованість за пільговий проїзд 2015 року 120</w:t>
      </w:r>
      <w:r>
        <w:rPr>
          <w:rFonts w:ascii="Times New Roman" w:hAnsi="Times New Roman" w:cs="Times New Roman"/>
          <w:lang w:val="uk-UA"/>
        </w:rPr>
        <w:t xml:space="preserve"> </w:t>
      </w:r>
      <w:r w:rsidRPr="002262A2">
        <w:rPr>
          <w:rFonts w:ascii="Times New Roman" w:hAnsi="Times New Roman" w:cs="Times New Roman"/>
          <w:lang w:val="uk-UA"/>
        </w:rPr>
        <w:t>339,60 грн.</w:t>
      </w:r>
    </w:p>
    <w:p w:rsidR="003824DF" w:rsidRDefault="003824DF" w:rsidP="00035A9C">
      <w:pPr>
        <w:pStyle w:val="afa"/>
        <w:spacing w:before="0" w:beforeAutospacing="0" w:after="0" w:afterAutospacing="0" w:line="360" w:lineRule="exact"/>
        <w:ind w:left="-284" w:right="-266" w:firstLine="567"/>
        <w:jc w:val="both"/>
        <w:rPr>
          <w:rFonts w:ascii="Times New Roman" w:hAnsi="Times New Roman" w:cs="Times New Roman"/>
          <w:lang w:val="uk-UA"/>
        </w:rPr>
      </w:pPr>
      <w:r w:rsidRPr="002262A2">
        <w:rPr>
          <w:rFonts w:ascii="Times New Roman" w:hAnsi="Times New Roman" w:cs="Times New Roman"/>
          <w:lang w:val="uk-UA"/>
        </w:rPr>
        <w:t>В порівняні з 01 січня 2018 року кредиторська заборгованість зменшилась на 22</w:t>
      </w:r>
      <w:r>
        <w:rPr>
          <w:rFonts w:ascii="Times New Roman" w:hAnsi="Times New Roman" w:cs="Times New Roman"/>
          <w:lang w:val="uk-UA"/>
        </w:rPr>
        <w:t xml:space="preserve"> </w:t>
      </w:r>
      <w:r w:rsidRPr="002262A2">
        <w:rPr>
          <w:rFonts w:ascii="Times New Roman" w:hAnsi="Times New Roman" w:cs="Times New Roman"/>
          <w:lang w:val="uk-UA"/>
        </w:rPr>
        <w:t>854</w:t>
      </w:r>
      <w:r>
        <w:rPr>
          <w:rFonts w:ascii="Times New Roman" w:hAnsi="Times New Roman" w:cs="Times New Roman"/>
          <w:lang w:val="uk-UA"/>
        </w:rPr>
        <w:t xml:space="preserve"> </w:t>
      </w:r>
      <w:r w:rsidRPr="002262A2">
        <w:rPr>
          <w:rFonts w:ascii="Times New Roman" w:hAnsi="Times New Roman" w:cs="Times New Roman"/>
          <w:lang w:val="uk-UA"/>
        </w:rPr>
        <w:t>402,77 грн.</w:t>
      </w:r>
    </w:p>
    <w:p w:rsidR="003824DF" w:rsidRDefault="003824DF" w:rsidP="00035A9C">
      <w:pPr>
        <w:pStyle w:val="afa"/>
        <w:spacing w:before="0" w:beforeAutospacing="0" w:after="0" w:afterAutospacing="0" w:line="360" w:lineRule="exact"/>
        <w:ind w:left="-284" w:right="-408" w:firstLine="567"/>
        <w:jc w:val="both"/>
        <w:rPr>
          <w:rFonts w:ascii="Times New Roman" w:hAnsi="Times New Roman" w:cs="Times New Roman"/>
          <w:lang w:val="uk-UA"/>
        </w:rPr>
      </w:pPr>
    </w:p>
    <w:p w:rsidR="003824DF" w:rsidRDefault="003824DF" w:rsidP="003824DF">
      <w:pPr>
        <w:pStyle w:val="afa"/>
        <w:spacing w:before="0" w:beforeAutospacing="0" w:after="0" w:afterAutospacing="0" w:line="360" w:lineRule="exact"/>
        <w:ind w:right="-102" w:firstLine="567"/>
        <w:jc w:val="both"/>
        <w:rPr>
          <w:rFonts w:ascii="Times New Roman" w:hAnsi="Times New Roman" w:cs="Times New Roman"/>
          <w:lang w:val="uk-UA"/>
        </w:rPr>
      </w:pPr>
    </w:p>
    <w:p w:rsidR="003824DF" w:rsidRDefault="003824DF" w:rsidP="003824DF">
      <w:pPr>
        <w:pStyle w:val="afa"/>
        <w:spacing w:before="0" w:beforeAutospacing="0" w:after="0" w:afterAutospacing="0" w:line="360" w:lineRule="exact"/>
        <w:ind w:right="-102" w:firstLine="567"/>
        <w:jc w:val="both"/>
        <w:rPr>
          <w:rFonts w:ascii="Times New Roman" w:hAnsi="Times New Roman" w:cs="Times New Roman"/>
          <w:lang w:val="uk-UA"/>
        </w:rPr>
      </w:pPr>
    </w:p>
    <w:p w:rsidR="003824DF" w:rsidRPr="000838C4" w:rsidRDefault="003824DF" w:rsidP="003824DF">
      <w:pPr>
        <w:rPr>
          <w:b/>
          <w:lang w:val="uk-UA"/>
        </w:rPr>
      </w:pPr>
      <w:r w:rsidRPr="000838C4">
        <w:rPr>
          <w:b/>
          <w:lang w:val="uk-UA"/>
        </w:rPr>
        <w:t xml:space="preserve">Заступник голови адміністрації                                          </w:t>
      </w:r>
      <w:r>
        <w:rPr>
          <w:b/>
          <w:lang w:val="uk-UA"/>
        </w:rPr>
        <w:t xml:space="preserve">     </w:t>
      </w:r>
      <w:r w:rsidRPr="000838C4">
        <w:rPr>
          <w:b/>
          <w:lang w:val="uk-UA"/>
        </w:rPr>
        <w:t xml:space="preserve">     </w:t>
      </w:r>
      <w:r>
        <w:rPr>
          <w:b/>
          <w:lang w:val="uk-UA"/>
        </w:rPr>
        <w:t xml:space="preserve">  Ю</w:t>
      </w:r>
      <w:r w:rsidRPr="000838C4">
        <w:rPr>
          <w:b/>
          <w:lang w:val="uk-UA"/>
        </w:rPr>
        <w:t xml:space="preserve"> .С. Плакся</w:t>
      </w:r>
    </w:p>
    <w:p w:rsidR="003824DF" w:rsidRDefault="003824DF" w:rsidP="003824DF">
      <w:pPr>
        <w:rPr>
          <w:b/>
          <w:i/>
          <w:u w:val="single"/>
          <w:lang w:val="uk-UA"/>
        </w:rPr>
      </w:pPr>
    </w:p>
    <w:p w:rsidR="006C2CA0" w:rsidRDefault="006C2CA0" w:rsidP="006C2CA0">
      <w:pPr>
        <w:jc w:val="right"/>
        <w:rPr>
          <w:sz w:val="24"/>
          <w:szCs w:val="24"/>
          <w:lang w:val="uk-UA"/>
        </w:rPr>
      </w:pPr>
    </w:p>
    <w:p w:rsidR="006C2CA0" w:rsidRDefault="006C2CA0" w:rsidP="006C2CA0">
      <w:pPr>
        <w:jc w:val="right"/>
        <w:rPr>
          <w:sz w:val="24"/>
          <w:szCs w:val="24"/>
          <w:lang w:val="uk-UA"/>
        </w:rPr>
      </w:pPr>
    </w:p>
    <w:p w:rsidR="006C2CA0" w:rsidRDefault="006C2CA0" w:rsidP="006C2CA0">
      <w:pPr>
        <w:jc w:val="right"/>
        <w:rPr>
          <w:sz w:val="24"/>
          <w:szCs w:val="24"/>
          <w:lang w:val="uk-UA"/>
        </w:rPr>
      </w:pPr>
    </w:p>
    <w:p w:rsidR="006C2CA0" w:rsidRDefault="006C2CA0" w:rsidP="006C2CA0">
      <w:pPr>
        <w:jc w:val="right"/>
        <w:rPr>
          <w:sz w:val="24"/>
          <w:szCs w:val="24"/>
          <w:lang w:val="uk-UA"/>
        </w:rPr>
      </w:pPr>
    </w:p>
    <w:p w:rsidR="006C2CA0" w:rsidRDefault="006C2CA0" w:rsidP="006C2CA0">
      <w:pPr>
        <w:jc w:val="right"/>
        <w:rPr>
          <w:sz w:val="24"/>
          <w:szCs w:val="24"/>
          <w:lang w:val="uk-UA"/>
        </w:rPr>
      </w:pPr>
    </w:p>
    <w:p w:rsidR="00F24254" w:rsidRDefault="00F24254" w:rsidP="006C2CA0">
      <w:pPr>
        <w:jc w:val="right"/>
        <w:rPr>
          <w:sz w:val="24"/>
          <w:szCs w:val="24"/>
          <w:lang w:val="uk-UA"/>
        </w:rPr>
      </w:pPr>
    </w:p>
    <w:p w:rsidR="00F24254" w:rsidRDefault="00F24254" w:rsidP="006C2CA0">
      <w:pPr>
        <w:jc w:val="right"/>
        <w:rPr>
          <w:sz w:val="24"/>
          <w:szCs w:val="24"/>
          <w:lang w:val="uk-UA"/>
        </w:rPr>
      </w:pPr>
    </w:p>
    <w:p w:rsidR="00F24254" w:rsidRDefault="00F24254" w:rsidP="006C2CA0">
      <w:pPr>
        <w:jc w:val="right"/>
        <w:rPr>
          <w:sz w:val="24"/>
          <w:szCs w:val="24"/>
          <w:lang w:val="uk-UA"/>
        </w:rPr>
      </w:pPr>
    </w:p>
    <w:p w:rsidR="00F24254" w:rsidRDefault="00F24254" w:rsidP="006C2CA0">
      <w:pPr>
        <w:jc w:val="right"/>
        <w:rPr>
          <w:sz w:val="24"/>
          <w:szCs w:val="24"/>
          <w:lang w:val="uk-UA"/>
        </w:rPr>
      </w:pPr>
    </w:p>
    <w:p w:rsidR="00F24254" w:rsidRDefault="00F24254" w:rsidP="006C2CA0">
      <w:pPr>
        <w:jc w:val="right"/>
        <w:rPr>
          <w:sz w:val="24"/>
          <w:szCs w:val="24"/>
          <w:lang w:val="uk-UA"/>
        </w:rPr>
      </w:pPr>
    </w:p>
    <w:p w:rsidR="00C22014" w:rsidRDefault="00C22014" w:rsidP="006C2CA0">
      <w:pPr>
        <w:jc w:val="right"/>
        <w:rPr>
          <w:sz w:val="24"/>
          <w:szCs w:val="24"/>
          <w:lang w:val="uk-UA"/>
        </w:rPr>
      </w:pPr>
    </w:p>
    <w:p w:rsidR="00C22014" w:rsidRDefault="00C22014" w:rsidP="006C2CA0">
      <w:pPr>
        <w:jc w:val="right"/>
        <w:rPr>
          <w:sz w:val="24"/>
          <w:szCs w:val="24"/>
          <w:lang w:val="uk-UA"/>
        </w:rPr>
      </w:pPr>
    </w:p>
    <w:p w:rsidR="00C22014" w:rsidRDefault="00C22014" w:rsidP="006C2CA0">
      <w:pPr>
        <w:jc w:val="right"/>
        <w:rPr>
          <w:sz w:val="24"/>
          <w:szCs w:val="24"/>
          <w:lang w:val="uk-UA"/>
        </w:rPr>
      </w:pPr>
    </w:p>
    <w:p w:rsidR="00C22014" w:rsidRDefault="00C22014" w:rsidP="006C2CA0">
      <w:pPr>
        <w:jc w:val="right"/>
        <w:rPr>
          <w:sz w:val="24"/>
          <w:szCs w:val="24"/>
          <w:lang w:val="uk-UA"/>
        </w:rPr>
      </w:pPr>
    </w:p>
    <w:p w:rsidR="00C22014" w:rsidRDefault="00C22014" w:rsidP="006C2CA0">
      <w:pPr>
        <w:jc w:val="right"/>
        <w:rPr>
          <w:sz w:val="24"/>
          <w:szCs w:val="24"/>
          <w:lang w:val="uk-UA"/>
        </w:rPr>
      </w:pPr>
    </w:p>
    <w:p w:rsidR="00C22014" w:rsidRDefault="00C22014" w:rsidP="006C2CA0">
      <w:pPr>
        <w:jc w:val="right"/>
        <w:rPr>
          <w:sz w:val="24"/>
          <w:szCs w:val="24"/>
          <w:lang w:val="uk-UA"/>
        </w:rPr>
      </w:pPr>
    </w:p>
    <w:p w:rsidR="006C2CA0" w:rsidRPr="008D1E37" w:rsidRDefault="006C2CA0" w:rsidP="006C2CA0">
      <w:pPr>
        <w:jc w:val="right"/>
        <w:rPr>
          <w:sz w:val="24"/>
          <w:szCs w:val="24"/>
          <w:lang w:val="uk-UA"/>
        </w:rPr>
      </w:pPr>
      <w:r w:rsidRPr="008D1E37">
        <w:rPr>
          <w:sz w:val="24"/>
          <w:szCs w:val="24"/>
          <w:lang w:val="uk-UA"/>
        </w:rPr>
        <w:lastRenderedPageBreak/>
        <w:t>Додаток 1</w:t>
      </w:r>
    </w:p>
    <w:tbl>
      <w:tblPr>
        <w:tblpPr w:leftFromText="180" w:rightFromText="180" w:vertAnchor="text" w:tblpY="1"/>
        <w:tblOverlap w:val="never"/>
        <w:tblW w:w="4730" w:type="pct"/>
        <w:tblLook w:val="04A0" w:firstRow="1" w:lastRow="0" w:firstColumn="1" w:lastColumn="0" w:noHBand="0" w:noVBand="1"/>
      </w:tblPr>
      <w:tblGrid>
        <w:gridCol w:w="9340"/>
      </w:tblGrid>
      <w:tr w:rsidR="006C2CA0" w:rsidRPr="00027C83" w:rsidTr="009C3E9B">
        <w:trPr>
          <w:trHeight w:val="300"/>
        </w:trPr>
        <w:tc>
          <w:tcPr>
            <w:tcW w:w="5000" w:type="pct"/>
            <w:shd w:val="clear" w:color="auto" w:fill="auto"/>
            <w:vAlign w:val="center"/>
            <w:hideMark/>
          </w:tcPr>
          <w:p w:rsidR="006C2CA0" w:rsidRPr="00027C83" w:rsidRDefault="006C2CA0" w:rsidP="009C3E9B">
            <w:pPr>
              <w:jc w:val="center"/>
              <w:rPr>
                <w:color w:val="000000"/>
                <w:sz w:val="20"/>
                <w:szCs w:val="20"/>
                <w:lang w:val="uk-UA" w:eastAsia="uk-UA"/>
              </w:rPr>
            </w:pPr>
            <w:r w:rsidRPr="00EC5C35">
              <w:rPr>
                <w:b/>
                <w:bCs/>
                <w:lang w:val="uk-UA" w:eastAsia="uk-UA"/>
              </w:rPr>
              <w:t>ОСНОВНІ ПОКАЗНИКИ</w:t>
            </w:r>
          </w:p>
        </w:tc>
      </w:tr>
      <w:tr w:rsidR="006C2CA0" w:rsidRPr="00027C83" w:rsidTr="009C3E9B">
        <w:trPr>
          <w:trHeight w:val="300"/>
        </w:trPr>
        <w:tc>
          <w:tcPr>
            <w:tcW w:w="5000" w:type="pct"/>
            <w:shd w:val="clear" w:color="auto" w:fill="auto"/>
            <w:vAlign w:val="center"/>
            <w:hideMark/>
          </w:tcPr>
          <w:p w:rsidR="006C2CA0" w:rsidRPr="00027C83" w:rsidRDefault="006C2CA0" w:rsidP="009C3E9B">
            <w:pPr>
              <w:jc w:val="center"/>
              <w:rPr>
                <w:color w:val="000000"/>
                <w:sz w:val="20"/>
                <w:szCs w:val="20"/>
                <w:lang w:val="uk-UA" w:eastAsia="uk-UA"/>
              </w:rPr>
            </w:pPr>
            <w:r w:rsidRPr="00EC5C35">
              <w:rPr>
                <w:b/>
                <w:bCs/>
                <w:lang w:val="uk-UA" w:eastAsia="uk-UA"/>
              </w:rPr>
              <w:t>економічного і соціального розвитку</w:t>
            </w:r>
          </w:p>
        </w:tc>
      </w:tr>
      <w:tr w:rsidR="006C2CA0" w:rsidRPr="00027C83" w:rsidTr="009C3E9B">
        <w:trPr>
          <w:trHeight w:val="300"/>
        </w:trPr>
        <w:tc>
          <w:tcPr>
            <w:tcW w:w="5000" w:type="pct"/>
            <w:shd w:val="clear" w:color="auto" w:fill="auto"/>
            <w:vAlign w:val="center"/>
            <w:hideMark/>
          </w:tcPr>
          <w:p w:rsidR="006C2CA0" w:rsidRPr="00027C83" w:rsidRDefault="006C2CA0" w:rsidP="00294C55">
            <w:pPr>
              <w:jc w:val="center"/>
              <w:rPr>
                <w:color w:val="000000"/>
                <w:sz w:val="20"/>
                <w:szCs w:val="20"/>
                <w:lang w:val="uk-UA" w:eastAsia="uk-UA"/>
              </w:rPr>
            </w:pPr>
            <w:r w:rsidRPr="00EC5C35">
              <w:rPr>
                <w:b/>
                <w:bCs/>
                <w:lang w:val="uk-UA" w:eastAsia="uk-UA"/>
              </w:rPr>
              <w:t>Броварського району</w:t>
            </w:r>
          </w:p>
        </w:tc>
      </w:tr>
    </w:tbl>
    <w:tbl>
      <w:tblPr>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3608"/>
        <w:gridCol w:w="1134"/>
        <w:gridCol w:w="1276"/>
        <w:gridCol w:w="1275"/>
        <w:gridCol w:w="851"/>
        <w:gridCol w:w="925"/>
      </w:tblGrid>
      <w:tr w:rsidR="006C2CA0" w:rsidRPr="00291314" w:rsidTr="00305BAD">
        <w:trPr>
          <w:trHeight w:val="419"/>
          <w:jc w:val="center"/>
        </w:trPr>
        <w:tc>
          <w:tcPr>
            <w:tcW w:w="703" w:type="dxa"/>
            <w:vMerge w:val="restart"/>
            <w:tcBorders>
              <w:top w:val="single" w:sz="4" w:space="0" w:color="000000"/>
              <w:left w:val="single" w:sz="4" w:space="0" w:color="000000"/>
              <w:right w:val="single" w:sz="4" w:space="0" w:color="000000"/>
            </w:tcBorders>
            <w:vAlign w:val="center"/>
          </w:tcPr>
          <w:p w:rsidR="006C2CA0" w:rsidRPr="005B1745" w:rsidRDefault="006C2CA0" w:rsidP="009C3E9B">
            <w:pPr>
              <w:suppressAutoHyphens/>
              <w:jc w:val="center"/>
              <w:rPr>
                <w:b/>
                <w:sz w:val="24"/>
                <w:szCs w:val="24"/>
                <w:lang w:val="uk-UA"/>
              </w:rPr>
            </w:pPr>
            <w:r w:rsidRPr="005B1745">
              <w:rPr>
                <w:b/>
                <w:sz w:val="24"/>
                <w:szCs w:val="24"/>
                <w:lang w:val="uk-UA"/>
              </w:rPr>
              <w:t>№ за/п</w:t>
            </w:r>
          </w:p>
        </w:tc>
        <w:tc>
          <w:tcPr>
            <w:tcW w:w="3608" w:type="dxa"/>
            <w:vMerge w:val="restart"/>
            <w:tcBorders>
              <w:top w:val="single" w:sz="4" w:space="0" w:color="000000"/>
              <w:left w:val="single" w:sz="4" w:space="0" w:color="000000"/>
              <w:right w:val="single" w:sz="4" w:space="0" w:color="auto"/>
            </w:tcBorders>
            <w:vAlign w:val="center"/>
          </w:tcPr>
          <w:p w:rsidR="006C2CA0" w:rsidRPr="005B1745" w:rsidRDefault="006C2CA0" w:rsidP="009C3E9B">
            <w:pPr>
              <w:suppressAutoHyphens/>
              <w:jc w:val="center"/>
              <w:rPr>
                <w:b/>
                <w:sz w:val="24"/>
                <w:szCs w:val="24"/>
                <w:lang w:val="uk-UA"/>
              </w:rPr>
            </w:pPr>
            <w:r w:rsidRPr="005B1745">
              <w:rPr>
                <w:b/>
                <w:sz w:val="24"/>
                <w:szCs w:val="24"/>
                <w:lang w:val="uk-UA"/>
              </w:rPr>
              <w:t>Показники</w:t>
            </w:r>
          </w:p>
        </w:tc>
        <w:tc>
          <w:tcPr>
            <w:tcW w:w="1134" w:type="dxa"/>
            <w:vMerge w:val="restart"/>
            <w:tcBorders>
              <w:top w:val="single" w:sz="4" w:space="0" w:color="000000"/>
              <w:left w:val="single" w:sz="4" w:space="0" w:color="auto"/>
              <w:right w:val="single" w:sz="4" w:space="0" w:color="auto"/>
            </w:tcBorders>
            <w:vAlign w:val="center"/>
          </w:tcPr>
          <w:p w:rsidR="006C2CA0" w:rsidRPr="005B1745" w:rsidRDefault="006C2CA0" w:rsidP="009C3E9B">
            <w:pPr>
              <w:suppressAutoHyphens/>
              <w:jc w:val="center"/>
              <w:rPr>
                <w:b/>
                <w:sz w:val="24"/>
                <w:szCs w:val="24"/>
                <w:lang w:val="uk-UA"/>
              </w:rPr>
            </w:pPr>
            <w:r w:rsidRPr="005B1745">
              <w:rPr>
                <w:b/>
                <w:sz w:val="24"/>
                <w:szCs w:val="24"/>
                <w:lang w:val="uk-UA"/>
              </w:rPr>
              <w:t>І квартал 2016</w:t>
            </w:r>
          </w:p>
        </w:tc>
        <w:tc>
          <w:tcPr>
            <w:tcW w:w="1276" w:type="dxa"/>
            <w:vMerge w:val="restart"/>
            <w:tcBorders>
              <w:top w:val="single" w:sz="4" w:space="0" w:color="000000"/>
              <w:left w:val="single" w:sz="4" w:space="0" w:color="auto"/>
              <w:right w:val="single" w:sz="4" w:space="0" w:color="000000"/>
            </w:tcBorders>
            <w:vAlign w:val="center"/>
          </w:tcPr>
          <w:p w:rsidR="006C2CA0" w:rsidRPr="005B1745" w:rsidRDefault="006C2CA0" w:rsidP="009C3E9B">
            <w:pPr>
              <w:suppressAutoHyphens/>
              <w:jc w:val="center"/>
              <w:rPr>
                <w:b/>
                <w:sz w:val="24"/>
                <w:szCs w:val="24"/>
                <w:lang w:val="uk-UA"/>
              </w:rPr>
            </w:pPr>
            <w:r w:rsidRPr="005B1745">
              <w:rPr>
                <w:b/>
                <w:sz w:val="24"/>
                <w:szCs w:val="24"/>
                <w:lang w:val="uk-UA"/>
              </w:rPr>
              <w:t>І квартал 2017</w:t>
            </w:r>
          </w:p>
        </w:tc>
        <w:tc>
          <w:tcPr>
            <w:tcW w:w="1275" w:type="dxa"/>
            <w:vMerge w:val="restart"/>
            <w:tcBorders>
              <w:top w:val="single" w:sz="4" w:space="0" w:color="000000"/>
              <w:left w:val="single" w:sz="4" w:space="0" w:color="000000"/>
              <w:right w:val="single" w:sz="4" w:space="0" w:color="auto"/>
            </w:tcBorders>
            <w:vAlign w:val="center"/>
          </w:tcPr>
          <w:p w:rsidR="006C2CA0" w:rsidRPr="005B1745" w:rsidRDefault="006C2CA0" w:rsidP="009C3E9B">
            <w:pPr>
              <w:suppressAutoHyphens/>
              <w:jc w:val="center"/>
              <w:rPr>
                <w:b/>
                <w:sz w:val="24"/>
                <w:szCs w:val="24"/>
                <w:lang w:val="uk-UA"/>
              </w:rPr>
            </w:pPr>
            <w:r w:rsidRPr="005B1745">
              <w:rPr>
                <w:b/>
                <w:sz w:val="24"/>
                <w:szCs w:val="24"/>
                <w:lang w:val="uk-UA"/>
              </w:rPr>
              <w:t>І квартал</w:t>
            </w:r>
          </w:p>
          <w:p w:rsidR="006C2CA0" w:rsidRPr="005B1745" w:rsidRDefault="006C2CA0" w:rsidP="00294C55">
            <w:pPr>
              <w:suppressAutoHyphens/>
              <w:jc w:val="center"/>
              <w:rPr>
                <w:b/>
                <w:sz w:val="24"/>
                <w:szCs w:val="24"/>
                <w:lang w:val="uk-UA"/>
              </w:rPr>
            </w:pPr>
            <w:r w:rsidRPr="005B1745">
              <w:rPr>
                <w:b/>
                <w:sz w:val="24"/>
                <w:szCs w:val="24"/>
                <w:lang w:val="uk-UA"/>
              </w:rPr>
              <w:t>2018</w:t>
            </w:r>
          </w:p>
        </w:tc>
        <w:tc>
          <w:tcPr>
            <w:tcW w:w="1776" w:type="dxa"/>
            <w:gridSpan w:val="2"/>
            <w:tcBorders>
              <w:top w:val="single" w:sz="4" w:space="0" w:color="000000"/>
              <w:left w:val="single" w:sz="4" w:space="0" w:color="000000"/>
              <w:bottom w:val="single" w:sz="4" w:space="0" w:color="auto"/>
              <w:right w:val="single" w:sz="4" w:space="0" w:color="auto"/>
            </w:tcBorders>
            <w:vAlign w:val="center"/>
          </w:tcPr>
          <w:p w:rsidR="006C2CA0" w:rsidRPr="005B1745" w:rsidRDefault="006C2CA0" w:rsidP="009C3E9B">
            <w:pPr>
              <w:jc w:val="center"/>
              <w:rPr>
                <w:color w:val="000000"/>
                <w:sz w:val="24"/>
                <w:szCs w:val="24"/>
                <w:lang w:val="uk-UA" w:eastAsia="uk-UA"/>
              </w:rPr>
            </w:pPr>
            <w:r w:rsidRPr="005B1745">
              <w:rPr>
                <w:color w:val="000000"/>
                <w:sz w:val="24"/>
                <w:szCs w:val="24"/>
                <w:lang w:val="uk-UA" w:eastAsia="uk-UA"/>
              </w:rPr>
              <w:t>2018 рік до 2017 року</w:t>
            </w:r>
          </w:p>
        </w:tc>
      </w:tr>
      <w:tr w:rsidR="006C2CA0" w:rsidRPr="00291314" w:rsidTr="00305BAD">
        <w:trPr>
          <w:trHeight w:val="308"/>
          <w:jc w:val="center"/>
        </w:trPr>
        <w:tc>
          <w:tcPr>
            <w:tcW w:w="703" w:type="dxa"/>
            <w:vMerge/>
            <w:tcBorders>
              <w:left w:val="single" w:sz="4" w:space="0" w:color="000000"/>
              <w:bottom w:val="single" w:sz="4" w:space="0" w:color="000000"/>
              <w:right w:val="single" w:sz="4" w:space="0" w:color="000000"/>
            </w:tcBorders>
          </w:tcPr>
          <w:p w:rsidR="006C2CA0" w:rsidRPr="005B1745" w:rsidRDefault="006C2CA0" w:rsidP="009C3E9B">
            <w:pPr>
              <w:suppressAutoHyphens/>
              <w:jc w:val="center"/>
              <w:rPr>
                <w:sz w:val="24"/>
                <w:szCs w:val="24"/>
                <w:lang w:val="uk-UA"/>
              </w:rPr>
            </w:pPr>
          </w:p>
        </w:tc>
        <w:tc>
          <w:tcPr>
            <w:tcW w:w="3608" w:type="dxa"/>
            <w:vMerge/>
            <w:tcBorders>
              <w:left w:val="single" w:sz="4" w:space="0" w:color="000000"/>
              <w:bottom w:val="single" w:sz="4" w:space="0" w:color="000000"/>
              <w:right w:val="single" w:sz="4" w:space="0" w:color="auto"/>
            </w:tcBorders>
          </w:tcPr>
          <w:p w:rsidR="006C2CA0" w:rsidRPr="005B1745" w:rsidRDefault="006C2CA0" w:rsidP="009C3E9B">
            <w:pPr>
              <w:suppressAutoHyphens/>
              <w:rPr>
                <w:sz w:val="24"/>
                <w:szCs w:val="24"/>
                <w:lang w:val="uk-UA"/>
              </w:rPr>
            </w:pPr>
          </w:p>
        </w:tc>
        <w:tc>
          <w:tcPr>
            <w:tcW w:w="1134" w:type="dxa"/>
            <w:vMerge/>
            <w:tcBorders>
              <w:left w:val="single" w:sz="4" w:space="0" w:color="auto"/>
              <w:bottom w:val="single" w:sz="4" w:space="0" w:color="000000"/>
              <w:right w:val="single" w:sz="4" w:space="0" w:color="auto"/>
            </w:tcBorders>
          </w:tcPr>
          <w:p w:rsidR="006C2CA0" w:rsidRPr="005B1745" w:rsidRDefault="006C2CA0" w:rsidP="009C3E9B">
            <w:pPr>
              <w:suppressAutoHyphens/>
              <w:jc w:val="center"/>
              <w:rPr>
                <w:sz w:val="24"/>
                <w:szCs w:val="24"/>
                <w:lang w:val="uk-UA"/>
              </w:rPr>
            </w:pPr>
          </w:p>
        </w:tc>
        <w:tc>
          <w:tcPr>
            <w:tcW w:w="1276" w:type="dxa"/>
            <w:vMerge/>
            <w:tcBorders>
              <w:left w:val="single" w:sz="4" w:space="0" w:color="auto"/>
              <w:bottom w:val="single" w:sz="4" w:space="0" w:color="000000"/>
              <w:right w:val="single" w:sz="4" w:space="0" w:color="000000"/>
            </w:tcBorders>
          </w:tcPr>
          <w:p w:rsidR="006C2CA0" w:rsidRPr="005B1745" w:rsidRDefault="006C2CA0" w:rsidP="009C3E9B">
            <w:pPr>
              <w:suppressAutoHyphens/>
              <w:jc w:val="center"/>
              <w:rPr>
                <w:sz w:val="24"/>
                <w:szCs w:val="24"/>
                <w:lang w:val="uk-UA"/>
              </w:rPr>
            </w:pPr>
          </w:p>
        </w:tc>
        <w:tc>
          <w:tcPr>
            <w:tcW w:w="1275" w:type="dxa"/>
            <w:vMerge/>
            <w:tcBorders>
              <w:left w:val="single" w:sz="4" w:space="0" w:color="000000"/>
              <w:bottom w:val="single" w:sz="4" w:space="0" w:color="000000"/>
              <w:right w:val="single" w:sz="4" w:space="0" w:color="auto"/>
            </w:tcBorders>
          </w:tcPr>
          <w:p w:rsidR="006C2CA0" w:rsidRPr="005B1745" w:rsidRDefault="006C2CA0" w:rsidP="009C3E9B">
            <w:pPr>
              <w:suppressAutoHyphens/>
              <w:jc w:val="center"/>
              <w:rPr>
                <w:sz w:val="24"/>
                <w:szCs w:val="24"/>
                <w:lang w:val="uk-UA"/>
              </w:rPr>
            </w:pPr>
          </w:p>
        </w:tc>
        <w:tc>
          <w:tcPr>
            <w:tcW w:w="851" w:type="dxa"/>
            <w:tcBorders>
              <w:top w:val="single" w:sz="4" w:space="0" w:color="auto"/>
              <w:left w:val="single" w:sz="4" w:space="0" w:color="000000"/>
              <w:bottom w:val="single" w:sz="4" w:space="0" w:color="000000"/>
              <w:right w:val="single" w:sz="4" w:space="0" w:color="auto"/>
            </w:tcBorders>
            <w:vAlign w:val="center"/>
          </w:tcPr>
          <w:p w:rsidR="006C2CA0" w:rsidRPr="005B1745" w:rsidRDefault="006C2CA0" w:rsidP="009C3E9B">
            <w:pPr>
              <w:jc w:val="center"/>
              <w:rPr>
                <w:color w:val="000000"/>
                <w:sz w:val="24"/>
                <w:szCs w:val="24"/>
                <w:lang w:val="uk-UA" w:eastAsia="uk-UA"/>
              </w:rPr>
            </w:pPr>
            <w:r w:rsidRPr="005B1745">
              <w:rPr>
                <w:color w:val="000000"/>
                <w:sz w:val="24"/>
                <w:szCs w:val="24"/>
                <w:lang w:val="uk-UA" w:eastAsia="uk-UA"/>
              </w:rPr>
              <w:t>%</w:t>
            </w:r>
          </w:p>
        </w:tc>
        <w:tc>
          <w:tcPr>
            <w:tcW w:w="925" w:type="dxa"/>
            <w:tcBorders>
              <w:top w:val="single" w:sz="4" w:space="0" w:color="auto"/>
              <w:left w:val="single" w:sz="4" w:space="0" w:color="000000"/>
              <w:bottom w:val="single" w:sz="4" w:space="0" w:color="000000"/>
              <w:right w:val="single" w:sz="4" w:space="0" w:color="auto"/>
            </w:tcBorders>
          </w:tcPr>
          <w:p w:rsidR="006C2CA0" w:rsidRPr="005B1745" w:rsidRDefault="006C2CA0" w:rsidP="009C3E9B">
            <w:pPr>
              <w:suppressAutoHyphens/>
              <w:jc w:val="center"/>
              <w:rPr>
                <w:sz w:val="24"/>
                <w:szCs w:val="24"/>
                <w:lang w:val="uk-UA"/>
              </w:rPr>
            </w:pPr>
          </w:p>
        </w:tc>
      </w:tr>
      <w:tr w:rsidR="006C2CA0" w:rsidRPr="00291314" w:rsidTr="00305BAD">
        <w:trPr>
          <w:trHeight w:val="205"/>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r w:rsidRPr="005B1745">
              <w:rPr>
                <w:sz w:val="24"/>
                <w:szCs w:val="24"/>
                <w:lang w:val="uk-UA"/>
              </w:rPr>
              <w:t>1.</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7E7E48">
            <w:pPr>
              <w:spacing w:before="40"/>
              <w:rPr>
                <w:sz w:val="24"/>
                <w:szCs w:val="24"/>
                <w:lang w:val="uk-UA"/>
              </w:rPr>
            </w:pPr>
            <w:r w:rsidRPr="005B1745">
              <w:rPr>
                <w:sz w:val="24"/>
                <w:szCs w:val="24"/>
              </w:rPr>
              <w:t>Чисельність наявного населення</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spacing w:before="40"/>
              <w:ind w:right="-2"/>
              <w:jc w:val="right"/>
              <w:rPr>
                <w:color w:val="000000"/>
                <w:sz w:val="24"/>
                <w:szCs w:val="24"/>
                <w:lang w:val="uk-UA"/>
              </w:rPr>
            </w:pPr>
            <w:r w:rsidRPr="004B44A0">
              <w:rPr>
                <w:color w:val="000000"/>
                <w:sz w:val="24"/>
                <w:szCs w:val="24"/>
                <w:lang w:val="uk-UA"/>
              </w:rPr>
              <w:t>67874</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spacing w:before="40"/>
              <w:ind w:right="-2"/>
              <w:jc w:val="right"/>
              <w:rPr>
                <w:color w:val="000000"/>
                <w:sz w:val="24"/>
                <w:szCs w:val="24"/>
                <w:lang w:val="uk-UA"/>
              </w:rPr>
            </w:pPr>
            <w:r w:rsidRPr="004B44A0">
              <w:rPr>
                <w:color w:val="000000"/>
                <w:sz w:val="24"/>
                <w:szCs w:val="24"/>
                <w:lang w:val="uk-UA"/>
              </w:rPr>
              <w:t>66927</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7E7E48" w:rsidP="00314CBB">
            <w:pPr>
              <w:spacing w:before="40"/>
              <w:ind w:right="-2"/>
              <w:jc w:val="right"/>
              <w:rPr>
                <w:bCs/>
                <w:color w:val="000000"/>
                <w:sz w:val="24"/>
                <w:szCs w:val="24"/>
                <w:lang w:val="en-US" w:eastAsia="uk-UA"/>
              </w:rPr>
            </w:pPr>
            <w:r>
              <w:rPr>
                <w:bCs/>
                <w:color w:val="000000"/>
                <w:sz w:val="24"/>
                <w:szCs w:val="24"/>
                <w:lang w:val="uk-UA"/>
              </w:rPr>
              <w:t>68511</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pacing w:before="40"/>
              <w:ind w:right="-2"/>
              <w:jc w:val="right"/>
              <w:rPr>
                <w:bCs/>
                <w:color w:val="000000"/>
                <w:sz w:val="24"/>
                <w:szCs w:val="24"/>
                <w:lang w:val="uk-UA" w:eastAsia="uk-UA"/>
              </w:rPr>
            </w:pPr>
            <w:r w:rsidRPr="005B1745">
              <w:rPr>
                <w:bCs/>
                <w:color w:val="000000"/>
                <w:sz w:val="24"/>
                <w:szCs w:val="24"/>
                <w:lang w:val="uk-UA" w:eastAsia="uk-UA"/>
              </w:rPr>
              <w:t>2,4</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7E7E48" w:rsidP="009C3E9B">
            <w:pPr>
              <w:spacing w:before="40"/>
              <w:ind w:right="-2"/>
              <w:jc w:val="right"/>
              <w:rPr>
                <w:bCs/>
                <w:color w:val="000000"/>
                <w:sz w:val="24"/>
                <w:szCs w:val="24"/>
                <w:lang w:val="uk-UA" w:eastAsia="uk-UA"/>
              </w:rPr>
            </w:pPr>
            <w:r>
              <w:rPr>
                <w:bCs/>
                <w:color w:val="000000"/>
                <w:sz w:val="24"/>
                <w:szCs w:val="24"/>
                <w:lang w:val="uk-UA" w:eastAsia="uk-UA"/>
              </w:rPr>
              <w:t>1584</w:t>
            </w:r>
          </w:p>
        </w:tc>
      </w:tr>
      <w:tr w:rsidR="006C2CA0" w:rsidRPr="00291314" w:rsidTr="00305BAD">
        <w:trPr>
          <w:trHeight w:val="205"/>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r w:rsidRPr="005B1745">
              <w:rPr>
                <w:sz w:val="24"/>
                <w:szCs w:val="24"/>
                <w:lang w:val="uk-UA"/>
              </w:rPr>
              <w:t>2.</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pStyle w:val="a9"/>
              <w:spacing w:before="40"/>
              <w:rPr>
                <w:sz w:val="24"/>
                <w:szCs w:val="24"/>
              </w:rPr>
            </w:pPr>
            <w:r w:rsidRPr="005B1745">
              <w:rPr>
                <w:sz w:val="24"/>
                <w:szCs w:val="24"/>
              </w:rPr>
              <w:t>Чисельність постійного населення</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spacing w:before="40"/>
              <w:ind w:right="-2"/>
              <w:jc w:val="right"/>
              <w:rPr>
                <w:color w:val="000000"/>
                <w:sz w:val="24"/>
                <w:szCs w:val="24"/>
                <w:lang w:val="uk-UA"/>
              </w:rPr>
            </w:pPr>
            <w:r w:rsidRPr="004B44A0">
              <w:rPr>
                <w:color w:val="000000"/>
                <w:sz w:val="24"/>
                <w:szCs w:val="24"/>
                <w:lang w:val="uk-UA"/>
              </w:rPr>
              <w:t>68103</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spacing w:before="40"/>
              <w:ind w:right="-2"/>
              <w:jc w:val="right"/>
              <w:rPr>
                <w:color w:val="000000"/>
                <w:sz w:val="24"/>
                <w:szCs w:val="24"/>
                <w:lang w:val="uk-UA"/>
              </w:rPr>
            </w:pPr>
            <w:r w:rsidRPr="004B44A0">
              <w:rPr>
                <w:color w:val="000000"/>
                <w:sz w:val="24"/>
                <w:szCs w:val="24"/>
                <w:lang w:val="uk-UA"/>
              </w:rPr>
              <w:t>67156</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7E7E48" w:rsidRDefault="007E7E48" w:rsidP="00314CBB">
            <w:pPr>
              <w:suppressAutoHyphens/>
              <w:spacing w:before="40"/>
              <w:ind w:right="-2"/>
              <w:jc w:val="right"/>
              <w:rPr>
                <w:color w:val="000000"/>
                <w:sz w:val="24"/>
                <w:szCs w:val="24"/>
                <w:lang w:val="uk-UA"/>
              </w:rPr>
            </w:pPr>
            <w:r>
              <w:rPr>
                <w:color w:val="000000"/>
                <w:sz w:val="24"/>
                <w:szCs w:val="24"/>
                <w:lang w:val="uk-UA"/>
              </w:rPr>
              <w:t>68740</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3B4B36">
            <w:pPr>
              <w:suppressAutoHyphens/>
              <w:spacing w:before="40"/>
              <w:ind w:right="-2"/>
              <w:jc w:val="right"/>
              <w:rPr>
                <w:color w:val="000000"/>
                <w:sz w:val="24"/>
                <w:szCs w:val="24"/>
                <w:lang w:val="uk-UA"/>
              </w:rPr>
            </w:pPr>
            <w:r w:rsidRPr="005B1745">
              <w:rPr>
                <w:color w:val="000000"/>
                <w:sz w:val="24"/>
                <w:szCs w:val="24"/>
                <w:lang w:val="uk-UA"/>
              </w:rPr>
              <w:t>2,</w:t>
            </w:r>
            <w:r w:rsidR="003B4B36">
              <w:rPr>
                <w:color w:val="000000"/>
                <w:sz w:val="24"/>
                <w:szCs w:val="24"/>
                <w:lang w:val="uk-UA"/>
              </w:rPr>
              <w:t>4</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7E7E48" w:rsidP="009C3E9B">
            <w:pPr>
              <w:suppressAutoHyphens/>
              <w:spacing w:before="40"/>
              <w:ind w:right="-2"/>
              <w:jc w:val="right"/>
              <w:rPr>
                <w:color w:val="000000"/>
                <w:sz w:val="24"/>
                <w:szCs w:val="24"/>
                <w:lang w:val="uk-UA"/>
              </w:rPr>
            </w:pPr>
            <w:r>
              <w:rPr>
                <w:color w:val="000000"/>
                <w:sz w:val="24"/>
                <w:szCs w:val="24"/>
                <w:lang w:val="uk-UA"/>
              </w:rPr>
              <w:t>1584</w:t>
            </w:r>
          </w:p>
        </w:tc>
      </w:tr>
      <w:tr w:rsidR="006C2CA0" w:rsidRPr="00291314" w:rsidTr="00305BAD">
        <w:trPr>
          <w:trHeight w:val="205"/>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r w:rsidRPr="005B1745">
              <w:rPr>
                <w:sz w:val="24"/>
                <w:szCs w:val="24"/>
                <w:lang w:val="uk-UA"/>
              </w:rPr>
              <w:t>3.</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pStyle w:val="a9"/>
              <w:spacing w:before="40"/>
              <w:rPr>
                <w:sz w:val="24"/>
                <w:szCs w:val="24"/>
              </w:rPr>
            </w:pPr>
            <w:r w:rsidRPr="005B1745">
              <w:rPr>
                <w:sz w:val="24"/>
                <w:szCs w:val="24"/>
              </w:rPr>
              <w:t>Середньомісячна номінальна заробітна плата штатних працівників, грн.</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spacing w:before="40"/>
              <w:ind w:right="-2"/>
              <w:jc w:val="right"/>
              <w:rPr>
                <w:sz w:val="24"/>
                <w:szCs w:val="24"/>
                <w:lang w:val="en-US"/>
              </w:rPr>
            </w:pPr>
            <w:r w:rsidRPr="004B44A0">
              <w:rPr>
                <w:sz w:val="24"/>
                <w:szCs w:val="24"/>
                <w:lang w:val="en-US"/>
              </w:rPr>
              <w:t>6348</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spacing w:before="40"/>
              <w:ind w:right="-2"/>
              <w:jc w:val="right"/>
              <w:rPr>
                <w:sz w:val="24"/>
                <w:szCs w:val="24"/>
                <w:lang w:val="en-US"/>
              </w:rPr>
            </w:pPr>
            <w:r w:rsidRPr="004B44A0">
              <w:rPr>
                <w:sz w:val="24"/>
                <w:szCs w:val="24"/>
                <w:lang w:val="en-US"/>
              </w:rPr>
              <w:t>7317</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suppressAutoHyphens/>
              <w:spacing w:before="40"/>
              <w:ind w:right="-2"/>
              <w:jc w:val="right"/>
              <w:rPr>
                <w:sz w:val="24"/>
                <w:szCs w:val="24"/>
                <w:lang w:val="uk-UA"/>
              </w:rPr>
            </w:pPr>
            <w:r w:rsidRPr="004B44A0">
              <w:rPr>
                <w:sz w:val="24"/>
                <w:szCs w:val="24"/>
                <w:lang w:val="uk-UA"/>
              </w:rPr>
              <w:t>8129</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uppressAutoHyphens/>
              <w:spacing w:before="40"/>
              <w:ind w:right="-2"/>
              <w:jc w:val="right"/>
              <w:rPr>
                <w:sz w:val="24"/>
                <w:szCs w:val="24"/>
                <w:lang w:val="uk-UA"/>
              </w:rPr>
            </w:pPr>
            <w:r w:rsidRPr="005B1745">
              <w:rPr>
                <w:sz w:val="24"/>
                <w:szCs w:val="24"/>
                <w:lang w:val="uk-UA"/>
              </w:rPr>
              <w:t>11,1</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uppressAutoHyphens/>
              <w:spacing w:before="40"/>
              <w:ind w:right="-2"/>
              <w:jc w:val="right"/>
              <w:rPr>
                <w:sz w:val="24"/>
                <w:szCs w:val="24"/>
                <w:lang w:val="uk-UA"/>
              </w:rPr>
            </w:pPr>
            <w:r w:rsidRPr="005B1745">
              <w:rPr>
                <w:sz w:val="24"/>
                <w:szCs w:val="24"/>
                <w:lang w:val="uk-UA"/>
              </w:rPr>
              <w:t>812</w:t>
            </w:r>
          </w:p>
        </w:tc>
      </w:tr>
      <w:tr w:rsidR="006C2CA0" w:rsidRPr="00291314" w:rsidTr="00305BAD">
        <w:trPr>
          <w:trHeight w:val="205"/>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r w:rsidRPr="005B1745">
              <w:rPr>
                <w:sz w:val="24"/>
                <w:szCs w:val="24"/>
                <w:lang w:val="uk-UA"/>
              </w:rPr>
              <w:t>4.</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pStyle w:val="a9"/>
              <w:spacing w:before="40"/>
              <w:rPr>
                <w:sz w:val="24"/>
                <w:szCs w:val="24"/>
              </w:rPr>
            </w:pPr>
            <w:r w:rsidRPr="005B1745">
              <w:rPr>
                <w:sz w:val="24"/>
                <w:szCs w:val="24"/>
              </w:rPr>
              <w:t xml:space="preserve">Заборгованість із виплати заробітної плати, тис. грн.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spacing w:before="40"/>
              <w:ind w:right="-2"/>
              <w:jc w:val="right"/>
              <w:rPr>
                <w:sz w:val="24"/>
                <w:szCs w:val="24"/>
                <w:lang w:val="uk-UA"/>
              </w:rPr>
            </w:pPr>
            <w:r w:rsidRPr="004B44A0">
              <w:rPr>
                <w:sz w:val="24"/>
                <w:szCs w:val="24"/>
                <w:lang w:val="uk-UA"/>
              </w:rPr>
              <w:t>–</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spacing w:before="40"/>
              <w:ind w:right="-2"/>
              <w:jc w:val="right"/>
              <w:rPr>
                <w:sz w:val="24"/>
                <w:szCs w:val="24"/>
                <w:lang w:val="uk-UA"/>
              </w:rPr>
            </w:pPr>
            <w:r w:rsidRPr="004B44A0">
              <w:rPr>
                <w:sz w:val="24"/>
                <w:szCs w:val="24"/>
                <w:lang w:val="uk-UA"/>
              </w:rPr>
              <w:t>–</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suppressAutoHyphens/>
              <w:spacing w:before="40"/>
              <w:ind w:right="-2"/>
              <w:jc w:val="right"/>
              <w:rPr>
                <w:sz w:val="24"/>
                <w:szCs w:val="24"/>
                <w:lang w:val="uk-UA"/>
              </w:rPr>
            </w:pPr>
            <w:r w:rsidRPr="004B44A0">
              <w:rPr>
                <w:sz w:val="24"/>
                <w:szCs w:val="24"/>
                <w:lang w:val="uk-UA"/>
              </w:rPr>
              <w:t>-</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uppressAutoHyphens/>
              <w:spacing w:before="40"/>
              <w:ind w:right="-2"/>
              <w:jc w:val="right"/>
              <w:rPr>
                <w:sz w:val="24"/>
                <w:szCs w:val="24"/>
                <w:lang w:val="uk-UA"/>
              </w:rPr>
            </w:pPr>
            <w:r w:rsidRPr="005B1745">
              <w:rPr>
                <w:sz w:val="24"/>
                <w:szCs w:val="24"/>
                <w:lang w:val="uk-UA"/>
              </w:rPr>
              <w:t>-</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uppressAutoHyphens/>
              <w:spacing w:before="40"/>
              <w:ind w:right="-2"/>
              <w:jc w:val="right"/>
              <w:rPr>
                <w:sz w:val="24"/>
                <w:szCs w:val="24"/>
                <w:lang w:val="uk-UA"/>
              </w:rPr>
            </w:pPr>
            <w:r w:rsidRPr="005B1745">
              <w:rPr>
                <w:sz w:val="24"/>
                <w:szCs w:val="24"/>
                <w:lang w:val="uk-UA"/>
              </w:rPr>
              <w:t>-</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r w:rsidRPr="005B1745">
              <w:rPr>
                <w:sz w:val="24"/>
                <w:szCs w:val="24"/>
                <w:lang w:val="uk-UA"/>
              </w:rPr>
              <w:t>5.</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pacing w:before="40"/>
              <w:rPr>
                <w:sz w:val="24"/>
                <w:szCs w:val="24"/>
                <w:lang w:val="uk-UA"/>
              </w:rPr>
            </w:pPr>
            <w:r w:rsidRPr="005B1745">
              <w:rPr>
                <w:sz w:val="24"/>
                <w:szCs w:val="24"/>
                <w:lang w:val="uk-UA"/>
              </w:rPr>
              <w:t xml:space="preserve">Обсяг прямих іноземних інвестицій (акціонерного капіталу), тис.дол.США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spacing w:before="40"/>
              <w:ind w:right="-2"/>
              <w:jc w:val="right"/>
              <w:rPr>
                <w:sz w:val="24"/>
                <w:szCs w:val="24"/>
                <w:lang w:val="uk-UA"/>
              </w:rPr>
            </w:pPr>
            <w:r w:rsidRPr="004B44A0">
              <w:rPr>
                <w:sz w:val="24"/>
                <w:szCs w:val="24"/>
                <w:lang w:val="uk-UA"/>
              </w:rPr>
              <w:t>524351,6</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spacing w:before="40"/>
              <w:ind w:right="-2"/>
              <w:jc w:val="right"/>
              <w:rPr>
                <w:sz w:val="24"/>
                <w:szCs w:val="24"/>
                <w:lang w:val="uk-UA"/>
              </w:rPr>
            </w:pPr>
            <w:r w:rsidRPr="004B44A0">
              <w:rPr>
                <w:sz w:val="24"/>
                <w:szCs w:val="24"/>
                <w:lang w:val="uk-UA"/>
              </w:rPr>
              <w:t>520989,1</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7A5BAE" w:rsidP="007A5BAE">
            <w:pPr>
              <w:suppressAutoHyphens/>
              <w:spacing w:before="40"/>
              <w:ind w:right="-2"/>
              <w:jc w:val="right"/>
              <w:rPr>
                <w:sz w:val="24"/>
                <w:szCs w:val="24"/>
                <w:vertAlign w:val="superscript"/>
                <w:lang w:val="uk-UA"/>
              </w:rPr>
            </w:pPr>
            <w:r w:rsidRPr="004B44A0">
              <w:rPr>
                <w:sz w:val="24"/>
                <w:szCs w:val="24"/>
                <w:lang w:val="uk-UA"/>
              </w:rPr>
              <w:t>525275,0</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1F4F91" w:rsidRDefault="007A5BAE" w:rsidP="003B4B36">
            <w:pPr>
              <w:suppressAutoHyphens/>
              <w:spacing w:before="40"/>
              <w:ind w:right="-2"/>
              <w:jc w:val="right"/>
              <w:rPr>
                <w:sz w:val="24"/>
                <w:szCs w:val="24"/>
                <w:lang w:val="uk-UA"/>
              </w:rPr>
            </w:pPr>
            <w:r w:rsidRPr="001F4F91">
              <w:rPr>
                <w:sz w:val="24"/>
                <w:szCs w:val="24"/>
                <w:lang w:val="uk-UA"/>
              </w:rPr>
              <w:t>0,8</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1F4F91" w:rsidRDefault="007A5BAE" w:rsidP="009C3E9B">
            <w:pPr>
              <w:suppressAutoHyphens/>
              <w:spacing w:before="40"/>
              <w:ind w:right="-2"/>
              <w:jc w:val="right"/>
              <w:rPr>
                <w:sz w:val="24"/>
                <w:szCs w:val="24"/>
                <w:lang w:val="uk-UA"/>
              </w:rPr>
            </w:pPr>
            <w:r w:rsidRPr="001F4F91">
              <w:rPr>
                <w:sz w:val="24"/>
                <w:szCs w:val="24"/>
                <w:lang w:val="uk-UA"/>
              </w:rPr>
              <w:t>4285,9</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9C3E9B">
            <w:pPr>
              <w:suppressAutoHyphens/>
              <w:spacing w:before="40"/>
              <w:jc w:val="both"/>
              <w:rPr>
                <w:sz w:val="24"/>
                <w:szCs w:val="24"/>
                <w:lang w:val="uk-UA"/>
              </w:rPr>
            </w:pPr>
            <w:r w:rsidRPr="005B1745">
              <w:rPr>
                <w:sz w:val="24"/>
                <w:szCs w:val="24"/>
                <w:lang w:val="uk-UA"/>
              </w:rPr>
              <w:t>6.</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pStyle w:val="a9"/>
              <w:spacing w:before="40"/>
              <w:rPr>
                <w:sz w:val="24"/>
                <w:szCs w:val="24"/>
              </w:rPr>
            </w:pPr>
            <w:r w:rsidRPr="005B1745">
              <w:rPr>
                <w:sz w:val="24"/>
                <w:szCs w:val="24"/>
              </w:rPr>
              <w:t>Роздрібний товарооборот, тис. грн., в т.ч.:</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115624,5</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145897,8</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spacing w:before="40"/>
              <w:ind w:right="-2"/>
              <w:jc w:val="right"/>
              <w:rPr>
                <w:sz w:val="24"/>
                <w:szCs w:val="24"/>
                <w:lang w:val="uk-UA"/>
              </w:rPr>
            </w:pPr>
            <w:r w:rsidRPr="004B44A0">
              <w:rPr>
                <w:sz w:val="24"/>
                <w:szCs w:val="24"/>
                <w:lang w:val="uk-UA"/>
              </w:rPr>
              <w:t>157061,7</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A38B4" w:rsidP="009C3E9B">
            <w:pPr>
              <w:spacing w:before="40"/>
              <w:ind w:right="-2"/>
              <w:jc w:val="right"/>
              <w:rPr>
                <w:sz w:val="24"/>
                <w:szCs w:val="24"/>
                <w:lang w:val="uk-UA"/>
              </w:rPr>
            </w:pPr>
            <w:r w:rsidRPr="005B1745">
              <w:rPr>
                <w:sz w:val="24"/>
                <w:szCs w:val="24"/>
                <w:lang w:val="uk-UA"/>
              </w:rPr>
              <w:t>7,6</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305BAD" w:rsidRDefault="004E2261" w:rsidP="009C3E9B">
            <w:pPr>
              <w:spacing w:before="40"/>
              <w:ind w:right="-2"/>
              <w:jc w:val="right"/>
              <w:rPr>
                <w:sz w:val="20"/>
                <w:szCs w:val="20"/>
                <w:lang w:val="uk-UA"/>
              </w:rPr>
            </w:pPr>
            <w:r w:rsidRPr="00305BAD">
              <w:rPr>
                <w:sz w:val="20"/>
                <w:szCs w:val="20"/>
                <w:lang w:val="uk-UA"/>
              </w:rPr>
              <w:t>11163,9</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lang w:val="uk-UA"/>
              </w:rPr>
              <w:t>р</w:t>
            </w:r>
            <w:r w:rsidRPr="005B1745">
              <w:rPr>
                <w:sz w:val="24"/>
                <w:szCs w:val="24"/>
              </w:rPr>
              <w:t>оздрібний товарооборот продовольчих товарів</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36053,0</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45233,7</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BE13B0">
            <w:pPr>
              <w:spacing w:before="40"/>
              <w:ind w:right="-2"/>
              <w:jc w:val="right"/>
              <w:rPr>
                <w:sz w:val="24"/>
                <w:szCs w:val="24"/>
                <w:lang w:val="uk-UA"/>
              </w:rPr>
            </w:pPr>
            <w:r w:rsidRPr="004B44A0">
              <w:rPr>
                <w:sz w:val="24"/>
                <w:szCs w:val="24"/>
                <w:lang w:val="uk-UA"/>
              </w:rPr>
              <w:t>49467,</w:t>
            </w:r>
            <w:r w:rsidR="00BE13B0" w:rsidRPr="004B44A0">
              <w:rPr>
                <w:sz w:val="24"/>
                <w:szCs w:val="24"/>
                <w:lang w:val="uk-UA"/>
              </w:rPr>
              <w:t>9</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4E2261" w:rsidP="003B4B36">
            <w:pPr>
              <w:spacing w:before="40"/>
              <w:ind w:right="-2"/>
              <w:jc w:val="right"/>
              <w:rPr>
                <w:sz w:val="24"/>
                <w:szCs w:val="24"/>
                <w:lang w:val="uk-UA"/>
              </w:rPr>
            </w:pPr>
            <w:r w:rsidRPr="005B1745">
              <w:rPr>
                <w:sz w:val="24"/>
                <w:szCs w:val="24"/>
                <w:lang w:val="uk-UA"/>
              </w:rPr>
              <w:t>9,</w:t>
            </w:r>
            <w:r w:rsidR="003B4B36">
              <w:rPr>
                <w:sz w:val="24"/>
                <w:szCs w:val="24"/>
                <w:lang w:val="uk-UA"/>
              </w:rPr>
              <w:t>4</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4234,2</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rPr>
              <w:t>роздрібний товарооборот непродовольчих товарів</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79571,5</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100664,1</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BE13B0">
            <w:pPr>
              <w:spacing w:before="40"/>
              <w:ind w:right="-2"/>
              <w:jc w:val="right"/>
              <w:rPr>
                <w:sz w:val="24"/>
                <w:szCs w:val="24"/>
                <w:lang w:val="uk-UA"/>
              </w:rPr>
            </w:pPr>
            <w:r w:rsidRPr="004B44A0">
              <w:rPr>
                <w:sz w:val="24"/>
                <w:szCs w:val="24"/>
                <w:lang w:val="uk-UA"/>
              </w:rPr>
              <w:t>10759</w:t>
            </w:r>
            <w:r w:rsidR="00BE13B0" w:rsidRPr="004B44A0">
              <w:rPr>
                <w:sz w:val="24"/>
                <w:szCs w:val="24"/>
                <w:lang w:val="uk-UA"/>
              </w:rPr>
              <w:t>3,8</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3B4B36">
            <w:pPr>
              <w:spacing w:before="40"/>
              <w:ind w:right="-2"/>
              <w:jc w:val="right"/>
              <w:rPr>
                <w:sz w:val="24"/>
                <w:szCs w:val="24"/>
                <w:lang w:val="uk-UA"/>
              </w:rPr>
            </w:pPr>
            <w:r w:rsidRPr="005B1745">
              <w:rPr>
                <w:sz w:val="24"/>
                <w:szCs w:val="24"/>
                <w:lang w:val="uk-UA"/>
              </w:rPr>
              <w:t>6,</w:t>
            </w:r>
            <w:r w:rsidR="003B4B36">
              <w:rPr>
                <w:sz w:val="24"/>
                <w:szCs w:val="24"/>
                <w:lang w:val="uk-UA"/>
              </w:rPr>
              <w:t>9</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6929,7</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9C3E9B">
            <w:pPr>
              <w:suppressAutoHyphens/>
              <w:spacing w:before="40"/>
              <w:jc w:val="both"/>
              <w:rPr>
                <w:sz w:val="24"/>
                <w:szCs w:val="24"/>
                <w:lang w:val="uk-UA"/>
              </w:rPr>
            </w:pPr>
            <w:r w:rsidRPr="005B1745">
              <w:rPr>
                <w:sz w:val="24"/>
                <w:szCs w:val="24"/>
                <w:lang w:val="uk-UA"/>
              </w:rPr>
              <w:t>7.</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rPr>
              <w:t>Роздрібний товарооборот у розрахунку на одну особу населення</w:t>
            </w:r>
            <w:r w:rsidRPr="005B1745">
              <w:rPr>
                <w:sz w:val="24"/>
                <w:szCs w:val="24"/>
                <w:lang w:val="uk-UA"/>
              </w:rPr>
              <w:t>, грн., в т.ч.:</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1703</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2165</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pStyle w:val="a9"/>
              <w:spacing w:before="40"/>
              <w:ind w:right="-2"/>
              <w:jc w:val="right"/>
              <w:rPr>
                <w:sz w:val="24"/>
                <w:szCs w:val="24"/>
              </w:rPr>
            </w:pPr>
            <w:r w:rsidRPr="004B44A0">
              <w:rPr>
                <w:sz w:val="24"/>
                <w:szCs w:val="24"/>
              </w:rPr>
              <w:t>2292</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3B4B36">
            <w:pPr>
              <w:pStyle w:val="a9"/>
              <w:spacing w:before="40"/>
              <w:ind w:right="-2"/>
              <w:jc w:val="right"/>
              <w:rPr>
                <w:sz w:val="24"/>
                <w:szCs w:val="24"/>
              </w:rPr>
            </w:pPr>
            <w:r w:rsidRPr="005B1745">
              <w:rPr>
                <w:sz w:val="24"/>
                <w:szCs w:val="24"/>
              </w:rPr>
              <w:t>5,</w:t>
            </w:r>
            <w:r w:rsidR="003B4B36">
              <w:rPr>
                <w:sz w:val="24"/>
                <w:szCs w:val="24"/>
              </w:rPr>
              <w:t>9</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pStyle w:val="a9"/>
              <w:spacing w:before="40"/>
              <w:ind w:right="-2"/>
              <w:jc w:val="right"/>
              <w:rPr>
                <w:sz w:val="24"/>
                <w:szCs w:val="24"/>
              </w:rPr>
            </w:pPr>
            <w:r w:rsidRPr="005B1745">
              <w:rPr>
                <w:sz w:val="24"/>
                <w:szCs w:val="24"/>
              </w:rPr>
              <w:t>127</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rPr>
              <w:t xml:space="preserve">роздрібний товарооборот продовольчих товарів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531</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671</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spacing w:before="40"/>
              <w:ind w:right="-2"/>
              <w:jc w:val="right"/>
              <w:rPr>
                <w:sz w:val="24"/>
                <w:szCs w:val="24"/>
                <w:lang w:val="uk-UA"/>
              </w:rPr>
            </w:pPr>
            <w:r w:rsidRPr="004B44A0">
              <w:rPr>
                <w:sz w:val="24"/>
                <w:szCs w:val="24"/>
                <w:lang w:val="uk-UA"/>
              </w:rPr>
              <w:t>721</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7,4</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50</w:t>
            </w:r>
          </w:p>
        </w:tc>
      </w:tr>
      <w:tr w:rsidR="006C2CA0" w:rsidRPr="00291314" w:rsidTr="00305BAD">
        <w:trPr>
          <w:trHeight w:val="261"/>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rPr>
              <w:t xml:space="preserve">роздрібний товарооборот </w:t>
            </w:r>
            <w:r w:rsidRPr="005B1745">
              <w:rPr>
                <w:sz w:val="24"/>
                <w:szCs w:val="24"/>
                <w:lang w:val="uk-UA"/>
              </w:rPr>
              <w:t>не</w:t>
            </w:r>
            <w:r w:rsidRPr="005B1745">
              <w:rPr>
                <w:sz w:val="24"/>
                <w:szCs w:val="24"/>
              </w:rPr>
              <w:t xml:space="preserve">продовольчих товарів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1172</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1493</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314CBB" w:rsidP="009C3E9B">
            <w:pPr>
              <w:spacing w:before="40"/>
              <w:ind w:right="-2"/>
              <w:jc w:val="right"/>
              <w:rPr>
                <w:sz w:val="24"/>
                <w:szCs w:val="24"/>
                <w:lang w:val="uk-UA"/>
              </w:rPr>
            </w:pPr>
            <w:r w:rsidRPr="004B44A0">
              <w:rPr>
                <w:sz w:val="24"/>
                <w:szCs w:val="24"/>
                <w:lang w:val="uk-UA"/>
              </w:rPr>
              <w:t>1570</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5,1</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9C3E9B">
            <w:pPr>
              <w:spacing w:before="40"/>
              <w:ind w:right="-2"/>
              <w:jc w:val="right"/>
              <w:rPr>
                <w:sz w:val="24"/>
                <w:szCs w:val="24"/>
                <w:lang w:val="uk-UA"/>
              </w:rPr>
            </w:pPr>
            <w:r w:rsidRPr="005B1745">
              <w:rPr>
                <w:sz w:val="24"/>
                <w:szCs w:val="24"/>
                <w:lang w:val="uk-UA"/>
              </w:rPr>
              <w:t>77</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9C3E9B">
            <w:pPr>
              <w:suppressAutoHyphens/>
              <w:spacing w:before="40"/>
              <w:jc w:val="both"/>
              <w:rPr>
                <w:sz w:val="24"/>
                <w:szCs w:val="24"/>
                <w:lang w:val="uk-UA"/>
              </w:rPr>
            </w:pPr>
            <w:r w:rsidRPr="005B1745">
              <w:rPr>
                <w:sz w:val="24"/>
                <w:szCs w:val="24"/>
                <w:lang w:val="uk-UA"/>
              </w:rPr>
              <w:t>8.</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lang w:val="uk-UA"/>
              </w:rPr>
            </w:pPr>
            <w:r w:rsidRPr="005B1745">
              <w:rPr>
                <w:sz w:val="24"/>
                <w:szCs w:val="24"/>
                <w:lang w:val="uk-UA"/>
              </w:rPr>
              <w:t xml:space="preserve">Обсяг реалізованої промислової продукції, тис. грн.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06638" w:rsidP="00606638">
            <w:pPr>
              <w:pStyle w:val="a9"/>
              <w:spacing w:before="40"/>
              <w:ind w:right="-2"/>
              <w:jc w:val="right"/>
              <w:rPr>
                <w:sz w:val="24"/>
                <w:szCs w:val="24"/>
                <w:lang w:val="en-US"/>
              </w:rPr>
            </w:pPr>
            <w:r w:rsidRPr="004B44A0">
              <w:rPr>
                <w:sz w:val="24"/>
                <w:szCs w:val="24"/>
                <w:lang w:val="en-US"/>
              </w:rPr>
              <w:t>914331</w:t>
            </w:r>
            <w:r w:rsidRPr="004B44A0">
              <w:rPr>
                <w:sz w:val="24"/>
                <w:szCs w:val="24"/>
              </w:rPr>
              <w:t>,</w:t>
            </w:r>
            <w:r w:rsidRPr="004B44A0">
              <w:rPr>
                <w:sz w:val="24"/>
                <w:szCs w:val="24"/>
                <w:lang w:val="en-US"/>
              </w:rPr>
              <w:t>2</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06638" w:rsidP="009C3E9B">
            <w:pPr>
              <w:pStyle w:val="a9"/>
              <w:spacing w:before="40"/>
              <w:ind w:right="-2"/>
              <w:jc w:val="right"/>
              <w:rPr>
                <w:sz w:val="24"/>
                <w:szCs w:val="24"/>
              </w:rPr>
            </w:pPr>
            <w:r w:rsidRPr="004B44A0">
              <w:rPr>
                <w:sz w:val="24"/>
                <w:szCs w:val="24"/>
              </w:rPr>
              <w:t>1119541,8</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606638" w:rsidP="009C3E9B">
            <w:pPr>
              <w:pStyle w:val="a9"/>
              <w:spacing w:before="40"/>
              <w:ind w:right="-2"/>
              <w:jc w:val="right"/>
              <w:rPr>
                <w:sz w:val="24"/>
                <w:szCs w:val="24"/>
              </w:rPr>
            </w:pPr>
            <w:r w:rsidRPr="004B44A0">
              <w:rPr>
                <w:sz w:val="24"/>
                <w:szCs w:val="24"/>
              </w:rPr>
              <w:t>1495428,4</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E13B0" w:rsidP="003B4B36">
            <w:pPr>
              <w:pStyle w:val="a9"/>
              <w:spacing w:before="40"/>
              <w:ind w:right="-2"/>
              <w:jc w:val="right"/>
              <w:rPr>
                <w:sz w:val="24"/>
                <w:szCs w:val="24"/>
              </w:rPr>
            </w:pPr>
            <w:r w:rsidRPr="005B1745">
              <w:rPr>
                <w:sz w:val="24"/>
                <w:szCs w:val="24"/>
              </w:rPr>
              <w:t>33,</w:t>
            </w:r>
            <w:r w:rsidR="003B4B36">
              <w:rPr>
                <w:sz w:val="24"/>
                <w:szCs w:val="24"/>
              </w:rPr>
              <w:t>6</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2A1FA8" w:rsidRDefault="00BE13B0" w:rsidP="009C3E9B">
            <w:pPr>
              <w:pStyle w:val="a9"/>
              <w:spacing w:before="40"/>
              <w:ind w:right="-2"/>
              <w:jc w:val="right"/>
              <w:rPr>
                <w:sz w:val="18"/>
                <w:szCs w:val="18"/>
              </w:rPr>
            </w:pPr>
            <w:r w:rsidRPr="002A1FA8">
              <w:rPr>
                <w:sz w:val="18"/>
                <w:szCs w:val="18"/>
              </w:rPr>
              <w:t>375886,6</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9C3E9B">
            <w:pPr>
              <w:suppressAutoHyphens/>
              <w:spacing w:before="40"/>
              <w:jc w:val="both"/>
              <w:rPr>
                <w:sz w:val="24"/>
                <w:szCs w:val="24"/>
                <w:lang w:val="uk-UA"/>
              </w:rPr>
            </w:pPr>
            <w:r w:rsidRPr="005B1745">
              <w:rPr>
                <w:sz w:val="24"/>
                <w:szCs w:val="24"/>
                <w:lang w:val="uk-UA"/>
              </w:rPr>
              <w:t>9.</w:t>
            </w:r>
          </w:p>
        </w:tc>
        <w:tc>
          <w:tcPr>
            <w:tcW w:w="3608"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C2CA0" w:rsidP="009C3E9B">
            <w:pPr>
              <w:spacing w:before="40"/>
              <w:rPr>
                <w:color w:val="000000"/>
                <w:sz w:val="24"/>
                <w:szCs w:val="24"/>
                <w:lang w:eastAsia="uk-UA"/>
              </w:rPr>
            </w:pPr>
            <w:r w:rsidRPr="005B1745">
              <w:rPr>
                <w:sz w:val="24"/>
                <w:szCs w:val="24"/>
              </w:rPr>
              <w:t>Освоєно (використано) капітальних інвестицій, тис. грн.</w:t>
            </w:r>
            <w:r w:rsidRPr="005B1745">
              <w:rPr>
                <w:color w:val="000000"/>
                <w:sz w:val="24"/>
                <w:szCs w:val="24"/>
                <w:lang w:eastAsia="uk-UA"/>
              </w:rPr>
              <w:t xml:space="preserve">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174412</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107335</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A1FA8" w:rsidP="009C3E9B">
            <w:pPr>
              <w:pStyle w:val="a9"/>
              <w:spacing w:before="40"/>
              <w:ind w:right="-2"/>
              <w:jc w:val="right"/>
              <w:rPr>
                <w:sz w:val="24"/>
                <w:szCs w:val="24"/>
              </w:rPr>
            </w:pPr>
            <w:r>
              <w:rPr>
                <w:sz w:val="24"/>
                <w:szCs w:val="24"/>
              </w:rPr>
              <w:t>262701</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4E2525" w:rsidRDefault="004E2525" w:rsidP="004E2525">
            <w:pPr>
              <w:pStyle w:val="a9"/>
              <w:spacing w:before="40"/>
              <w:ind w:right="-2"/>
              <w:jc w:val="right"/>
              <w:rPr>
                <w:sz w:val="24"/>
                <w:szCs w:val="24"/>
              </w:rPr>
            </w:pPr>
            <w:r w:rsidRPr="004E2525">
              <w:rPr>
                <w:sz w:val="24"/>
                <w:szCs w:val="24"/>
              </w:rPr>
              <w:t>1</w:t>
            </w:r>
            <w:r w:rsidR="002A1FA8" w:rsidRPr="004E2525">
              <w:rPr>
                <w:sz w:val="24"/>
                <w:szCs w:val="24"/>
              </w:rPr>
              <w:t>44,7</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2A1FA8" w:rsidRDefault="002A1FA8" w:rsidP="009C3E9B">
            <w:pPr>
              <w:pStyle w:val="a9"/>
              <w:spacing w:before="40"/>
              <w:ind w:right="-2"/>
              <w:jc w:val="right"/>
              <w:rPr>
                <w:sz w:val="22"/>
                <w:szCs w:val="22"/>
              </w:rPr>
            </w:pPr>
            <w:r w:rsidRPr="002A1FA8">
              <w:rPr>
                <w:sz w:val="22"/>
                <w:szCs w:val="22"/>
              </w:rPr>
              <w:t>155366</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vAlign w:val="center"/>
          </w:tcPr>
          <w:p w:rsidR="006C2CA0" w:rsidRPr="005B1745" w:rsidRDefault="006C2CA0" w:rsidP="009C3E9B">
            <w:pPr>
              <w:spacing w:before="40"/>
              <w:rPr>
                <w:sz w:val="24"/>
                <w:szCs w:val="24"/>
                <w:lang w:val="en-US"/>
              </w:rPr>
            </w:pPr>
            <w:r w:rsidRPr="005B1745">
              <w:rPr>
                <w:sz w:val="24"/>
                <w:szCs w:val="24"/>
                <w:lang w:val="uk-UA"/>
              </w:rPr>
              <w:t>на 1 особу, грн.</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2555,1</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1581,6</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A1FA8" w:rsidP="00F225DE">
            <w:pPr>
              <w:pStyle w:val="a9"/>
              <w:spacing w:before="40"/>
              <w:ind w:right="-2"/>
              <w:jc w:val="right"/>
              <w:rPr>
                <w:sz w:val="24"/>
                <w:szCs w:val="24"/>
              </w:rPr>
            </w:pPr>
            <w:r>
              <w:rPr>
                <w:sz w:val="24"/>
                <w:szCs w:val="24"/>
              </w:rPr>
              <w:t>383</w:t>
            </w:r>
            <w:r w:rsidR="00F225DE">
              <w:rPr>
                <w:sz w:val="24"/>
                <w:szCs w:val="24"/>
              </w:rPr>
              <w:t>4,4</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4E2525" w:rsidRDefault="004E2525" w:rsidP="004E2525">
            <w:pPr>
              <w:pStyle w:val="a9"/>
              <w:spacing w:before="40"/>
              <w:ind w:right="-2"/>
              <w:jc w:val="right"/>
              <w:rPr>
                <w:sz w:val="24"/>
                <w:szCs w:val="24"/>
              </w:rPr>
            </w:pPr>
            <w:r w:rsidRPr="004E2525">
              <w:rPr>
                <w:sz w:val="24"/>
                <w:szCs w:val="24"/>
              </w:rPr>
              <w:t>1</w:t>
            </w:r>
            <w:r w:rsidR="002A1FA8" w:rsidRPr="004E2525">
              <w:rPr>
                <w:sz w:val="24"/>
                <w:szCs w:val="24"/>
              </w:rPr>
              <w:t>42,4</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2A1FA8" w:rsidP="00F225DE">
            <w:pPr>
              <w:pStyle w:val="a9"/>
              <w:spacing w:before="40"/>
              <w:ind w:right="-2"/>
              <w:jc w:val="right"/>
              <w:rPr>
                <w:sz w:val="24"/>
                <w:szCs w:val="24"/>
              </w:rPr>
            </w:pPr>
            <w:r>
              <w:rPr>
                <w:sz w:val="24"/>
                <w:szCs w:val="24"/>
              </w:rPr>
              <w:t>225</w:t>
            </w:r>
            <w:r w:rsidR="00F225DE">
              <w:rPr>
                <w:sz w:val="24"/>
                <w:szCs w:val="24"/>
              </w:rPr>
              <w:t>2,8</w:t>
            </w:r>
          </w:p>
        </w:tc>
      </w:tr>
      <w:tr w:rsidR="00C77E12"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C77E12" w:rsidRPr="005B1745" w:rsidRDefault="00C77E12" w:rsidP="009C3E9B">
            <w:pPr>
              <w:suppressAutoHyphens/>
              <w:spacing w:before="40"/>
              <w:jc w:val="both"/>
              <w:rPr>
                <w:sz w:val="24"/>
                <w:szCs w:val="24"/>
                <w:lang w:val="uk-UA"/>
              </w:rPr>
            </w:pPr>
            <w:r>
              <w:rPr>
                <w:sz w:val="24"/>
                <w:szCs w:val="24"/>
                <w:lang w:val="uk-UA"/>
              </w:rPr>
              <w:t>10.</w:t>
            </w:r>
          </w:p>
        </w:tc>
        <w:tc>
          <w:tcPr>
            <w:tcW w:w="3608" w:type="dxa"/>
            <w:tcBorders>
              <w:top w:val="single" w:sz="4" w:space="0" w:color="000000"/>
              <w:left w:val="single" w:sz="4" w:space="0" w:color="000000"/>
              <w:bottom w:val="single" w:sz="4" w:space="0" w:color="000000"/>
              <w:right w:val="single" w:sz="4" w:space="0" w:color="auto"/>
            </w:tcBorders>
          </w:tcPr>
          <w:p w:rsidR="00C77E12" w:rsidRPr="00C77E12" w:rsidRDefault="00C77E12" w:rsidP="009C3E9B">
            <w:pPr>
              <w:spacing w:before="40"/>
              <w:rPr>
                <w:sz w:val="24"/>
                <w:szCs w:val="24"/>
                <w:lang w:val="uk-UA"/>
              </w:rPr>
            </w:pPr>
            <w:r>
              <w:rPr>
                <w:sz w:val="24"/>
                <w:szCs w:val="24"/>
                <w:lang w:val="uk-UA"/>
              </w:rPr>
              <w:t>Обсяг реалізованих послуг, тис. грн.</w:t>
            </w:r>
          </w:p>
        </w:tc>
        <w:tc>
          <w:tcPr>
            <w:tcW w:w="1134" w:type="dxa"/>
            <w:tcBorders>
              <w:top w:val="single" w:sz="4" w:space="0" w:color="000000"/>
              <w:left w:val="single" w:sz="4" w:space="0" w:color="auto"/>
              <w:bottom w:val="single" w:sz="4" w:space="0" w:color="000000"/>
              <w:right w:val="single" w:sz="4" w:space="0" w:color="auto"/>
            </w:tcBorders>
            <w:vAlign w:val="bottom"/>
          </w:tcPr>
          <w:p w:rsidR="00C77E12" w:rsidRPr="00C77E12" w:rsidRDefault="00C77E12" w:rsidP="009C3E9B">
            <w:pPr>
              <w:pStyle w:val="a9"/>
              <w:spacing w:before="40"/>
              <w:ind w:right="-2"/>
              <w:jc w:val="right"/>
              <w:rPr>
                <w:sz w:val="24"/>
                <w:szCs w:val="24"/>
                <w:lang w:val="ru-RU"/>
              </w:rPr>
            </w:pPr>
            <w:r>
              <w:rPr>
                <w:sz w:val="24"/>
                <w:szCs w:val="24"/>
                <w:lang w:val="ru-RU"/>
              </w:rPr>
              <w:t>59228,1</w:t>
            </w:r>
          </w:p>
        </w:tc>
        <w:tc>
          <w:tcPr>
            <w:tcW w:w="1276" w:type="dxa"/>
            <w:tcBorders>
              <w:top w:val="single" w:sz="4" w:space="0" w:color="000000"/>
              <w:left w:val="single" w:sz="4" w:space="0" w:color="auto"/>
              <w:bottom w:val="single" w:sz="4" w:space="0" w:color="000000"/>
              <w:right w:val="single" w:sz="4" w:space="0" w:color="000000"/>
            </w:tcBorders>
            <w:vAlign w:val="bottom"/>
          </w:tcPr>
          <w:p w:rsidR="00C77E12" w:rsidRPr="00C77E12" w:rsidRDefault="00C77E12" w:rsidP="009C3E9B">
            <w:pPr>
              <w:pStyle w:val="a9"/>
              <w:spacing w:before="40"/>
              <w:ind w:right="-2"/>
              <w:jc w:val="right"/>
              <w:rPr>
                <w:sz w:val="24"/>
                <w:szCs w:val="24"/>
                <w:lang w:val="ru-RU"/>
              </w:rPr>
            </w:pPr>
            <w:r>
              <w:rPr>
                <w:sz w:val="24"/>
                <w:szCs w:val="24"/>
                <w:lang w:val="ru-RU"/>
              </w:rPr>
              <w:t>91507,2</w:t>
            </w:r>
          </w:p>
        </w:tc>
        <w:tc>
          <w:tcPr>
            <w:tcW w:w="1275" w:type="dxa"/>
            <w:tcBorders>
              <w:top w:val="single" w:sz="4" w:space="0" w:color="000000"/>
              <w:left w:val="single" w:sz="4" w:space="0" w:color="000000"/>
              <w:bottom w:val="single" w:sz="4" w:space="0" w:color="000000"/>
              <w:right w:val="single" w:sz="4" w:space="0" w:color="auto"/>
            </w:tcBorders>
            <w:vAlign w:val="bottom"/>
          </w:tcPr>
          <w:p w:rsidR="00C77E12" w:rsidRPr="004B44A0" w:rsidRDefault="00C77E12" w:rsidP="009C3E9B">
            <w:pPr>
              <w:pStyle w:val="a9"/>
              <w:spacing w:before="40"/>
              <w:ind w:right="-2"/>
              <w:jc w:val="right"/>
              <w:rPr>
                <w:sz w:val="24"/>
                <w:szCs w:val="24"/>
              </w:rPr>
            </w:pPr>
            <w:r>
              <w:rPr>
                <w:sz w:val="24"/>
                <w:szCs w:val="24"/>
              </w:rPr>
              <w:t>250001,8</w:t>
            </w:r>
          </w:p>
        </w:tc>
        <w:tc>
          <w:tcPr>
            <w:tcW w:w="851" w:type="dxa"/>
            <w:tcBorders>
              <w:top w:val="single" w:sz="4" w:space="0" w:color="000000"/>
              <w:left w:val="single" w:sz="4" w:space="0" w:color="000000"/>
              <w:bottom w:val="single" w:sz="4" w:space="0" w:color="000000"/>
              <w:right w:val="single" w:sz="4" w:space="0" w:color="auto"/>
            </w:tcBorders>
            <w:vAlign w:val="bottom"/>
          </w:tcPr>
          <w:p w:rsidR="00C77E12" w:rsidRPr="004E2525" w:rsidRDefault="004E2525" w:rsidP="004E2525">
            <w:pPr>
              <w:pStyle w:val="a9"/>
              <w:spacing w:before="40"/>
              <w:ind w:right="-2"/>
              <w:jc w:val="right"/>
              <w:rPr>
                <w:sz w:val="24"/>
                <w:szCs w:val="24"/>
              </w:rPr>
            </w:pPr>
            <w:r w:rsidRPr="004E2525">
              <w:rPr>
                <w:sz w:val="24"/>
                <w:szCs w:val="24"/>
              </w:rPr>
              <w:t>1</w:t>
            </w:r>
            <w:r w:rsidR="001E173C" w:rsidRPr="004E2525">
              <w:rPr>
                <w:sz w:val="24"/>
                <w:szCs w:val="24"/>
              </w:rPr>
              <w:t>73,2</w:t>
            </w:r>
          </w:p>
        </w:tc>
        <w:tc>
          <w:tcPr>
            <w:tcW w:w="925" w:type="dxa"/>
            <w:tcBorders>
              <w:top w:val="single" w:sz="4" w:space="0" w:color="000000"/>
              <w:left w:val="single" w:sz="4" w:space="0" w:color="000000"/>
              <w:bottom w:val="single" w:sz="4" w:space="0" w:color="000000"/>
              <w:right w:val="single" w:sz="4" w:space="0" w:color="auto"/>
            </w:tcBorders>
            <w:vAlign w:val="bottom"/>
          </w:tcPr>
          <w:p w:rsidR="00C77E12" w:rsidRPr="001E173C" w:rsidRDefault="001E173C" w:rsidP="009C3E9B">
            <w:pPr>
              <w:pStyle w:val="a9"/>
              <w:spacing w:before="40"/>
              <w:ind w:right="-2"/>
              <w:jc w:val="right"/>
              <w:rPr>
                <w:sz w:val="18"/>
                <w:szCs w:val="18"/>
              </w:rPr>
            </w:pPr>
            <w:r w:rsidRPr="001E173C">
              <w:rPr>
                <w:sz w:val="18"/>
                <w:szCs w:val="18"/>
              </w:rPr>
              <w:t>158494,6</w:t>
            </w:r>
          </w:p>
        </w:tc>
      </w:tr>
      <w:tr w:rsidR="00C77E12"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C77E12" w:rsidRDefault="00C77E12"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tcPr>
          <w:p w:rsidR="00C77E12" w:rsidRDefault="00C77E12" w:rsidP="00C77E12">
            <w:pPr>
              <w:spacing w:before="40"/>
              <w:rPr>
                <w:sz w:val="24"/>
                <w:szCs w:val="24"/>
                <w:lang w:val="uk-UA"/>
              </w:rPr>
            </w:pPr>
            <w:r>
              <w:rPr>
                <w:sz w:val="24"/>
                <w:szCs w:val="24"/>
                <w:lang w:val="uk-UA"/>
              </w:rPr>
              <w:t>у тому числі населенню</w:t>
            </w:r>
          </w:p>
        </w:tc>
        <w:tc>
          <w:tcPr>
            <w:tcW w:w="1134" w:type="dxa"/>
            <w:tcBorders>
              <w:top w:val="single" w:sz="4" w:space="0" w:color="000000"/>
              <w:left w:val="single" w:sz="4" w:space="0" w:color="auto"/>
              <w:bottom w:val="single" w:sz="4" w:space="0" w:color="000000"/>
              <w:right w:val="single" w:sz="4" w:space="0" w:color="auto"/>
            </w:tcBorders>
            <w:vAlign w:val="bottom"/>
          </w:tcPr>
          <w:p w:rsidR="00C77E12" w:rsidRDefault="001E173C" w:rsidP="009C3E9B">
            <w:pPr>
              <w:pStyle w:val="a9"/>
              <w:spacing w:before="40"/>
              <w:ind w:right="-2"/>
              <w:jc w:val="right"/>
              <w:rPr>
                <w:sz w:val="24"/>
                <w:szCs w:val="24"/>
                <w:lang w:val="ru-RU"/>
              </w:rPr>
            </w:pPr>
            <w:r>
              <w:rPr>
                <w:sz w:val="24"/>
                <w:szCs w:val="24"/>
                <w:lang w:val="ru-RU"/>
              </w:rPr>
              <w:t>4867,2</w:t>
            </w:r>
          </w:p>
        </w:tc>
        <w:tc>
          <w:tcPr>
            <w:tcW w:w="1276" w:type="dxa"/>
            <w:tcBorders>
              <w:top w:val="single" w:sz="4" w:space="0" w:color="000000"/>
              <w:left w:val="single" w:sz="4" w:space="0" w:color="auto"/>
              <w:bottom w:val="single" w:sz="4" w:space="0" w:color="000000"/>
              <w:right w:val="single" w:sz="4" w:space="0" w:color="000000"/>
            </w:tcBorders>
            <w:vAlign w:val="bottom"/>
          </w:tcPr>
          <w:p w:rsidR="00C77E12" w:rsidRDefault="001E173C" w:rsidP="009C3E9B">
            <w:pPr>
              <w:pStyle w:val="a9"/>
              <w:spacing w:before="40"/>
              <w:ind w:right="-2"/>
              <w:jc w:val="right"/>
              <w:rPr>
                <w:sz w:val="24"/>
                <w:szCs w:val="24"/>
                <w:lang w:val="ru-RU"/>
              </w:rPr>
            </w:pPr>
            <w:r>
              <w:rPr>
                <w:sz w:val="24"/>
                <w:szCs w:val="24"/>
                <w:lang w:val="ru-RU"/>
              </w:rPr>
              <w:t>7322,2</w:t>
            </w:r>
          </w:p>
        </w:tc>
        <w:tc>
          <w:tcPr>
            <w:tcW w:w="1275" w:type="dxa"/>
            <w:tcBorders>
              <w:top w:val="single" w:sz="4" w:space="0" w:color="000000"/>
              <w:left w:val="single" w:sz="4" w:space="0" w:color="000000"/>
              <w:bottom w:val="single" w:sz="4" w:space="0" w:color="000000"/>
              <w:right w:val="single" w:sz="4" w:space="0" w:color="auto"/>
            </w:tcBorders>
            <w:vAlign w:val="bottom"/>
          </w:tcPr>
          <w:p w:rsidR="00C77E12" w:rsidRPr="004B44A0" w:rsidRDefault="00C77E12" w:rsidP="009C3E9B">
            <w:pPr>
              <w:pStyle w:val="a9"/>
              <w:spacing w:before="40"/>
              <w:ind w:right="-2"/>
              <w:jc w:val="right"/>
              <w:rPr>
                <w:sz w:val="24"/>
                <w:szCs w:val="24"/>
              </w:rPr>
            </w:pPr>
            <w:r>
              <w:rPr>
                <w:sz w:val="24"/>
                <w:szCs w:val="24"/>
              </w:rPr>
              <w:t>9589,7</w:t>
            </w:r>
          </w:p>
        </w:tc>
        <w:tc>
          <w:tcPr>
            <w:tcW w:w="851" w:type="dxa"/>
            <w:tcBorders>
              <w:top w:val="single" w:sz="4" w:space="0" w:color="000000"/>
              <w:left w:val="single" w:sz="4" w:space="0" w:color="000000"/>
              <w:bottom w:val="single" w:sz="4" w:space="0" w:color="000000"/>
              <w:right w:val="single" w:sz="4" w:space="0" w:color="auto"/>
            </w:tcBorders>
            <w:vAlign w:val="bottom"/>
          </w:tcPr>
          <w:p w:rsidR="00C77E12" w:rsidRPr="005B1745" w:rsidRDefault="001E173C" w:rsidP="009C3E9B">
            <w:pPr>
              <w:pStyle w:val="a9"/>
              <w:spacing w:before="40"/>
              <w:ind w:right="-2"/>
              <w:jc w:val="right"/>
              <w:rPr>
                <w:sz w:val="24"/>
                <w:szCs w:val="24"/>
              </w:rPr>
            </w:pPr>
            <w:r>
              <w:rPr>
                <w:sz w:val="24"/>
                <w:szCs w:val="24"/>
              </w:rPr>
              <w:t>30,9</w:t>
            </w:r>
          </w:p>
        </w:tc>
        <w:tc>
          <w:tcPr>
            <w:tcW w:w="925" w:type="dxa"/>
            <w:tcBorders>
              <w:top w:val="single" w:sz="4" w:space="0" w:color="000000"/>
              <w:left w:val="single" w:sz="4" w:space="0" w:color="000000"/>
              <w:bottom w:val="single" w:sz="4" w:space="0" w:color="000000"/>
              <w:right w:val="single" w:sz="4" w:space="0" w:color="auto"/>
            </w:tcBorders>
            <w:vAlign w:val="bottom"/>
          </w:tcPr>
          <w:p w:rsidR="00C77E12" w:rsidRPr="005B1745" w:rsidRDefault="001E173C" w:rsidP="009C3E9B">
            <w:pPr>
              <w:pStyle w:val="a9"/>
              <w:spacing w:before="40"/>
              <w:ind w:right="-2"/>
              <w:jc w:val="right"/>
              <w:rPr>
                <w:sz w:val="24"/>
                <w:szCs w:val="24"/>
              </w:rPr>
            </w:pPr>
            <w:r>
              <w:rPr>
                <w:sz w:val="24"/>
                <w:szCs w:val="24"/>
              </w:rPr>
              <w:t>2267,5</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C77E12">
            <w:pPr>
              <w:suppressAutoHyphens/>
              <w:spacing w:before="40"/>
              <w:jc w:val="both"/>
              <w:rPr>
                <w:sz w:val="24"/>
                <w:szCs w:val="24"/>
                <w:lang w:val="uk-UA"/>
              </w:rPr>
            </w:pPr>
            <w:r w:rsidRPr="005B1745">
              <w:rPr>
                <w:sz w:val="24"/>
                <w:szCs w:val="24"/>
                <w:lang w:val="uk-UA"/>
              </w:rPr>
              <w:t>1</w:t>
            </w:r>
            <w:r w:rsidR="00C77E12">
              <w:rPr>
                <w:sz w:val="24"/>
                <w:szCs w:val="24"/>
                <w:lang w:val="uk-UA"/>
              </w:rPr>
              <w:t>1</w:t>
            </w:r>
            <w:r w:rsidRPr="005B1745">
              <w:rPr>
                <w:sz w:val="24"/>
                <w:szCs w:val="24"/>
                <w:lang w:val="uk-UA"/>
              </w:rPr>
              <w:t>.</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pacing w:before="40"/>
              <w:rPr>
                <w:bCs/>
                <w:sz w:val="24"/>
                <w:szCs w:val="24"/>
              </w:rPr>
            </w:pPr>
            <w:r w:rsidRPr="005B1745">
              <w:rPr>
                <w:sz w:val="24"/>
                <w:szCs w:val="24"/>
              </w:rPr>
              <w:t>Обсяги виконаних будівельних робіт</w:t>
            </w:r>
            <w:r w:rsidRPr="005B1745">
              <w:rPr>
                <w:sz w:val="24"/>
                <w:szCs w:val="24"/>
                <w:lang w:val="uk-UA"/>
              </w:rPr>
              <w:t>,</w:t>
            </w:r>
            <w:r w:rsidRPr="005B1745">
              <w:rPr>
                <w:sz w:val="24"/>
                <w:szCs w:val="24"/>
              </w:rPr>
              <w:t xml:space="preserve"> тис. грн. </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6933</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lang w:val="en-US"/>
              </w:rPr>
            </w:pPr>
            <w:r w:rsidRPr="004B44A0">
              <w:rPr>
                <w:sz w:val="24"/>
                <w:szCs w:val="24"/>
                <w:lang w:val="en-US"/>
              </w:rPr>
              <w:t>12490</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13393</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pStyle w:val="a9"/>
              <w:spacing w:before="40"/>
              <w:ind w:right="-2"/>
              <w:jc w:val="right"/>
              <w:rPr>
                <w:sz w:val="24"/>
                <w:szCs w:val="24"/>
              </w:rPr>
            </w:pPr>
            <w:r w:rsidRPr="005B1745">
              <w:rPr>
                <w:sz w:val="24"/>
                <w:szCs w:val="24"/>
              </w:rPr>
              <w:t>7,2</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C2CA0" w:rsidP="009C3E9B">
            <w:pPr>
              <w:pStyle w:val="a9"/>
              <w:spacing w:before="40"/>
              <w:ind w:right="-2"/>
              <w:jc w:val="right"/>
              <w:rPr>
                <w:sz w:val="24"/>
                <w:szCs w:val="24"/>
              </w:rPr>
            </w:pPr>
            <w:r w:rsidRPr="005B1745">
              <w:rPr>
                <w:sz w:val="24"/>
                <w:szCs w:val="24"/>
              </w:rPr>
              <w:t>903</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6C2CA0" w:rsidP="009C3E9B">
            <w:pPr>
              <w:suppressAutoHyphens/>
              <w:spacing w:before="40"/>
              <w:jc w:val="both"/>
              <w:rPr>
                <w:sz w:val="24"/>
                <w:szCs w:val="24"/>
                <w:lang w:val="uk-UA"/>
              </w:rPr>
            </w:pPr>
          </w:p>
        </w:tc>
        <w:tc>
          <w:tcPr>
            <w:tcW w:w="3608" w:type="dxa"/>
            <w:tcBorders>
              <w:top w:val="single" w:sz="4" w:space="0" w:color="000000"/>
              <w:left w:val="single" w:sz="4" w:space="0" w:color="000000"/>
              <w:bottom w:val="single" w:sz="4" w:space="0" w:color="000000"/>
              <w:right w:val="single" w:sz="4" w:space="0" w:color="auto"/>
            </w:tcBorders>
            <w:vAlign w:val="center"/>
          </w:tcPr>
          <w:p w:rsidR="006C2CA0" w:rsidRPr="005B1745" w:rsidRDefault="006C2CA0" w:rsidP="009C3E9B">
            <w:pPr>
              <w:spacing w:before="40"/>
              <w:rPr>
                <w:sz w:val="24"/>
                <w:szCs w:val="24"/>
              </w:rPr>
            </w:pPr>
            <w:r w:rsidRPr="005B1745">
              <w:rPr>
                <w:sz w:val="24"/>
                <w:szCs w:val="24"/>
              </w:rPr>
              <w:t>у % до загального обсягу</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1,3</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1,5</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94C55" w:rsidP="009C3E9B">
            <w:pPr>
              <w:pStyle w:val="a9"/>
              <w:spacing w:before="40"/>
              <w:ind w:right="-2"/>
              <w:jc w:val="right"/>
              <w:rPr>
                <w:sz w:val="24"/>
                <w:szCs w:val="24"/>
              </w:rPr>
            </w:pPr>
            <w:r w:rsidRPr="004B44A0">
              <w:rPr>
                <w:sz w:val="24"/>
                <w:szCs w:val="24"/>
              </w:rPr>
              <w:t>1,4</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C2CA0" w:rsidP="009C3E9B">
            <w:pPr>
              <w:pStyle w:val="a9"/>
              <w:spacing w:before="40"/>
              <w:ind w:right="-2"/>
              <w:jc w:val="right"/>
              <w:rPr>
                <w:sz w:val="24"/>
                <w:szCs w:val="24"/>
              </w:rPr>
            </w:pP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6C2CA0" w:rsidP="009C3E9B">
            <w:pPr>
              <w:pStyle w:val="a9"/>
              <w:spacing w:before="40"/>
              <w:ind w:right="-2"/>
              <w:jc w:val="right"/>
              <w:rPr>
                <w:sz w:val="24"/>
                <w:szCs w:val="24"/>
              </w:rPr>
            </w:pP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C77E12">
            <w:pPr>
              <w:suppressAutoHyphens/>
              <w:spacing w:before="40"/>
              <w:jc w:val="both"/>
              <w:rPr>
                <w:sz w:val="24"/>
                <w:szCs w:val="24"/>
                <w:lang w:val="uk-UA"/>
              </w:rPr>
            </w:pPr>
            <w:r w:rsidRPr="005B1745">
              <w:rPr>
                <w:sz w:val="24"/>
                <w:szCs w:val="24"/>
                <w:lang w:val="uk-UA"/>
              </w:rPr>
              <w:t>1</w:t>
            </w:r>
            <w:r w:rsidR="00C77E12">
              <w:rPr>
                <w:sz w:val="24"/>
                <w:szCs w:val="24"/>
                <w:lang w:val="uk-UA"/>
              </w:rPr>
              <w:t>2</w:t>
            </w:r>
            <w:r w:rsidRPr="005B1745">
              <w:rPr>
                <w:sz w:val="24"/>
                <w:szCs w:val="24"/>
                <w:lang w:val="uk-UA"/>
              </w:rPr>
              <w:t>.</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bCs/>
                <w:sz w:val="24"/>
                <w:szCs w:val="24"/>
              </w:rPr>
            </w:pPr>
            <w:r w:rsidRPr="005B1745">
              <w:rPr>
                <w:sz w:val="24"/>
                <w:szCs w:val="24"/>
              </w:rPr>
              <w:t>Вантажооборот, млн.ткм</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822D12" w:rsidP="00822D12">
            <w:pPr>
              <w:pStyle w:val="a9"/>
              <w:spacing w:before="40"/>
              <w:ind w:right="-2"/>
              <w:jc w:val="right"/>
              <w:rPr>
                <w:sz w:val="24"/>
                <w:szCs w:val="24"/>
              </w:rPr>
            </w:pPr>
            <w:r w:rsidRPr="004B44A0">
              <w:rPr>
                <w:sz w:val="24"/>
                <w:szCs w:val="24"/>
              </w:rPr>
              <w:t>8,0</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16,4</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94C55" w:rsidP="009C3E9B">
            <w:pPr>
              <w:spacing w:before="40"/>
              <w:ind w:right="-2"/>
              <w:jc w:val="right"/>
              <w:rPr>
                <w:sz w:val="24"/>
                <w:szCs w:val="24"/>
                <w:lang w:val="uk-UA"/>
              </w:rPr>
            </w:pPr>
            <w:r w:rsidRPr="004B44A0">
              <w:rPr>
                <w:sz w:val="24"/>
                <w:szCs w:val="24"/>
                <w:lang w:val="uk-UA"/>
              </w:rPr>
              <w:t>23,8</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45,1</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7,4</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C77E12">
            <w:pPr>
              <w:suppressAutoHyphens/>
              <w:spacing w:before="40"/>
              <w:jc w:val="both"/>
              <w:rPr>
                <w:sz w:val="24"/>
                <w:szCs w:val="24"/>
                <w:lang w:val="uk-UA"/>
              </w:rPr>
            </w:pPr>
            <w:r w:rsidRPr="005B1745">
              <w:rPr>
                <w:sz w:val="24"/>
                <w:szCs w:val="24"/>
                <w:lang w:val="uk-UA"/>
              </w:rPr>
              <w:t>1</w:t>
            </w:r>
            <w:r w:rsidR="00C77E12">
              <w:rPr>
                <w:sz w:val="24"/>
                <w:szCs w:val="24"/>
                <w:lang w:val="uk-UA"/>
              </w:rPr>
              <w:t>3</w:t>
            </w:r>
            <w:r w:rsidRPr="005B1745">
              <w:rPr>
                <w:sz w:val="24"/>
                <w:szCs w:val="24"/>
                <w:lang w:val="uk-UA"/>
              </w:rPr>
              <w:t>.</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rPr>
            </w:pPr>
            <w:r w:rsidRPr="005B1745">
              <w:rPr>
                <w:sz w:val="24"/>
                <w:szCs w:val="24"/>
                <w:lang w:val="uk-UA"/>
              </w:rPr>
              <w:t>Перевезено вантажів – тис.тонн</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55,2</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78,4</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94C55" w:rsidP="009C3E9B">
            <w:pPr>
              <w:spacing w:before="40"/>
              <w:ind w:right="-2"/>
              <w:jc w:val="right"/>
              <w:rPr>
                <w:sz w:val="24"/>
                <w:szCs w:val="24"/>
                <w:lang w:val="uk-UA"/>
              </w:rPr>
            </w:pPr>
            <w:r w:rsidRPr="004B44A0">
              <w:rPr>
                <w:sz w:val="24"/>
                <w:szCs w:val="24"/>
                <w:lang w:val="uk-UA"/>
              </w:rPr>
              <w:t>101,1</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28,9</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22,7</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C77E12">
            <w:pPr>
              <w:suppressAutoHyphens/>
              <w:spacing w:before="40"/>
              <w:jc w:val="both"/>
              <w:rPr>
                <w:sz w:val="24"/>
                <w:szCs w:val="24"/>
                <w:lang w:val="uk-UA"/>
              </w:rPr>
            </w:pPr>
            <w:r w:rsidRPr="005B1745">
              <w:rPr>
                <w:sz w:val="24"/>
                <w:szCs w:val="24"/>
                <w:lang w:val="uk-UA"/>
              </w:rPr>
              <w:t>1</w:t>
            </w:r>
            <w:r w:rsidR="00C77E12">
              <w:rPr>
                <w:sz w:val="24"/>
                <w:szCs w:val="24"/>
                <w:lang w:val="uk-UA"/>
              </w:rPr>
              <w:t>4</w:t>
            </w:r>
            <w:r w:rsidRPr="005B1745">
              <w:rPr>
                <w:sz w:val="24"/>
                <w:szCs w:val="24"/>
                <w:lang w:val="uk-UA"/>
              </w:rPr>
              <w:t>.</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294C55">
            <w:pPr>
              <w:suppressAutoHyphens/>
              <w:spacing w:before="40"/>
              <w:rPr>
                <w:bCs/>
                <w:sz w:val="24"/>
                <w:szCs w:val="24"/>
              </w:rPr>
            </w:pPr>
            <w:r w:rsidRPr="005B1745">
              <w:rPr>
                <w:sz w:val="24"/>
                <w:szCs w:val="24"/>
              </w:rPr>
              <w:t xml:space="preserve">Пасажирооборот, </w:t>
            </w:r>
            <w:r w:rsidR="00305BAD">
              <w:rPr>
                <w:sz w:val="24"/>
                <w:szCs w:val="24"/>
                <w:lang w:val="uk-UA"/>
              </w:rPr>
              <w:t>м</w:t>
            </w:r>
            <w:r w:rsidRPr="005B1745">
              <w:rPr>
                <w:sz w:val="24"/>
                <w:szCs w:val="24"/>
              </w:rPr>
              <w:t>лн.пас.км</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12,5</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8,0</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94C55" w:rsidP="00A02D74">
            <w:pPr>
              <w:spacing w:before="40"/>
              <w:ind w:right="-2"/>
              <w:jc w:val="right"/>
              <w:rPr>
                <w:sz w:val="24"/>
                <w:szCs w:val="24"/>
                <w:lang w:val="uk-UA"/>
              </w:rPr>
            </w:pPr>
            <w:r w:rsidRPr="004B44A0">
              <w:rPr>
                <w:sz w:val="24"/>
                <w:szCs w:val="24"/>
                <w:lang w:val="uk-UA"/>
              </w:rPr>
              <w:t>12,</w:t>
            </w:r>
            <w:r w:rsidR="00A02D74" w:rsidRPr="004B44A0">
              <w:rPr>
                <w:sz w:val="24"/>
                <w:szCs w:val="24"/>
                <w:lang w:val="uk-UA"/>
              </w:rPr>
              <w:t>2</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52,5</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4,2</w:t>
            </w:r>
          </w:p>
        </w:tc>
      </w:tr>
      <w:tr w:rsidR="006C2CA0" w:rsidRPr="00291314" w:rsidTr="00305BAD">
        <w:trPr>
          <w:jc w:val="center"/>
        </w:trPr>
        <w:tc>
          <w:tcPr>
            <w:tcW w:w="703" w:type="dxa"/>
            <w:tcBorders>
              <w:top w:val="single" w:sz="4" w:space="0" w:color="000000"/>
              <w:left w:val="single" w:sz="4" w:space="0" w:color="000000"/>
              <w:bottom w:val="single" w:sz="4" w:space="0" w:color="000000"/>
              <w:right w:val="single" w:sz="4" w:space="0" w:color="000000"/>
            </w:tcBorders>
          </w:tcPr>
          <w:p w:rsidR="006C2CA0" w:rsidRPr="005B1745" w:rsidRDefault="00294C55" w:rsidP="00C77E12">
            <w:pPr>
              <w:suppressAutoHyphens/>
              <w:spacing w:before="40"/>
              <w:jc w:val="both"/>
              <w:rPr>
                <w:sz w:val="24"/>
                <w:szCs w:val="24"/>
                <w:lang w:val="uk-UA"/>
              </w:rPr>
            </w:pPr>
            <w:r w:rsidRPr="005B1745">
              <w:rPr>
                <w:sz w:val="24"/>
                <w:szCs w:val="24"/>
                <w:lang w:val="uk-UA"/>
              </w:rPr>
              <w:t>1</w:t>
            </w:r>
            <w:r w:rsidR="00C77E12">
              <w:rPr>
                <w:sz w:val="24"/>
                <w:szCs w:val="24"/>
                <w:lang w:val="uk-UA"/>
              </w:rPr>
              <w:t>5</w:t>
            </w:r>
            <w:r w:rsidRPr="005B1745">
              <w:rPr>
                <w:sz w:val="24"/>
                <w:szCs w:val="24"/>
                <w:lang w:val="uk-UA"/>
              </w:rPr>
              <w:t>.</w:t>
            </w:r>
          </w:p>
        </w:tc>
        <w:tc>
          <w:tcPr>
            <w:tcW w:w="3608" w:type="dxa"/>
            <w:tcBorders>
              <w:top w:val="single" w:sz="4" w:space="0" w:color="000000"/>
              <w:left w:val="single" w:sz="4" w:space="0" w:color="000000"/>
              <w:bottom w:val="single" w:sz="4" w:space="0" w:color="000000"/>
              <w:right w:val="single" w:sz="4" w:space="0" w:color="auto"/>
            </w:tcBorders>
          </w:tcPr>
          <w:p w:rsidR="006C2CA0" w:rsidRPr="005B1745" w:rsidRDefault="006C2CA0" w:rsidP="009C3E9B">
            <w:pPr>
              <w:suppressAutoHyphens/>
              <w:spacing w:before="40"/>
              <w:rPr>
                <w:sz w:val="24"/>
                <w:szCs w:val="24"/>
              </w:rPr>
            </w:pPr>
            <w:r w:rsidRPr="005B1745">
              <w:rPr>
                <w:sz w:val="24"/>
                <w:szCs w:val="24"/>
                <w:lang w:val="uk-UA"/>
              </w:rPr>
              <w:t>Перевезено пасажирів – всього, тис.</w:t>
            </w:r>
          </w:p>
        </w:tc>
        <w:tc>
          <w:tcPr>
            <w:tcW w:w="1134" w:type="dxa"/>
            <w:tcBorders>
              <w:top w:val="single" w:sz="4" w:space="0" w:color="000000"/>
              <w:left w:val="single" w:sz="4" w:space="0" w:color="auto"/>
              <w:bottom w:val="single" w:sz="4" w:space="0" w:color="000000"/>
              <w:right w:val="single" w:sz="4" w:space="0" w:color="auto"/>
            </w:tcBorders>
            <w:vAlign w:val="bottom"/>
          </w:tcPr>
          <w:p w:rsidR="006C2CA0" w:rsidRPr="004B44A0" w:rsidRDefault="006C2CA0" w:rsidP="009C3E9B">
            <w:pPr>
              <w:pStyle w:val="a9"/>
              <w:spacing w:before="40"/>
              <w:ind w:right="-2"/>
              <w:jc w:val="right"/>
              <w:rPr>
                <w:sz w:val="24"/>
                <w:szCs w:val="24"/>
              </w:rPr>
            </w:pPr>
            <w:r w:rsidRPr="004B44A0">
              <w:rPr>
                <w:sz w:val="24"/>
                <w:szCs w:val="24"/>
              </w:rPr>
              <w:t>457,0</w:t>
            </w:r>
          </w:p>
        </w:tc>
        <w:tc>
          <w:tcPr>
            <w:tcW w:w="1276" w:type="dxa"/>
            <w:tcBorders>
              <w:top w:val="single" w:sz="4" w:space="0" w:color="000000"/>
              <w:left w:val="single" w:sz="4" w:space="0" w:color="auto"/>
              <w:bottom w:val="single" w:sz="4" w:space="0" w:color="000000"/>
              <w:right w:val="single" w:sz="4" w:space="0" w:color="000000"/>
            </w:tcBorders>
            <w:vAlign w:val="bottom"/>
          </w:tcPr>
          <w:p w:rsidR="006C2CA0" w:rsidRPr="004B44A0" w:rsidRDefault="006C2CA0" w:rsidP="009C3E9B">
            <w:pPr>
              <w:pStyle w:val="a9"/>
              <w:spacing w:before="40"/>
              <w:ind w:right="-2"/>
              <w:jc w:val="right"/>
              <w:rPr>
                <w:sz w:val="24"/>
                <w:szCs w:val="24"/>
              </w:rPr>
            </w:pPr>
            <w:r w:rsidRPr="004B44A0">
              <w:rPr>
                <w:sz w:val="24"/>
                <w:szCs w:val="24"/>
              </w:rPr>
              <w:t>354,3</w:t>
            </w:r>
          </w:p>
        </w:tc>
        <w:tc>
          <w:tcPr>
            <w:tcW w:w="1275" w:type="dxa"/>
            <w:tcBorders>
              <w:top w:val="single" w:sz="4" w:space="0" w:color="000000"/>
              <w:left w:val="single" w:sz="4" w:space="0" w:color="000000"/>
              <w:bottom w:val="single" w:sz="4" w:space="0" w:color="000000"/>
              <w:right w:val="single" w:sz="4" w:space="0" w:color="auto"/>
            </w:tcBorders>
            <w:vAlign w:val="bottom"/>
          </w:tcPr>
          <w:p w:rsidR="006C2CA0" w:rsidRPr="004B44A0" w:rsidRDefault="00294C55" w:rsidP="009C3E9B">
            <w:pPr>
              <w:spacing w:before="40"/>
              <w:ind w:right="-2"/>
              <w:jc w:val="right"/>
              <w:rPr>
                <w:sz w:val="24"/>
                <w:szCs w:val="24"/>
                <w:lang w:val="uk-UA"/>
              </w:rPr>
            </w:pPr>
            <w:r w:rsidRPr="004B44A0">
              <w:rPr>
                <w:sz w:val="24"/>
                <w:szCs w:val="24"/>
                <w:lang w:val="uk-UA"/>
              </w:rPr>
              <w:t>443,0</w:t>
            </w:r>
          </w:p>
        </w:tc>
        <w:tc>
          <w:tcPr>
            <w:tcW w:w="851"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25,0</w:t>
            </w:r>
          </w:p>
        </w:tc>
        <w:tc>
          <w:tcPr>
            <w:tcW w:w="925" w:type="dxa"/>
            <w:tcBorders>
              <w:top w:val="single" w:sz="4" w:space="0" w:color="000000"/>
              <w:left w:val="single" w:sz="4" w:space="0" w:color="000000"/>
              <w:bottom w:val="single" w:sz="4" w:space="0" w:color="000000"/>
              <w:right w:val="single" w:sz="4" w:space="0" w:color="auto"/>
            </w:tcBorders>
            <w:vAlign w:val="bottom"/>
          </w:tcPr>
          <w:p w:rsidR="006C2CA0" w:rsidRPr="005B1745" w:rsidRDefault="00BC1B48" w:rsidP="009C3E9B">
            <w:pPr>
              <w:spacing w:before="40"/>
              <w:ind w:right="-2"/>
              <w:jc w:val="right"/>
              <w:rPr>
                <w:sz w:val="24"/>
                <w:szCs w:val="24"/>
                <w:lang w:val="uk-UA"/>
              </w:rPr>
            </w:pPr>
            <w:r w:rsidRPr="005B1745">
              <w:rPr>
                <w:sz w:val="24"/>
                <w:szCs w:val="24"/>
                <w:lang w:val="uk-UA"/>
              </w:rPr>
              <w:t>88,7</w:t>
            </w:r>
          </w:p>
        </w:tc>
      </w:tr>
    </w:tbl>
    <w:p w:rsidR="00F2450D" w:rsidRDefault="00F2450D" w:rsidP="00F2450D">
      <w:pPr>
        <w:pStyle w:val="22"/>
        <w:widowControl w:val="0"/>
        <w:ind w:firstLine="851"/>
        <w:rPr>
          <w:b/>
          <w:i/>
          <w:szCs w:val="28"/>
          <w:u w:val="single"/>
        </w:rPr>
        <w:sectPr w:rsidR="00F2450D" w:rsidSect="00305BAD">
          <w:pgSz w:w="11906" w:h="16838" w:code="9"/>
          <w:pgMar w:top="709" w:right="849" w:bottom="0" w:left="1400" w:header="708" w:footer="708" w:gutter="0"/>
          <w:cols w:space="708"/>
          <w:docGrid w:linePitch="272"/>
        </w:sectPr>
      </w:pPr>
    </w:p>
    <w:p w:rsidR="00F877CE" w:rsidRDefault="00F877CE" w:rsidP="00F877CE">
      <w:pPr>
        <w:pStyle w:val="22"/>
        <w:widowControl w:val="0"/>
        <w:ind w:firstLine="851"/>
        <w:jc w:val="right"/>
        <w:rPr>
          <w:b/>
          <w:szCs w:val="28"/>
        </w:rPr>
      </w:pPr>
      <w:r>
        <w:rPr>
          <w:b/>
          <w:szCs w:val="28"/>
        </w:rPr>
        <w:lastRenderedPageBreak/>
        <w:t>Додаток 2</w:t>
      </w:r>
    </w:p>
    <w:p w:rsidR="00B24346" w:rsidRDefault="00B24346" w:rsidP="00B24346">
      <w:pPr>
        <w:pStyle w:val="22"/>
        <w:widowControl w:val="0"/>
        <w:ind w:firstLine="851"/>
        <w:jc w:val="center"/>
        <w:rPr>
          <w:b/>
          <w:szCs w:val="28"/>
        </w:rPr>
      </w:pPr>
      <w:r w:rsidRPr="00545603">
        <w:rPr>
          <w:b/>
          <w:szCs w:val="28"/>
        </w:rPr>
        <w:t>Доходи зведеного бюджету Броварського району за</w:t>
      </w:r>
      <w:r>
        <w:rPr>
          <w:b/>
          <w:szCs w:val="28"/>
        </w:rPr>
        <w:t xml:space="preserve"> І</w:t>
      </w:r>
      <w:r w:rsidRPr="00545603">
        <w:rPr>
          <w:b/>
          <w:szCs w:val="28"/>
        </w:rPr>
        <w:t xml:space="preserve"> квартал 2018 року та </w:t>
      </w:r>
    </w:p>
    <w:p w:rsidR="00B24346" w:rsidRPr="00545603" w:rsidRDefault="00B24346" w:rsidP="00B24346">
      <w:pPr>
        <w:pStyle w:val="22"/>
        <w:widowControl w:val="0"/>
        <w:ind w:firstLine="851"/>
        <w:jc w:val="center"/>
        <w:rPr>
          <w:b/>
          <w:szCs w:val="28"/>
        </w:rPr>
      </w:pPr>
      <w:r>
        <w:rPr>
          <w:b/>
          <w:szCs w:val="28"/>
        </w:rPr>
        <w:t>І</w:t>
      </w:r>
      <w:r w:rsidRPr="00545603">
        <w:rPr>
          <w:b/>
          <w:szCs w:val="28"/>
        </w:rPr>
        <w:t xml:space="preserve"> квартал 2017 року (без урахування даних ОТГ)</w:t>
      </w:r>
    </w:p>
    <w:tbl>
      <w:tblPr>
        <w:tblW w:w="15755" w:type="dxa"/>
        <w:tblInd w:w="93" w:type="dxa"/>
        <w:tblLayout w:type="fixed"/>
        <w:tblLook w:val="0000" w:firstRow="0" w:lastRow="0" w:firstColumn="0" w:lastColumn="0" w:noHBand="0" w:noVBand="0"/>
      </w:tblPr>
      <w:tblGrid>
        <w:gridCol w:w="4126"/>
        <w:gridCol w:w="1418"/>
        <w:gridCol w:w="1560"/>
        <w:gridCol w:w="1559"/>
        <w:gridCol w:w="1559"/>
        <w:gridCol w:w="1843"/>
        <w:gridCol w:w="1470"/>
        <w:gridCol w:w="1223"/>
        <w:gridCol w:w="997"/>
      </w:tblGrid>
      <w:tr w:rsidR="00B24346" w:rsidRPr="00545603" w:rsidTr="009C3E9B">
        <w:trPr>
          <w:trHeight w:val="300"/>
        </w:trPr>
        <w:tc>
          <w:tcPr>
            <w:tcW w:w="4126" w:type="dxa"/>
            <w:tcBorders>
              <w:top w:val="single" w:sz="8" w:space="0" w:color="auto"/>
              <w:left w:val="single" w:sz="8" w:space="0" w:color="auto"/>
              <w:bottom w:val="single" w:sz="4" w:space="0" w:color="auto"/>
              <w:right w:val="nil"/>
            </w:tcBorders>
            <w:noWrap/>
            <w:vAlign w:val="bottom"/>
          </w:tcPr>
          <w:p w:rsidR="00B24346" w:rsidRPr="009E765C" w:rsidRDefault="00B24346" w:rsidP="009C3E9B">
            <w:pPr>
              <w:rPr>
                <w:bCs/>
              </w:rPr>
            </w:pPr>
            <w:r w:rsidRPr="009E765C">
              <w:rPr>
                <w:bCs/>
              </w:rPr>
              <w:t> </w:t>
            </w:r>
          </w:p>
        </w:tc>
        <w:tc>
          <w:tcPr>
            <w:tcW w:w="4537" w:type="dxa"/>
            <w:gridSpan w:val="3"/>
            <w:tcBorders>
              <w:top w:val="single" w:sz="8" w:space="0" w:color="auto"/>
              <w:left w:val="single" w:sz="8" w:space="0" w:color="auto"/>
              <w:bottom w:val="single" w:sz="8" w:space="0" w:color="auto"/>
              <w:right w:val="single" w:sz="8" w:space="0" w:color="000000"/>
            </w:tcBorders>
            <w:noWrap/>
            <w:vAlign w:val="center"/>
          </w:tcPr>
          <w:p w:rsidR="00B24346" w:rsidRPr="009E765C" w:rsidRDefault="00B24346" w:rsidP="000A3BFC">
            <w:pPr>
              <w:jc w:val="center"/>
              <w:rPr>
                <w:bCs/>
              </w:rPr>
            </w:pPr>
            <w:r w:rsidRPr="009E765C">
              <w:rPr>
                <w:bCs/>
              </w:rPr>
              <w:t>2018</w:t>
            </w:r>
          </w:p>
        </w:tc>
        <w:tc>
          <w:tcPr>
            <w:tcW w:w="1559" w:type="dxa"/>
            <w:vMerge w:val="restart"/>
            <w:tcBorders>
              <w:top w:val="single" w:sz="8" w:space="0" w:color="auto"/>
              <w:left w:val="single" w:sz="8" w:space="0" w:color="auto"/>
              <w:bottom w:val="single" w:sz="8" w:space="0" w:color="000000"/>
              <w:right w:val="single" w:sz="4" w:space="0" w:color="auto"/>
            </w:tcBorders>
            <w:vAlign w:val="center"/>
          </w:tcPr>
          <w:p w:rsidR="00B24346" w:rsidRPr="000A3BFC" w:rsidRDefault="00B24346" w:rsidP="000A3BFC">
            <w:pPr>
              <w:jc w:val="center"/>
              <w:rPr>
                <w:bCs/>
                <w:lang w:val="uk-UA"/>
              </w:rPr>
            </w:pPr>
            <w:r w:rsidRPr="009E765C">
              <w:rPr>
                <w:bCs/>
              </w:rPr>
              <w:t>% до затвердженого плану на 01.04.2018 р</w:t>
            </w:r>
            <w:r w:rsidR="000A3BFC">
              <w:rPr>
                <w:bCs/>
                <w:lang w:val="uk-UA"/>
              </w:rPr>
              <w:t>оку</w:t>
            </w:r>
          </w:p>
        </w:tc>
        <w:tc>
          <w:tcPr>
            <w:tcW w:w="1843" w:type="dxa"/>
            <w:vMerge w:val="restart"/>
            <w:tcBorders>
              <w:top w:val="single" w:sz="8" w:space="0" w:color="auto"/>
              <w:left w:val="single" w:sz="4" w:space="0" w:color="auto"/>
              <w:bottom w:val="single" w:sz="8" w:space="0" w:color="000000"/>
              <w:right w:val="single" w:sz="4" w:space="0" w:color="auto"/>
            </w:tcBorders>
            <w:vAlign w:val="center"/>
          </w:tcPr>
          <w:p w:rsidR="00B24346" w:rsidRPr="00746AAC" w:rsidRDefault="00B24346" w:rsidP="009C3E9B">
            <w:pPr>
              <w:jc w:val="center"/>
              <w:rPr>
                <w:bCs/>
                <w:lang w:val="uk-UA"/>
              </w:rPr>
            </w:pPr>
            <w:r>
              <w:rPr>
                <w:bCs/>
                <w:lang w:val="uk-UA"/>
              </w:rPr>
              <w:t>В</w:t>
            </w:r>
            <w:r w:rsidRPr="009E765C">
              <w:rPr>
                <w:bCs/>
              </w:rPr>
              <w:t>ідхилення до затвердженого плану на 01.04.2018 р</w:t>
            </w:r>
            <w:r>
              <w:rPr>
                <w:bCs/>
                <w:lang w:val="uk-UA"/>
              </w:rPr>
              <w:t>оку</w:t>
            </w:r>
          </w:p>
        </w:tc>
        <w:tc>
          <w:tcPr>
            <w:tcW w:w="3690" w:type="dxa"/>
            <w:gridSpan w:val="3"/>
            <w:tcBorders>
              <w:top w:val="single" w:sz="4" w:space="0" w:color="auto"/>
              <w:left w:val="nil"/>
              <w:bottom w:val="single" w:sz="4" w:space="0" w:color="auto"/>
              <w:right w:val="single" w:sz="4" w:space="0" w:color="auto"/>
            </w:tcBorders>
            <w:vAlign w:val="center"/>
          </w:tcPr>
          <w:p w:rsidR="00B24346" w:rsidRPr="009E765C" w:rsidRDefault="00B24346" w:rsidP="009C3E9B">
            <w:pPr>
              <w:jc w:val="center"/>
              <w:rPr>
                <w:bCs/>
              </w:rPr>
            </w:pPr>
            <w:r w:rsidRPr="009E765C">
              <w:rPr>
                <w:bCs/>
              </w:rPr>
              <w:t>2017</w:t>
            </w:r>
          </w:p>
        </w:tc>
      </w:tr>
      <w:tr w:rsidR="00B24346" w:rsidRPr="00545603" w:rsidTr="009C3E9B">
        <w:trPr>
          <w:trHeight w:val="1560"/>
        </w:trPr>
        <w:tc>
          <w:tcPr>
            <w:tcW w:w="4126" w:type="dxa"/>
            <w:tcBorders>
              <w:top w:val="nil"/>
              <w:left w:val="single" w:sz="8" w:space="0" w:color="auto"/>
              <w:bottom w:val="single" w:sz="8" w:space="0" w:color="auto"/>
              <w:right w:val="nil"/>
            </w:tcBorders>
            <w:noWrap/>
            <w:vAlign w:val="bottom"/>
          </w:tcPr>
          <w:p w:rsidR="00B24346" w:rsidRPr="009E765C" w:rsidRDefault="00B24346" w:rsidP="009C3E9B">
            <w:pPr>
              <w:rPr>
                <w:bCs/>
              </w:rPr>
            </w:pPr>
            <w:r w:rsidRPr="009E765C">
              <w:rPr>
                <w:bCs/>
              </w:rPr>
              <w:t> </w:t>
            </w:r>
          </w:p>
        </w:tc>
        <w:tc>
          <w:tcPr>
            <w:tcW w:w="1418" w:type="dxa"/>
            <w:tcBorders>
              <w:top w:val="nil"/>
              <w:left w:val="single" w:sz="8" w:space="0" w:color="auto"/>
              <w:bottom w:val="single" w:sz="4" w:space="0" w:color="auto"/>
              <w:right w:val="nil"/>
            </w:tcBorders>
            <w:vAlign w:val="center"/>
          </w:tcPr>
          <w:p w:rsidR="00B24346" w:rsidRPr="009E765C" w:rsidRDefault="00B24346" w:rsidP="009C3E9B">
            <w:pPr>
              <w:jc w:val="center"/>
              <w:rPr>
                <w:bCs/>
              </w:rPr>
            </w:pPr>
            <w:r w:rsidRPr="009E765C">
              <w:rPr>
                <w:bCs/>
              </w:rPr>
              <w:t>Затверджений план на 2018 рік</w:t>
            </w:r>
          </w:p>
        </w:tc>
        <w:tc>
          <w:tcPr>
            <w:tcW w:w="1560" w:type="dxa"/>
            <w:tcBorders>
              <w:top w:val="nil"/>
              <w:left w:val="single" w:sz="4" w:space="0" w:color="auto"/>
              <w:bottom w:val="single" w:sz="4" w:space="0" w:color="auto"/>
              <w:right w:val="single" w:sz="4" w:space="0" w:color="auto"/>
            </w:tcBorders>
            <w:vAlign w:val="center"/>
          </w:tcPr>
          <w:p w:rsidR="00B24346" w:rsidRPr="009E765C" w:rsidRDefault="00B24346" w:rsidP="009C3E9B">
            <w:pPr>
              <w:jc w:val="center"/>
              <w:rPr>
                <w:bCs/>
              </w:rPr>
            </w:pPr>
            <w:r w:rsidRPr="009E765C">
              <w:rPr>
                <w:bCs/>
              </w:rPr>
              <w:t>План на січень-березень</w:t>
            </w:r>
            <w:r>
              <w:rPr>
                <w:bCs/>
                <w:lang w:val="uk-UA"/>
              </w:rPr>
              <w:t xml:space="preserve"> </w:t>
            </w:r>
            <w:r w:rsidRPr="009E765C">
              <w:rPr>
                <w:bCs/>
              </w:rPr>
              <w:t>2018 року</w:t>
            </w:r>
          </w:p>
        </w:tc>
        <w:tc>
          <w:tcPr>
            <w:tcW w:w="1559" w:type="dxa"/>
            <w:tcBorders>
              <w:top w:val="nil"/>
              <w:left w:val="nil"/>
              <w:bottom w:val="single" w:sz="4" w:space="0" w:color="auto"/>
              <w:right w:val="nil"/>
            </w:tcBorders>
            <w:vAlign w:val="center"/>
          </w:tcPr>
          <w:p w:rsidR="00B24346" w:rsidRDefault="00B24346" w:rsidP="009C3E9B">
            <w:pPr>
              <w:jc w:val="center"/>
              <w:rPr>
                <w:bCs/>
                <w:lang w:val="uk-UA"/>
              </w:rPr>
            </w:pPr>
            <w:r>
              <w:rPr>
                <w:bCs/>
                <w:lang w:val="uk-UA"/>
              </w:rPr>
              <w:t>Ф</w:t>
            </w:r>
            <w:r w:rsidRPr="009E765C">
              <w:rPr>
                <w:bCs/>
              </w:rPr>
              <w:t>актично надійшло на 01.04.2018</w:t>
            </w:r>
          </w:p>
          <w:p w:rsidR="00B24346" w:rsidRPr="009E765C" w:rsidRDefault="00B24346" w:rsidP="009C3E9B">
            <w:pPr>
              <w:jc w:val="center"/>
              <w:rPr>
                <w:bCs/>
              </w:rPr>
            </w:pPr>
            <w:r>
              <w:rPr>
                <w:bCs/>
                <w:lang w:val="uk-UA"/>
              </w:rPr>
              <w:t>року</w:t>
            </w:r>
            <w:r w:rsidRPr="009E765C">
              <w:rPr>
                <w:bCs/>
              </w:rPr>
              <w:t xml:space="preserve"> </w:t>
            </w:r>
          </w:p>
        </w:tc>
        <w:tc>
          <w:tcPr>
            <w:tcW w:w="1559" w:type="dxa"/>
            <w:vMerge/>
            <w:tcBorders>
              <w:top w:val="single" w:sz="8" w:space="0" w:color="auto"/>
              <w:left w:val="single" w:sz="8" w:space="0" w:color="auto"/>
              <w:bottom w:val="single" w:sz="4" w:space="0" w:color="auto"/>
              <w:right w:val="single" w:sz="4" w:space="0" w:color="auto"/>
            </w:tcBorders>
            <w:vAlign w:val="center"/>
          </w:tcPr>
          <w:p w:rsidR="00B24346" w:rsidRPr="009E765C" w:rsidRDefault="00B24346" w:rsidP="009C3E9B">
            <w:pPr>
              <w:rPr>
                <w:bCs/>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B24346" w:rsidRPr="009E765C" w:rsidRDefault="00B24346" w:rsidP="009C3E9B">
            <w:pPr>
              <w:rPr>
                <w:bCs/>
              </w:rPr>
            </w:pPr>
          </w:p>
        </w:tc>
        <w:tc>
          <w:tcPr>
            <w:tcW w:w="1470" w:type="dxa"/>
            <w:tcBorders>
              <w:top w:val="nil"/>
              <w:left w:val="nil"/>
              <w:bottom w:val="single" w:sz="4" w:space="0" w:color="auto"/>
              <w:right w:val="single" w:sz="4" w:space="0" w:color="auto"/>
            </w:tcBorders>
            <w:vAlign w:val="center"/>
          </w:tcPr>
          <w:p w:rsidR="00B24346" w:rsidRPr="009E765C" w:rsidRDefault="00B24346" w:rsidP="009C3E9B">
            <w:pPr>
              <w:rPr>
                <w:bCs/>
              </w:rPr>
            </w:pPr>
            <w:r>
              <w:rPr>
                <w:bCs/>
                <w:lang w:val="uk-UA"/>
              </w:rPr>
              <w:t>Ф</w:t>
            </w:r>
            <w:r w:rsidRPr="009E765C">
              <w:rPr>
                <w:bCs/>
              </w:rPr>
              <w:t>актично надійшло за 1 квартал 2017 року без ОТГ</w:t>
            </w:r>
          </w:p>
        </w:tc>
        <w:tc>
          <w:tcPr>
            <w:tcW w:w="1223" w:type="dxa"/>
            <w:tcBorders>
              <w:top w:val="nil"/>
              <w:left w:val="nil"/>
              <w:bottom w:val="single" w:sz="4" w:space="0" w:color="auto"/>
              <w:right w:val="single" w:sz="4" w:space="0" w:color="auto"/>
            </w:tcBorders>
            <w:vAlign w:val="center"/>
          </w:tcPr>
          <w:p w:rsidR="00B24346" w:rsidRPr="009E765C" w:rsidRDefault="00B24346" w:rsidP="009C3E9B">
            <w:pPr>
              <w:rPr>
                <w:bCs/>
              </w:rPr>
            </w:pPr>
            <w:r w:rsidRPr="009E765C">
              <w:rPr>
                <w:bCs/>
              </w:rPr>
              <w:t xml:space="preserve"> + - до 1 кварталу 2018 року</w:t>
            </w:r>
          </w:p>
        </w:tc>
        <w:tc>
          <w:tcPr>
            <w:tcW w:w="997" w:type="dxa"/>
            <w:tcBorders>
              <w:top w:val="nil"/>
              <w:left w:val="nil"/>
              <w:bottom w:val="single" w:sz="4" w:space="0" w:color="auto"/>
              <w:right w:val="single" w:sz="4" w:space="0" w:color="auto"/>
            </w:tcBorders>
            <w:vAlign w:val="center"/>
          </w:tcPr>
          <w:p w:rsidR="00B24346" w:rsidRPr="009E765C" w:rsidRDefault="00B24346" w:rsidP="009C3E9B">
            <w:pPr>
              <w:rPr>
                <w:bCs/>
              </w:rPr>
            </w:pPr>
            <w:r w:rsidRPr="009E765C">
              <w:rPr>
                <w:bCs/>
              </w:rPr>
              <w:t xml:space="preserve">% </w:t>
            </w:r>
          </w:p>
        </w:tc>
      </w:tr>
      <w:tr w:rsidR="00B24346" w:rsidRPr="00545603" w:rsidTr="009C3E9B">
        <w:trPr>
          <w:trHeight w:val="405"/>
        </w:trPr>
        <w:tc>
          <w:tcPr>
            <w:tcW w:w="4126"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Податок з доходів фіз.осіб</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125 986,1</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32 200,0</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37 342,5</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116,0</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5 142,5</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23 893,9</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13 448,6</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156,3</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Податок на приб</w:t>
            </w:r>
            <w:r>
              <w:rPr>
                <w:bCs/>
                <w:lang w:val="uk-UA"/>
              </w:rPr>
              <w:t>.</w:t>
            </w:r>
            <w:r w:rsidRPr="009E765C">
              <w:rPr>
                <w:bCs/>
              </w:rPr>
              <w:t xml:space="preserve"> ком.власн.</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11,4</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10,9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15,2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0,0</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4,3</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50,2</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-35,0</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30,2</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Збір за спец</w:t>
            </w:r>
            <w:r>
              <w:rPr>
                <w:bCs/>
                <w:lang w:val="uk-UA"/>
              </w:rPr>
              <w:t>.</w:t>
            </w:r>
            <w:r w:rsidRPr="009E765C">
              <w:rPr>
                <w:bCs/>
              </w:rPr>
              <w:t>вик. ліс.ресурсів</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250,9</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52,6</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182,2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346,3</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129,6</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114,5</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67,7</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159,1</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Збір за корист. надрами</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1 403,3</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1 313,2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3 240,0</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246,7</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1 926,8</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909,2</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2 330,8</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356,4</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Акцизний податок з реалізації</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5 315,6</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1 066,8</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1 227,2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115,0</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160,4</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1 905,1</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-677,9</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64,4</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Акцизний податок пальне</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16 886,3</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3 212,5</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5 382,2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167,5</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2 169,7</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3 023,6</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2 358,6</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178,0</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Податок на нерухоме майно</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6 478,2</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795,9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1 706,8</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214,5</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910,9</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841,2</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865,6</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202,9</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Плата за землю</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32 207,8</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6 706,9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9 629,5</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143,6</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2 922,7</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7 118,8</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2 510,8</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135,3</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Транспортний податок</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41,0</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9,5</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56,6</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595,8</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47,1</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43,8</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12,9</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129,4</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Туристичний збір</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9,8</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0,7</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0,9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128,6</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0,2</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2,0</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45,5</w:t>
            </w:r>
          </w:p>
        </w:tc>
      </w:tr>
      <w:tr w:rsidR="00B24346" w:rsidRPr="00545603" w:rsidTr="009C3E9B">
        <w:trPr>
          <w:trHeight w:val="315"/>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Єдиний податок</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24 900,5</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5 619,0</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8 277,1</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147,3</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2 658,1</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5 332,8</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2 944,3</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155,2</w:t>
            </w:r>
          </w:p>
        </w:tc>
      </w:tr>
      <w:tr w:rsidR="00B24346" w:rsidRPr="00545603" w:rsidTr="009C3E9B">
        <w:trPr>
          <w:trHeight w:val="270"/>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Адмінштраф</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62,1</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14,3</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32,9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230,1</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18,6</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39,3</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-6,5</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83,6</w:t>
            </w:r>
          </w:p>
        </w:tc>
      </w:tr>
      <w:tr w:rsidR="00B24346" w:rsidRPr="00545603" w:rsidTr="009C3E9B">
        <w:trPr>
          <w:trHeight w:val="270"/>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Інші адміністративні послуги</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1 026,3</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208,1</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333,7</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160,3</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125,6</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281,2</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52,5</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118,7</w:t>
            </w:r>
          </w:p>
        </w:tc>
      </w:tr>
      <w:tr w:rsidR="00B24346" w:rsidRPr="00545603" w:rsidTr="009C3E9B">
        <w:trPr>
          <w:trHeight w:val="600"/>
        </w:trPr>
        <w:tc>
          <w:tcPr>
            <w:tcW w:w="4126" w:type="dxa"/>
            <w:tcBorders>
              <w:top w:val="nil"/>
              <w:left w:val="single" w:sz="8" w:space="0" w:color="auto"/>
              <w:bottom w:val="single" w:sz="4" w:space="0" w:color="auto"/>
              <w:right w:val="single" w:sz="4" w:space="0" w:color="auto"/>
            </w:tcBorders>
            <w:shd w:val="clear" w:color="auto" w:fill="FFFFFF"/>
            <w:vAlign w:val="bottom"/>
          </w:tcPr>
          <w:p w:rsidR="00B24346" w:rsidRPr="009E765C" w:rsidRDefault="00B24346" w:rsidP="009C3E9B">
            <w:pPr>
              <w:rPr>
                <w:bCs/>
              </w:rPr>
            </w:pPr>
            <w:r w:rsidRPr="009E765C">
              <w:rPr>
                <w:bCs/>
              </w:rPr>
              <w:t>Орендна плата за користування цілісних майнових комплексів</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53,8</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16,3</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276,3</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10,4</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8,9</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7,4</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184,0</w:t>
            </w:r>
          </w:p>
        </w:tc>
      </w:tr>
      <w:tr w:rsidR="00B24346" w:rsidRPr="00545603" w:rsidTr="009C3E9B">
        <w:trPr>
          <w:trHeight w:val="300"/>
        </w:trPr>
        <w:tc>
          <w:tcPr>
            <w:tcW w:w="4126" w:type="dxa"/>
            <w:tcBorders>
              <w:top w:val="nil"/>
              <w:left w:val="single" w:sz="8" w:space="0" w:color="auto"/>
              <w:bottom w:val="single" w:sz="4" w:space="0" w:color="auto"/>
              <w:right w:val="single" w:sz="4" w:space="0" w:color="auto"/>
            </w:tcBorders>
            <w:shd w:val="clear" w:color="auto" w:fill="FFFFFF"/>
            <w:noWrap/>
            <w:vAlign w:val="bottom"/>
          </w:tcPr>
          <w:p w:rsidR="00B24346" w:rsidRPr="009E765C" w:rsidRDefault="00B24346" w:rsidP="009C3E9B">
            <w:pPr>
              <w:rPr>
                <w:bCs/>
              </w:rPr>
            </w:pPr>
            <w:r w:rsidRPr="009E765C">
              <w:rPr>
                <w:bCs/>
              </w:rPr>
              <w:t xml:space="preserve">Державне мито </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300,8</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64,8</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56,2</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86,7</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-8,6</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86,1</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-29,9</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65,3</w:t>
            </w:r>
          </w:p>
        </w:tc>
      </w:tr>
      <w:tr w:rsidR="00B24346" w:rsidRPr="00545603" w:rsidTr="009C3E9B">
        <w:trPr>
          <w:trHeight w:val="345"/>
        </w:trPr>
        <w:tc>
          <w:tcPr>
            <w:tcW w:w="4126" w:type="dxa"/>
            <w:tcBorders>
              <w:top w:val="nil"/>
              <w:left w:val="single" w:sz="8" w:space="0" w:color="auto"/>
              <w:bottom w:val="single" w:sz="8" w:space="0" w:color="auto"/>
              <w:right w:val="single" w:sz="4" w:space="0" w:color="auto"/>
            </w:tcBorders>
            <w:shd w:val="clear" w:color="auto" w:fill="FFFFFF"/>
            <w:noWrap/>
            <w:vAlign w:val="bottom"/>
          </w:tcPr>
          <w:p w:rsidR="00B24346" w:rsidRPr="009E765C" w:rsidRDefault="00B24346" w:rsidP="009C3E9B">
            <w:pPr>
              <w:rPr>
                <w:bCs/>
              </w:rPr>
            </w:pPr>
            <w:r w:rsidRPr="009E765C">
              <w:rPr>
                <w:bCs/>
              </w:rPr>
              <w:t>Інші надходження</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17,6</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7,9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402,9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5 100,0</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395,0</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62,9</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340,0</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9E765C" w:rsidRDefault="00B24346" w:rsidP="009C3E9B">
            <w:pPr>
              <w:jc w:val="center"/>
              <w:rPr>
                <w:bCs/>
              </w:rPr>
            </w:pPr>
            <w:r w:rsidRPr="009E765C">
              <w:rPr>
                <w:bCs/>
              </w:rPr>
              <w:t>640,2</w:t>
            </w:r>
          </w:p>
        </w:tc>
      </w:tr>
      <w:tr w:rsidR="00B24346" w:rsidRPr="00545603" w:rsidTr="009C3E9B">
        <w:trPr>
          <w:trHeight w:val="375"/>
        </w:trPr>
        <w:tc>
          <w:tcPr>
            <w:tcW w:w="4126" w:type="dxa"/>
            <w:tcBorders>
              <w:top w:val="nil"/>
              <w:left w:val="single" w:sz="8" w:space="0" w:color="auto"/>
              <w:bottom w:val="single" w:sz="8" w:space="0" w:color="auto"/>
              <w:right w:val="single" w:sz="4" w:space="0" w:color="auto"/>
            </w:tcBorders>
            <w:shd w:val="clear" w:color="auto" w:fill="FFFFFF"/>
            <w:noWrap/>
            <w:vAlign w:val="bottom"/>
          </w:tcPr>
          <w:p w:rsidR="00B24346" w:rsidRPr="00746AAC" w:rsidRDefault="00B24346" w:rsidP="009C3E9B">
            <w:pPr>
              <w:rPr>
                <w:b/>
                <w:bCs/>
              </w:rPr>
            </w:pPr>
            <w:r w:rsidRPr="00746AAC">
              <w:rPr>
                <w:b/>
                <w:bCs/>
              </w:rPr>
              <w:t>Разом доходів</w:t>
            </w:r>
          </w:p>
        </w:tc>
        <w:tc>
          <w:tcPr>
            <w:tcW w:w="1418"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214 951,4</w:t>
            </w:r>
          </w:p>
        </w:tc>
        <w:tc>
          <w:tcPr>
            <w:tcW w:w="1560"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51 288,9</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67 902,1</w:t>
            </w:r>
          </w:p>
        </w:tc>
        <w:tc>
          <w:tcPr>
            <w:tcW w:w="1559"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132,4</w:t>
            </w:r>
          </w:p>
        </w:tc>
        <w:tc>
          <w:tcPr>
            <w:tcW w:w="1843"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16 613,1</w:t>
            </w:r>
          </w:p>
        </w:tc>
        <w:tc>
          <w:tcPr>
            <w:tcW w:w="1470"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43 713,4</w:t>
            </w:r>
          </w:p>
        </w:tc>
        <w:tc>
          <w:tcPr>
            <w:tcW w:w="1223"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24 188,7</w:t>
            </w:r>
          </w:p>
        </w:tc>
        <w:tc>
          <w:tcPr>
            <w:tcW w:w="997" w:type="dxa"/>
            <w:tcBorders>
              <w:top w:val="single" w:sz="4" w:space="0" w:color="auto"/>
              <w:left w:val="single" w:sz="4" w:space="0" w:color="auto"/>
              <w:bottom w:val="single" w:sz="4" w:space="0" w:color="auto"/>
              <w:right w:val="single" w:sz="4" w:space="0" w:color="auto"/>
            </w:tcBorders>
            <w:noWrap/>
            <w:vAlign w:val="bottom"/>
          </w:tcPr>
          <w:p w:rsidR="00B24346" w:rsidRPr="00746AAC" w:rsidRDefault="00B24346" w:rsidP="009C3E9B">
            <w:pPr>
              <w:jc w:val="center"/>
              <w:rPr>
                <w:b/>
                <w:bCs/>
              </w:rPr>
            </w:pPr>
            <w:r w:rsidRPr="00746AAC">
              <w:rPr>
                <w:b/>
                <w:bCs/>
              </w:rPr>
              <w:t>155,3</w:t>
            </w:r>
          </w:p>
        </w:tc>
      </w:t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tbl>
    <w:p w:rsidR="00F2450D" w:rsidRDefault="00F2450D" w:rsidP="00F2450D">
      <w:pPr>
        <w:pStyle w:val="22"/>
        <w:widowControl w:val="0"/>
        <w:ind w:firstLine="851"/>
        <w:rPr>
          <w:b/>
          <w:i/>
          <w:szCs w:val="28"/>
          <w:u w:val="single"/>
        </w:rPr>
      </w:pPr>
    </w:p>
    <w:sectPr w:rsidR="00F2450D" w:rsidSect="000A3BFC">
      <w:pgSz w:w="16838" w:h="11906" w:orient="landscape" w:code="9"/>
      <w:pgMar w:top="567" w:right="816" w:bottom="1400" w:left="816"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57" w:rsidRDefault="00506D57">
      <w:r>
        <w:separator/>
      </w:r>
    </w:p>
  </w:endnote>
  <w:endnote w:type="continuationSeparator" w:id="0">
    <w:p w:rsidR="00506D57" w:rsidRDefault="005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8B" w:rsidRDefault="008C74E0">
    <w:pPr>
      <w:pStyle w:val="ae"/>
      <w:framePr w:wrap="around" w:vAnchor="text" w:hAnchor="margin" w:xAlign="center" w:y="1"/>
      <w:rPr>
        <w:rStyle w:val="ad"/>
      </w:rPr>
    </w:pPr>
    <w:r>
      <w:rPr>
        <w:rStyle w:val="ad"/>
      </w:rPr>
      <w:fldChar w:fldCharType="begin"/>
    </w:r>
    <w:r w:rsidR="0013498B">
      <w:rPr>
        <w:rStyle w:val="ad"/>
      </w:rPr>
      <w:instrText xml:space="preserve">PAGE  </w:instrText>
    </w:r>
    <w:r>
      <w:rPr>
        <w:rStyle w:val="ad"/>
      </w:rPr>
      <w:fldChar w:fldCharType="end"/>
    </w:r>
  </w:p>
  <w:p w:rsidR="0013498B" w:rsidRDefault="001349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0047"/>
      <w:docPartObj>
        <w:docPartGallery w:val="Page Numbers (Bottom of Page)"/>
        <w:docPartUnique/>
      </w:docPartObj>
    </w:sdtPr>
    <w:sdtEndPr/>
    <w:sdtContent>
      <w:p w:rsidR="0013498B" w:rsidRDefault="00506D57">
        <w:pPr>
          <w:pStyle w:val="ae"/>
          <w:jc w:val="right"/>
        </w:pPr>
        <w:r>
          <w:fldChar w:fldCharType="begin"/>
        </w:r>
        <w:r>
          <w:instrText xml:space="preserve"> PAGE   \* MERGEFORMAT </w:instrText>
        </w:r>
        <w:r>
          <w:fldChar w:fldCharType="separate"/>
        </w:r>
        <w:r w:rsidR="00036F6E">
          <w:rPr>
            <w:noProof/>
          </w:rPr>
          <w:t>2</w:t>
        </w:r>
        <w:r>
          <w:rPr>
            <w:noProof/>
          </w:rPr>
          <w:fldChar w:fldCharType="end"/>
        </w:r>
      </w:p>
    </w:sdtContent>
  </w:sdt>
  <w:p w:rsidR="0013498B" w:rsidRDefault="0013498B">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57" w:rsidRDefault="00506D57">
      <w:r>
        <w:separator/>
      </w:r>
    </w:p>
  </w:footnote>
  <w:footnote w:type="continuationSeparator" w:id="0">
    <w:p w:rsidR="00506D57" w:rsidRDefault="0050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D4"/>
    <w:multiLevelType w:val="hybridMultilevel"/>
    <w:tmpl w:val="7EE80AF6"/>
    <w:lvl w:ilvl="0" w:tplc="C09CBD08">
      <w:start w:val="20"/>
      <w:numFmt w:val="bullet"/>
      <w:lvlText w:val="-"/>
      <w:lvlJc w:val="left"/>
      <w:pPr>
        <w:ind w:left="1287"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7364DAB"/>
    <w:multiLevelType w:val="hybridMultilevel"/>
    <w:tmpl w:val="981E2F14"/>
    <w:lvl w:ilvl="0" w:tplc="C09CBD0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0F16BD"/>
    <w:multiLevelType w:val="hybridMultilevel"/>
    <w:tmpl w:val="4BAA2B24"/>
    <w:lvl w:ilvl="0" w:tplc="6122CB0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30B3686"/>
    <w:multiLevelType w:val="hybridMultilevel"/>
    <w:tmpl w:val="E6748460"/>
    <w:lvl w:ilvl="0" w:tplc="C09CBD08">
      <w:start w:val="20"/>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3485FBC"/>
    <w:multiLevelType w:val="hybridMultilevel"/>
    <w:tmpl w:val="D87E09A2"/>
    <w:lvl w:ilvl="0" w:tplc="C09CBD08">
      <w:start w:val="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9B43CA3"/>
    <w:multiLevelType w:val="hybridMultilevel"/>
    <w:tmpl w:val="E5C6783A"/>
    <w:lvl w:ilvl="0" w:tplc="C09CBD08">
      <w:start w:val="20"/>
      <w:numFmt w:val="bullet"/>
      <w:lvlText w:val="-"/>
      <w:lvlJc w:val="left"/>
      <w:pPr>
        <w:ind w:left="1290" w:hanging="360"/>
      </w:pPr>
      <w:rPr>
        <w:rFonts w:ascii="Times New Roman" w:eastAsia="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nsid w:val="1B2D4DC9"/>
    <w:multiLevelType w:val="hybridMultilevel"/>
    <w:tmpl w:val="AFB68846"/>
    <w:lvl w:ilvl="0" w:tplc="750E3744">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DE91888"/>
    <w:multiLevelType w:val="hybridMultilevel"/>
    <w:tmpl w:val="F340927C"/>
    <w:lvl w:ilvl="0" w:tplc="CF16FCA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F1C2B0F"/>
    <w:multiLevelType w:val="hybridMultilevel"/>
    <w:tmpl w:val="721AAB8A"/>
    <w:lvl w:ilvl="0" w:tplc="0D0A8F5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D676F0"/>
    <w:multiLevelType w:val="hybridMultilevel"/>
    <w:tmpl w:val="C59EEE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595B43"/>
    <w:multiLevelType w:val="hybridMultilevel"/>
    <w:tmpl w:val="58427840"/>
    <w:lvl w:ilvl="0" w:tplc="C184912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7EB165F"/>
    <w:multiLevelType w:val="hybridMultilevel"/>
    <w:tmpl w:val="E84A1F70"/>
    <w:lvl w:ilvl="0" w:tplc="C09CBD08">
      <w:start w:val="2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AC5D77"/>
    <w:multiLevelType w:val="multilevel"/>
    <w:tmpl w:val="B0343CB0"/>
    <w:lvl w:ilvl="0">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7EF184A"/>
    <w:multiLevelType w:val="hybridMultilevel"/>
    <w:tmpl w:val="264E046C"/>
    <w:lvl w:ilvl="0" w:tplc="6B181A4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355AF1"/>
    <w:multiLevelType w:val="hybridMultilevel"/>
    <w:tmpl w:val="56DA74C2"/>
    <w:lvl w:ilvl="0" w:tplc="C09CBD0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C900F2"/>
    <w:multiLevelType w:val="hybridMultilevel"/>
    <w:tmpl w:val="E8860546"/>
    <w:lvl w:ilvl="0" w:tplc="C09CBD08">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476ED7"/>
    <w:multiLevelType w:val="hybridMultilevel"/>
    <w:tmpl w:val="FBAECA28"/>
    <w:lvl w:ilvl="0" w:tplc="C09CBD08">
      <w:start w:val="20"/>
      <w:numFmt w:val="bullet"/>
      <w:lvlText w:val="-"/>
      <w:lvlJc w:val="left"/>
      <w:pPr>
        <w:ind w:left="1280"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18">
    <w:nsid w:val="40B940FB"/>
    <w:multiLevelType w:val="hybridMultilevel"/>
    <w:tmpl w:val="40AA27BA"/>
    <w:lvl w:ilvl="0" w:tplc="C09CBD0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FD7B67"/>
    <w:multiLevelType w:val="hybridMultilevel"/>
    <w:tmpl w:val="C2F239F8"/>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460024ED"/>
    <w:multiLevelType w:val="hybridMultilevel"/>
    <w:tmpl w:val="8EC49E5C"/>
    <w:lvl w:ilvl="0" w:tplc="C09CBD0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7C812B6"/>
    <w:multiLevelType w:val="hybridMultilevel"/>
    <w:tmpl w:val="9DD21D5A"/>
    <w:lvl w:ilvl="0" w:tplc="C932135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4C400A04"/>
    <w:multiLevelType w:val="hybridMultilevel"/>
    <w:tmpl w:val="FF481DBE"/>
    <w:lvl w:ilvl="0" w:tplc="C09CBD08">
      <w:start w:val="20"/>
      <w:numFmt w:val="bullet"/>
      <w:lvlText w:val="-"/>
      <w:lvlJc w:val="left"/>
      <w:pPr>
        <w:ind w:left="1429"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569B2DA0"/>
    <w:multiLevelType w:val="hybridMultilevel"/>
    <w:tmpl w:val="261EA846"/>
    <w:lvl w:ilvl="0" w:tplc="C09CBD08">
      <w:start w:val="2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
    <w:nsid w:val="5A3C6A07"/>
    <w:multiLevelType w:val="hybridMultilevel"/>
    <w:tmpl w:val="E27653F2"/>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5C3363F3"/>
    <w:multiLevelType w:val="hybridMultilevel"/>
    <w:tmpl w:val="5A5C041C"/>
    <w:lvl w:ilvl="0" w:tplc="C09CBD0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0876600"/>
    <w:multiLevelType w:val="hybridMultilevel"/>
    <w:tmpl w:val="9F4CD14A"/>
    <w:lvl w:ilvl="0" w:tplc="C09CBD08">
      <w:start w:val="20"/>
      <w:numFmt w:val="bullet"/>
      <w:lvlText w:val="-"/>
      <w:lvlJc w:val="left"/>
      <w:pPr>
        <w:ind w:left="1287"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633074D0"/>
    <w:multiLevelType w:val="hybridMultilevel"/>
    <w:tmpl w:val="66ECEA22"/>
    <w:lvl w:ilvl="0" w:tplc="C09CBD08">
      <w:start w:val="2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4C11C0C"/>
    <w:multiLevelType w:val="hybridMultilevel"/>
    <w:tmpl w:val="48AE935E"/>
    <w:lvl w:ilvl="0" w:tplc="C09CBD08">
      <w:start w:val="20"/>
      <w:numFmt w:val="bullet"/>
      <w:lvlText w:val="-"/>
      <w:lvlJc w:val="left"/>
      <w:pPr>
        <w:ind w:left="1290" w:hanging="360"/>
      </w:pPr>
      <w:rPr>
        <w:rFonts w:ascii="Times New Roman" w:eastAsia="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0">
    <w:nsid w:val="68D45D43"/>
    <w:multiLevelType w:val="hybridMultilevel"/>
    <w:tmpl w:val="23CA5BA0"/>
    <w:lvl w:ilvl="0" w:tplc="C09CBD08">
      <w:start w:val="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B434072"/>
    <w:multiLevelType w:val="hybridMultilevel"/>
    <w:tmpl w:val="240C486C"/>
    <w:lvl w:ilvl="0" w:tplc="C09CBD08">
      <w:start w:val="20"/>
      <w:numFmt w:val="bullet"/>
      <w:lvlText w:val="-"/>
      <w:lvlJc w:val="left"/>
      <w:pPr>
        <w:ind w:left="720"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FF72DD"/>
    <w:multiLevelType w:val="hybridMultilevel"/>
    <w:tmpl w:val="23FCE7AE"/>
    <w:lvl w:ilvl="0" w:tplc="B600BCA4">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3">
    <w:nsid w:val="6D8376F7"/>
    <w:multiLevelType w:val="hybridMultilevel"/>
    <w:tmpl w:val="65CCADC6"/>
    <w:lvl w:ilvl="0" w:tplc="19DC700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DB170CD"/>
    <w:multiLevelType w:val="hybridMultilevel"/>
    <w:tmpl w:val="306288CA"/>
    <w:lvl w:ilvl="0" w:tplc="C93A442E">
      <w:start w:val="1"/>
      <w:numFmt w:val="decimal"/>
      <w:pStyle w:val="zag"/>
      <w:lvlText w:val="%1."/>
      <w:lvlJc w:val="left"/>
      <w:pPr>
        <w:tabs>
          <w:tab w:val="num" w:pos="2700"/>
        </w:tabs>
        <w:ind w:left="2700" w:hanging="360"/>
      </w:pPr>
      <w:rPr>
        <w:rFonts w:hint="default"/>
      </w:rPr>
    </w:lvl>
    <w:lvl w:ilvl="1" w:tplc="612C4AFC">
      <w:start w:val="1"/>
      <w:numFmt w:val="bullet"/>
      <w:lvlText w:val=""/>
      <w:lvlJc w:val="left"/>
      <w:pPr>
        <w:tabs>
          <w:tab w:val="num" w:pos="3420"/>
        </w:tabs>
        <w:ind w:left="3420" w:hanging="360"/>
      </w:pPr>
      <w:rPr>
        <w:rFonts w:ascii="Symbol" w:hAnsi="Symbol" w:hint="default"/>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743F65FE"/>
    <w:multiLevelType w:val="hybridMultilevel"/>
    <w:tmpl w:val="F9EC6E38"/>
    <w:lvl w:ilvl="0" w:tplc="C09CBD08">
      <w:start w:val="20"/>
      <w:numFmt w:val="bullet"/>
      <w:lvlText w:val="-"/>
      <w:lvlJc w:val="left"/>
      <w:pPr>
        <w:ind w:left="1287" w:hanging="360"/>
      </w:pPr>
      <w:rPr>
        <w:rFonts w:ascii="Times New Roman" w:eastAsia="Times New Roman" w:hAnsi="Times New Roman" w:cs="Times New Roman" w:hint="default"/>
        <w:color w:val="002060"/>
        <w:sz w:val="3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7A83EE4"/>
    <w:multiLevelType w:val="hybridMultilevel"/>
    <w:tmpl w:val="04B02C70"/>
    <w:lvl w:ilvl="0" w:tplc="C09CBD08">
      <w:start w:val="2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BAE17FC"/>
    <w:multiLevelType w:val="hybridMultilevel"/>
    <w:tmpl w:val="C1FA49E4"/>
    <w:lvl w:ilvl="0" w:tplc="C09CBD08">
      <w:start w:val="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9"/>
  </w:num>
  <w:num w:numId="3">
    <w:abstractNumId w:val="34"/>
  </w:num>
  <w:num w:numId="4">
    <w:abstractNumId w:val="25"/>
  </w:num>
  <w:num w:numId="5">
    <w:abstractNumId w:val="32"/>
  </w:num>
  <w:num w:numId="6">
    <w:abstractNumId w:val="19"/>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33"/>
  </w:num>
  <w:num w:numId="13">
    <w:abstractNumId w:val="31"/>
  </w:num>
  <w:num w:numId="14">
    <w:abstractNumId w:val="1"/>
  </w:num>
  <w:num w:numId="15">
    <w:abstractNumId w:val="26"/>
  </w:num>
  <w:num w:numId="16">
    <w:abstractNumId w:val="15"/>
  </w:num>
  <w:num w:numId="17">
    <w:abstractNumId w:val="18"/>
  </w:num>
  <w:num w:numId="18">
    <w:abstractNumId w:val="22"/>
  </w:num>
  <w:num w:numId="19">
    <w:abstractNumId w:val="36"/>
  </w:num>
  <w:num w:numId="20">
    <w:abstractNumId w:val="16"/>
  </w:num>
  <w:num w:numId="21">
    <w:abstractNumId w:val="24"/>
  </w:num>
  <w:num w:numId="22">
    <w:abstractNumId w:val="4"/>
  </w:num>
  <w:num w:numId="23">
    <w:abstractNumId w:val="3"/>
  </w:num>
  <w:num w:numId="24">
    <w:abstractNumId w:val="20"/>
  </w:num>
  <w:num w:numId="25">
    <w:abstractNumId w:val="37"/>
  </w:num>
  <w:num w:numId="26">
    <w:abstractNumId w:val="30"/>
  </w:num>
  <w:num w:numId="27">
    <w:abstractNumId w:val="29"/>
  </w:num>
  <w:num w:numId="28">
    <w:abstractNumId w:val="5"/>
  </w:num>
  <w:num w:numId="29">
    <w:abstractNumId w:val="28"/>
  </w:num>
  <w:num w:numId="30">
    <w:abstractNumId w:val="11"/>
  </w:num>
  <w:num w:numId="31">
    <w:abstractNumId w:val="12"/>
  </w:num>
  <w:num w:numId="32">
    <w:abstractNumId w:val="14"/>
  </w:num>
  <w:num w:numId="33">
    <w:abstractNumId w:val="0"/>
  </w:num>
  <w:num w:numId="34">
    <w:abstractNumId w:val="1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5"/>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1D7"/>
    <w:rsid w:val="00000532"/>
    <w:rsid w:val="00000A8C"/>
    <w:rsid w:val="00001438"/>
    <w:rsid w:val="000018DE"/>
    <w:rsid w:val="00003FDF"/>
    <w:rsid w:val="000051AD"/>
    <w:rsid w:val="00006501"/>
    <w:rsid w:val="000068C8"/>
    <w:rsid w:val="00007FCE"/>
    <w:rsid w:val="00007FFD"/>
    <w:rsid w:val="000108AF"/>
    <w:rsid w:val="00010DC7"/>
    <w:rsid w:val="00011805"/>
    <w:rsid w:val="0001294C"/>
    <w:rsid w:val="00013205"/>
    <w:rsid w:val="000139BE"/>
    <w:rsid w:val="000140D0"/>
    <w:rsid w:val="00014B3F"/>
    <w:rsid w:val="0001646A"/>
    <w:rsid w:val="000176A6"/>
    <w:rsid w:val="00017E6D"/>
    <w:rsid w:val="00020DAA"/>
    <w:rsid w:val="000215E4"/>
    <w:rsid w:val="00021D3B"/>
    <w:rsid w:val="00021DC1"/>
    <w:rsid w:val="00022C69"/>
    <w:rsid w:val="00023AD0"/>
    <w:rsid w:val="00023E5A"/>
    <w:rsid w:val="000244F2"/>
    <w:rsid w:val="0002455F"/>
    <w:rsid w:val="00024C01"/>
    <w:rsid w:val="00024D5F"/>
    <w:rsid w:val="00025109"/>
    <w:rsid w:val="00025EA4"/>
    <w:rsid w:val="00026F5B"/>
    <w:rsid w:val="00027C83"/>
    <w:rsid w:val="00027EAA"/>
    <w:rsid w:val="000308C3"/>
    <w:rsid w:val="000313F9"/>
    <w:rsid w:val="000316A8"/>
    <w:rsid w:val="00031BF0"/>
    <w:rsid w:val="00031CEE"/>
    <w:rsid w:val="0003211C"/>
    <w:rsid w:val="0003258E"/>
    <w:rsid w:val="00032924"/>
    <w:rsid w:val="00032AEC"/>
    <w:rsid w:val="00032D27"/>
    <w:rsid w:val="00032E32"/>
    <w:rsid w:val="00033A23"/>
    <w:rsid w:val="0003417E"/>
    <w:rsid w:val="0003453E"/>
    <w:rsid w:val="00035079"/>
    <w:rsid w:val="0003576B"/>
    <w:rsid w:val="00035A9C"/>
    <w:rsid w:val="00035D7F"/>
    <w:rsid w:val="0003673A"/>
    <w:rsid w:val="0003696A"/>
    <w:rsid w:val="00036D5F"/>
    <w:rsid w:val="00036F6E"/>
    <w:rsid w:val="0004109E"/>
    <w:rsid w:val="00042813"/>
    <w:rsid w:val="00042CA8"/>
    <w:rsid w:val="00042D9D"/>
    <w:rsid w:val="00043A24"/>
    <w:rsid w:val="00043D89"/>
    <w:rsid w:val="000446BC"/>
    <w:rsid w:val="000452FC"/>
    <w:rsid w:val="0004661C"/>
    <w:rsid w:val="00050324"/>
    <w:rsid w:val="00050675"/>
    <w:rsid w:val="00050B44"/>
    <w:rsid w:val="00050E0E"/>
    <w:rsid w:val="000512C8"/>
    <w:rsid w:val="0005290E"/>
    <w:rsid w:val="0005311E"/>
    <w:rsid w:val="000534B1"/>
    <w:rsid w:val="00053AD9"/>
    <w:rsid w:val="00054D22"/>
    <w:rsid w:val="00054ECC"/>
    <w:rsid w:val="000550BD"/>
    <w:rsid w:val="0005586E"/>
    <w:rsid w:val="00055EF8"/>
    <w:rsid w:val="00056854"/>
    <w:rsid w:val="00057512"/>
    <w:rsid w:val="000608DF"/>
    <w:rsid w:val="00060B74"/>
    <w:rsid w:val="000614CC"/>
    <w:rsid w:val="0006150D"/>
    <w:rsid w:val="000617AF"/>
    <w:rsid w:val="00062B66"/>
    <w:rsid w:val="00062CEF"/>
    <w:rsid w:val="00062ECE"/>
    <w:rsid w:val="0006509C"/>
    <w:rsid w:val="00065985"/>
    <w:rsid w:val="0006655F"/>
    <w:rsid w:val="00067841"/>
    <w:rsid w:val="00067DD2"/>
    <w:rsid w:val="00067F03"/>
    <w:rsid w:val="00071166"/>
    <w:rsid w:val="0007149F"/>
    <w:rsid w:val="000715B7"/>
    <w:rsid w:val="000722CE"/>
    <w:rsid w:val="000725A2"/>
    <w:rsid w:val="00076C7C"/>
    <w:rsid w:val="00076EAC"/>
    <w:rsid w:val="000771E5"/>
    <w:rsid w:val="0008099B"/>
    <w:rsid w:val="00080BB7"/>
    <w:rsid w:val="00083545"/>
    <w:rsid w:val="000838C4"/>
    <w:rsid w:val="00084840"/>
    <w:rsid w:val="00085112"/>
    <w:rsid w:val="00085E48"/>
    <w:rsid w:val="00086BB7"/>
    <w:rsid w:val="000877C9"/>
    <w:rsid w:val="00087BB7"/>
    <w:rsid w:val="00091AB1"/>
    <w:rsid w:val="00092AFF"/>
    <w:rsid w:val="000933E2"/>
    <w:rsid w:val="000947B7"/>
    <w:rsid w:val="00095065"/>
    <w:rsid w:val="00096FE8"/>
    <w:rsid w:val="000971CB"/>
    <w:rsid w:val="00097FFB"/>
    <w:rsid w:val="000A026F"/>
    <w:rsid w:val="000A0CA3"/>
    <w:rsid w:val="000A0F00"/>
    <w:rsid w:val="000A0F10"/>
    <w:rsid w:val="000A1756"/>
    <w:rsid w:val="000A1977"/>
    <w:rsid w:val="000A1D13"/>
    <w:rsid w:val="000A3808"/>
    <w:rsid w:val="000A3BFC"/>
    <w:rsid w:val="000A3DBF"/>
    <w:rsid w:val="000A5F72"/>
    <w:rsid w:val="000A60F2"/>
    <w:rsid w:val="000A7B92"/>
    <w:rsid w:val="000A7C24"/>
    <w:rsid w:val="000A7F78"/>
    <w:rsid w:val="000B0B2A"/>
    <w:rsid w:val="000B0B61"/>
    <w:rsid w:val="000B0CA8"/>
    <w:rsid w:val="000B1284"/>
    <w:rsid w:val="000B1FD1"/>
    <w:rsid w:val="000B201E"/>
    <w:rsid w:val="000B20E9"/>
    <w:rsid w:val="000B32EA"/>
    <w:rsid w:val="000B3372"/>
    <w:rsid w:val="000B33DC"/>
    <w:rsid w:val="000B40A9"/>
    <w:rsid w:val="000B423F"/>
    <w:rsid w:val="000B5101"/>
    <w:rsid w:val="000B53BE"/>
    <w:rsid w:val="000B561E"/>
    <w:rsid w:val="000B6C0B"/>
    <w:rsid w:val="000B6DA6"/>
    <w:rsid w:val="000B7288"/>
    <w:rsid w:val="000B7477"/>
    <w:rsid w:val="000B7995"/>
    <w:rsid w:val="000C178C"/>
    <w:rsid w:val="000C1FAB"/>
    <w:rsid w:val="000C235C"/>
    <w:rsid w:val="000C2796"/>
    <w:rsid w:val="000C2838"/>
    <w:rsid w:val="000C2B42"/>
    <w:rsid w:val="000C3089"/>
    <w:rsid w:val="000C362A"/>
    <w:rsid w:val="000C36E8"/>
    <w:rsid w:val="000C42BE"/>
    <w:rsid w:val="000C453E"/>
    <w:rsid w:val="000C468B"/>
    <w:rsid w:val="000C472F"/>
    <w:rsid w:val="000C4DF7"/>
    <w:rsid w:val="000C7ECF"/>
    <w:rsid w:val="000D0BE3"/>
    <w:rsid w:val="000D2DC2"/>
    <w:rsid w:val="000D3467"/>
    <w:rsid w:val="000D4378"/>
    <w:rsid w:val="000D4397"/>
    <w:rsid w:val="000D507D"/>
    <w:rsid w:val="000D55C0"/>
    <w:rsid w:val="000D5724"/>
    <w:rsid w:val="000D7393"/>
    <w:rsid w:val="000E19C2"/>
    <w:rsid w:val="000E1CA8"/>
    <w:rsid w:val="000E3C33"/>
    <w:rsid w:val="000E3F86"/>
    <w:rsid w:val="000E5C8B"/>
    <w:rsid w:val="000E6F0A"/>
    <w:rsid w:val="000F0005"/>
    <w:rsid w:val="000F02B5"/>
    <w:rsid w:val="000F0D21"/>
    <w:rsid w:val="000F185F"/>
    <w:rsid w:val="000F1A91"/>
    <w:rsid w:val="000F1BC4"/>
    <w:rsid w:val="000F2A23"/>
    <w:rsid w:val="000F38B1"/>
    <w:rsid w:val="000F38C1"/>
    <w:rsid w:val="000F47EC"/>
    <w:rsid w:val="000F48A0"/>
    <w:rsid w:val="000F4DF9"/>
    <w:rsid w:val="000F5B92"/>
    <w:rsid w:val="000F5DA9"/>
    <w:rsid w:val="000F5F16"/>
    <w:rsid w:val="000F66D7"/>
    <w:rsid w:val="000F67F8"/>
    <w:rsid w:val="000F6BB6"/>
    <w:rsid w:val="000F6C11"/>
    <w:rsid w:val="000F6EEA"/>
    <w:rsid w:val="000F6F17"/>
    <w:rsid w:val="0010011C"/>
    <w:rsid w:val="001008B5"/>
    <w:rsid w:val="00101318"/>
    <w:rsid w:val="00102271"/>
    <w:rsid w:val="0010298A"/>
    <w:rsid w:val="00102F2E"/>
    <w:rsid w:val="00103627"/>
    <w:rsid w:val="00103734"/>
    <w:rsid w:val="001056A8"/>
    <w:rsid w:val="00107E74"/>
    <w:rsid w:val="00107FCC"/>
    <w:rsid w:val="001106B2"/>
    <w:rsid w:val="001110E9"/>
    <w:rsid w:val="001114CF"/>
    <w:rsid w:val="00111A94"/>
    <w:rsid w:val="001124DD"/>
    <w:rsid w:val="001129C7"/>
    <w:rsid w:val="00113142"/>
    <w:rsid w:val="00113B0D"/>
    <w:rsid w:val="00113D80"/>
    <w:rsid w:val="00113DF4"/>
    <w:rsid w:val="0011413A"/>
    <w:rsid w:val="0011462D"/>
    <w:rsid w:val="001155D8"/>
    <w:rsid w:val="0011560B"/>
    <w:rsid w:val="00115B2F"/>
    <w:rsid w:val="00115CEB"/>
    <w:rsid w:val="00115D31"/>
    <w:rsid w:val="001171F2"/>
    <w:rsid w:val="00117ABF"/>
    <w:rsid w:val="00120E83"/>
    <w:rsid w:val="0012377A"/>
    <w:rsid w:val="00123F44"/>
    <w:rsid w:val="00125033"/>
    <w:rsid w:val="001253C8"/>
    <w:rsid w:val="00125E35"/>
    <w:rsid w:val="0012652B"/>
    <w:rsid w:val="00126915"/>
    <w:rsid w:val="00126AF1"/>
    <w:rsid w:val="00126D7A"/>
    <w:rsid w:val="00126F76"/>
    <w:rsid w:val="00127DAF"/>
    <w:rsid w:val="00130F42"/>
    <w:rsid w:val="00132B23"/>
    <w:rsid w:val="00132F46"/>
    <w:rsid w:val="00134067"/>
    <w:rsid w:val="0013498B"/>
    <w:rsid w:val="00135C57"/>
    <w:rsid w:val="001364C9"/>
    <w:rsid w:val="00136C24"/>
    <w:rsid w:val="001376FE"/>
    <w:rsid w:val="00137809"/>
    <w:rsid w:val="00137EC1"/>
    <w:rsid w:val="00137F71"/>
    <w:rsid w:val="0014084D"/>
    <w:rsid w:val="00140E68"/>
    <w:rsid w:val="001413BA"/>
    <w:rsid w:val="0014376B"/>
    <w:rsid w:val="00143FF8"/>
    <w:rsid w:val="00144314"/>
    <w:rsid w:val="00144D3F"/>
    <w:rsid w:val="00145D71"/>
    <w:rsid w:val="001460B4"/>
    <w:rsid w:val="00146138"/>
    <w:rsid w:val="0014767B"/>
    <w:rsid w:val="00147D61"/>
    <w:rsid w:val="00150505"/>
    <w:rsid w:val="001511D7"/>
    <w:rsid w:val="001514F4"/>
    <w:rsid w:val="001516F2"/>
    <w:rsid w:val="0015225C"/>
    <w:rsid w:val="001522A2"/>
    <w:rsid w:val="001524C3"/>
    <w:rsid w:val="00153648"/>
    <w:rsid w:val="00154A04"/>
    <w:rsid w:val="00154F6C"/>
    <w:rsid w:val="0015545A"/>
    <w:rsid w:val="0015644E"/>
    <w:rsid w:val="00156487"/>
    <w:rsid w:val="001574C1"/>
    <w:rsid w:val="0016038F"/>
    <w:rsid w:val="00161B30"/>
    <w:rsid w:val="0016297D"/>
    <w:rsid w:val="00162E8E"/>
    <w:rsid w:val="00163079"/>
    <w:rsid w:val="00164294"/>
    <w:rsid w:val="0016430B"/>
    <w:rsid w:val="00164571"/>
    <w:rsid w:val="0016497D"/>
    <w:rsid w:val="00166611"/>
    <w:rsid w:val="00166873"/>
    <w:rsid w:val="00166C16"/>
    <w:rsid w:val="00167319"/>
    <w:rsid w:val="001674E7"/>
    <w:rsid w:val="00167DE8"/>
    <w:rsid w:val="001702B2"/>
    <w:rsid w:val="00170693"/>
    <w:rsid w:val="00170ACC"/>
    <w:rsid w:val="00170E47"/>
    <w:rsid w:val="001710FE"/>
    <w:rsid w:val="001725AA"/>
    <w:rsid w:val="00173003"/>
    <w:rsid w:val="001740D6"/>
    <w:rsid w:val="00174B6B"/>
    <w:rsid w:val="00175442"/>
    <w:rsid w:val="00176284"/>
    <w:rsid w:val="0017684C"/>
    <w:rsid w:val="00176A88"/>
    <w:rsid w:val="00176BD7"/>
    <w:rsid w:val="00177B32"/>
    <w:rsid w:val="00180537"/>
    <w:rsid w:val="00180F55"/>
    <w:rsid w:val="00181765"/>
    <w:rsid w:val="00183186"/>
    <w:rsid w:val="001842B0"/>
    <w:rsid w:val="00184548"/>
    <w:rsid w:val="0018537D"/>
    <w:rsid w:val="001861A3"/>
    <w:rsid w:val="00186E51"/>
    <w:rsid w:val="0019063D"/>
    <w:rsid w:val="00190D0C"/>
    <w:rsid w:val="001918E8"/>
    <w:rsid w:val="001947B4"/>
    <w:rsid w:val="00194E3B"/>
    <w:rsid w:val="001951A6"/>
    <w:rsid w:val="001964C8"/>
    <w:rsid w:val="0019690D"/>
    <w:rsid w:val="001A0511"/>
    <w:rsid w:val="001A0895"/>
    <w:rsid w:val="001A0ACE"/>
    <w:rsid w:val="001A1BB1"/>
    <w:rsid w:val="001A3743"/>
    <w:rsid w:val="001A37E4"/>
    <w:rsid w:val="001A6C73"/>
    <w:rsid w:val="001A7D1B"/>
    <w:rsid w:val="001A7F7C"/>
    <w:rsid w:val="001B19CE"/>
    <w:rsid w:val="001B2C55"/>
    <w:rsid w:val="001B3186"/>
    <w:rsid w:val="001B4027"/>
    <w:rsid w:val="001B4282"/>
    <w:rsid w:val="001B49C9"/>
    <w:rsid w:val="001B57DB"/>
    <w:rsid w:val="001B76CA"/>
    <w:rsid w:val="001B7D0F"/>
    <w:rsid w:val="001C02BB"/>
    <w:rsid w:val="001C0CBD"/>
    <w:rsid w:val="001C0E03"/>
    <w:rsid w:val="001C1DD3"/>
    <w:rsid w:val="001C33B4"/>
    <w:rsid w:val="001C3A6E"/>
    <w:rsid w:val="001C3A94"/>
    <w:rsid w:val="001C460C"/>
    <w:rsid w:val="001C4818"/>
    <w:rsid w:val="001C4ABB"/>
    <w:rsid w:val="001C4D21"/>
    <w:rsid w:val="001C6E5D"/>
    <w:rsid w:val="001C7CAE"/>
    <w:rsid w:val="001D0D98"/>
    <w:rsid w:val="001D10F9"/>
    <w:rsid w:val="001D147A"/>
    <w:rsid w:val="001D1D06"/>
    <w:rsid w:val="001D237F"/>
    <w:rsid w:val="001D2620"/>
    <w:rsid w:val="001D3BC9"/>
    <w:rsid w:val="001D3DB4"/>
    <w:rsid w:val="001D46F4"/>
    <w:rsid w:val="001D59AC"/>
    <w:rsid w:val="001D67D9"/>
    <w:rsid w:val="001D691A"/>
    <w:rsid w:val="001D74BE"/>
    <w:rsid w:val="001D7AFE"/>
    <w:rsid w:val="001E02E8"/>
    <w:rsid w:val="001E0765"/>
    <w:rsid w:val="001E0773"/>
    <w:rsid w:val="001E0A7A"/>
    <w:rsid w:val="001E0EA7"/>
    <w:rsid w:val="001E1622"/>
    <w:rsid w:val="001E173C"/>
    <w:rsid w:val="001E1C5F"/>
    <w:rsid w:val="001E1E10"/>
    <w:rsid w:val="001E201A"/>
    <w:rsid w:val="001E2401"/>
    <w:rsid w:val="001E24FC"/>
    <w:rsid w:val="001E268C"/>
    <w:rsid w:val="001E27C3"/>
    <w:rsid w:val="001E2823"/>
    <w:rsid w:val="001E4BB3"/>
    <w:rsid w:val="001E5040"/>
    <w:rsid w:val="001E5979"/>
    <w:rsid w:val="001E6417"/>
    <w:rsid w:val="001E6C4A"/>
    <w:rsid w:val="001E725A"/>
    <w:rsid w:val="001E746A"/>
    <w:rsid w:val="001E798C"/>
    <w:rsid w:val="001F01D5"/>
    <w:rsid w:val="001F1299"/>
    <w:rsid w:val="001F1DB9"/>
    <w:rsid w:val="001F308A"/>
    <w:rsid w:val="001F3156"/>
    <w:rsid w:val="001F36BC"/>
    <w:rsid w:val="001F4209"/>
    <w:rsid w:val="001F4517"/>
    <w:rsid w:val="001F4F91"/>
    <w:rsid w:val="001F4FA3"/>
    <w:rsid w:val="001F5514"/>
    <w:rsid w:val="001F62AA"/>
    <w:rsid w:val="001F7C4C"/>
    <w:rsid w:val="00200415"/>
    <w:rsid w:val="002004EE"/>
    <w:rsid w:val="00200EA8"/>
    <w:rsid w:val="00201E2E"/>
    <w:rsid w:val="00201FBB"/>
    <w:rsid w:val="00202472"/>
    <w:rsid w:val="00203205"/>
    <w:rsid w:val="0020355F"/>
    <w:rsid w:val="00203897"/>
    <w:rsid w:val="00203B0C"/>
    <w:rsid w:val="002051B6"/>
    <w:rsid w:val="00205D42"/>
    <w:rsid w:val="00206014"/>
    <w:rsid w:val="002060D4"/>
    <w:rsid w:val="0020665A"/>
    <w:rsid w:val="002068B7"/>
    <w:rsid w:val="002068F4"/>
    <w:rsid w:val="00206DC9"/>
    <w:rsid w:val="00210863"/>
    <w:rsid w:val="00210B9C"/>
    <w:rsid w:val="00212FE9"/>
    <w:rsid w:val="0021303A"/>
    <w:rsid w:val="002138E1"/>
    <w:rsid w:val="00214E2D"/>
    <w:rsid w:val="002173FD"/>
    <w:rsid w:val="0021757B"/>
    <w:rsid w:val="00217B96"/>
    <w:rsid w:val="00217E9D"/>
    <w:rsid w:val="0022011F"/>
    <w:rsid w:val="00220703"/>
    <w:rsid w:val="00220B6E"/>
    <w:rsid w:val="002224F6"/>
    <w:rsid w:val="00222885"/>
    <w:rsid w:val="002230F7"/>
    <w:rsid w:val="00223135"/>
    <w:rsid w:val="0022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l="00233758"/>
    <w:rsid w:val="00233AE3"/>
    <w:rsid w:val="00234166"/>
    <w:rsid w:val="002353C7"/>
    <w:rsid w:val="00236058"/>
    <w:rsid w:val="002361B3"/>
    <w:rsid w:val="00236A5E"/>
    <w:rsid w:val="00240EC6"/>
    <w:rsid w:val="002435E5"/>
    <w:rsid w:val="00244072"/>
    <w:rsid w:val="00244D65"/>
    <w:rsid w:val="002456B2"/>
    <w:rsid w:val="00250772"/>
    <w:rsid w:val="00250957"/>
    <w:rsid w:val="002510FD"/>
    <w:rsid w:val="00251781"/>
    <w:rsid w:val="0025268C"/>
    <w:rsid w:val="002531CA"/>
    <w:rsid w:val="00253E78"/>
    <w:rsid w:val="00254002"/>
    <w:rsid w:val="00254C42"/>
    <w:rsid w:val="0025512B"/>
    <w:rsid w:val="002551F2"/>
    <w:rsid w:val="00255353"/>
    <w:rsid w:val="0026071C"/>
    <w:rsid w:val="00260B89"/>
    <w:rsid w:val="00261BFC"/>
    <w:rsid w:val="0026209F"/>
    <w:rsid w:val="0026304A"/>
    <w:rsid w:val="00263507"/>
    <w:rsid w:val="0026374E"/>
    <w:rsid w:val="0026408E"/>
    <w:rsid w:val="00264312"/>
    <w:rsid w:val="002645FD"/>
    <w:rsid w:val="0026688F"/>
    <w:rsid w:val="00266F2F"/>
    <w:rsid w:val="002712C8"/>
    <w:rsid w:val="002716DF"/>
    <w:rsid w:val="00273137"/>
    <w:rsid w:val="00273C5D"/>
    <w:rsid w:val="00274010"/>
    <w:rsid w:val="002749E7"/>
    <w:rsid w:val="002753C6"/>
    <w:rsid w:val="00275F21"/>
    <w:rsid w:val="0027618F"/>
    <w:rsid w:val="0027663D"/>
    <w:rsid w:val="00277DA2"/>
    <w:rsid w:val="00277DF0"/>
    <w:rsid w:val="00280557"/>
    <w:rsid w:val="002805DC"/>
    <w:rsid w:val="00280804"/>
    <w:rsid w:val="00280855"/>
    <w:rsid w:val="00280A6F"/>
    <w:rsid w:val="00281466"/>
    <w:rsid w:val="00281887"/>
    <w:rsid w:val="002824C8"/>
    <w:rsid w:val="00282EBC"/>
    <w:rsid w:val="00283151"/>
    <w:rsid w:val="0028420A"/>
    <w:rsid w:val="00284AAE"/>
    <w:rsid w:val="00286C65"/>
    <w:rsid w:val="00286E66"/>
    <w:rsid w:val="0028797A"/>
    <w:rsid w:val="002908C7"/>
    <w:rsid w:val="00290CC3"/>
    <w:rsid w:val="00290F66"/>
    <w:rsid w:val="00291800"/>
    <w:rsid w:val="00291CF5"/>
    <w:rsid w:val="00291EAF"/>
    <w:rsid w:val="00292684"/>
    <w:rsid w:val="002927EB"/>
    <w:rsid w:val="00293BE4"/>
    <w:rsid w:val="002943F2"/>
    <w:rsid w:val="00294797"/>
    <w:rsid w:val="00294C55"/>
    <w:rsid w:val="002969C4"/>
    <w:rsid w:val="0029788B"/>
    <w:rsid w:val="00297D15"/>
    <w:rsid w:val="00297D92"/>
    <w:rsid w:val="00297EB1"/>
    <w:rsid w:val="00297F45"/>
    <w:rsid w:val="002A0136"/>
    <w:rsid w:val="002A0526"/>
    <w:rsid w:val="002A0D23"/>
    <w:rsid w:val="002A1FA8"/>
    <w:rsid w:val="002A32D7"/>
    <w:rsid w:val="002A335D"/>
    <w:rsid w:val="002A3F34"/>
    <w:rsid w:val="002A4E16"/>
    <w:rsid w:val="002A521C"/>
    <w:rsid w:val="002A5DCE"/>
    <w:rsid w:val="002A78A5"/>
    <w:rsid w:val="002A7AE2"/>
    <w:rsid w:val="002B0440"/>
    <w:rsid w:val="002B0A4F"/>
    <w:rsid w:val="002B114D"/>
    <w:rsid w:val="002B1B8B"/>
    <w:rsid w:val="002B2CF7"/>
    <w:rsid w:val="002B34BF"/>
    <w:rsid w:val="002B683F"/>
    <w:rsid w:val="002B687B"/>
    <w:rsid w:val="002B75CB"/>
    <w:rsid w:val="002B762E"/>
    <w:rsid w:val="002B7FD8"/>
    <w:rsid w:val="002C0B59"/>
    <w:rsid w:val="002C1594"/>
    <w:rsid w:val="002C1A27"/>
    <w:rsid w:val="002C1AE0"/>
    <w:rsid w:val="002C2712"/>
    <w:rsid w:val="002C3AAC"/>
    <w:rsid w:val="002C3B64"/>
    <w:rsid w:val="002C4B88"/>
    <w:rsid w:val="002C63E4"/>
    <w:rsid w:val="002C6EC7"/>
    <w:rsid w:val="002C73C3"/>
    <w:rsid w:val="002C7616"/>
    <w:rsid w:val="002C7937"/>
    <w:rsid w:val="002C7C7B"/>
    <w:rsid w:val="002D009A"/>
    <w:rsid w:val="002D0359"/>
    <w:rsid w:val="002D0699"/>
    <w:rsid w:val="002D0B21"/>
    <w:rsid w:val="002D0DFD"/>
    <w:rsid w:val="002D12B7"/>
    <w:rsid w:val="002D142A"/>
    <w:rsid w:val="002D2F16"/>
    <w:rsid w:val="002D311C"/>
    <w:rsid w:val="002D3611"/>
    <w:rsid w:val="002D3AB3"/>
    <w:rsid w:val="002D4488"/>
    <w:rsid w:val="002D47C2"/>
    <w:rsid w:val="002D5469"/>
    <w:rsid w:val="002D5DC2"/>
    <w:rsid w:val="002D5E85"/>
    <w:rsid w:val="002D6FE4"/>
    <w:rsid w:val="002E1EA0"/>
    <w:rsid w:val="002E221F"/>
    <w:rsid w:val="002E2265"/>
    <w:rsid w:val="002E2814"/>
    <w:rsid w:val="002E4069"/>
    <w:rsid w:val="002E420F"/>
    <w:rsid w:val="002E4341"/>
    <w:rsid w:val="002E4B92"/>
    <w:rsid w:val="002E54D1"/>
    <w:rsid w:val="002E76E3"/>
    <w:rsid w:val="002E77EC"/>
    <w:rsid w:val="002F029E"/>
    <w:rsid w:val="002F0E9B"/>
    <w:rsid w:val="002F1907"/>
    <w:rsid w:val="002F1B61"/>
    <w:rsid w:val="002F1EB1"/>
    <w:rsid w:val="002F1F66"/>
    <w:rsid w:val="002F219D"/>
    <w:rsid w:val="002F2378"/>
    <w:rsid w:val="002F26D6"/>
    <w:rsid w:val="002F2747"/>
    <w:rsid w:val="002F298F"/>
    <w:rsid w:val="002F392F"/>
    <w:rsid w:val="002F3E5D"/>
    <w:rsid w:val="002F3FCB"/>
    <w:rsid w:val="002F5909"/>
    <w:rsid w:val="002F61F0"/>
    <w:rsid w:val="002F75B6"/>
    <w:rsid w:val="002F7EE7"/>
    <w:rsid w:val="003003DC"/>
    <w:rsid w:val="00300597"/>
    <w:rsid w:val="003005B9"/>
    <w:rsid w:val="0030065E"/>
    <w:rsid w:val="00301907"/>
    <w:rsid w:val="00302845"/>
    <w:rsid w:val="003029DD"/>
    <w:rsid w:val="003030F2"/>
    <w:rsid w:val="003044FB"/>
    <w:rsid w:val="00304908"/>
    <w:rsid w:val="003049AB"/>
    <w:rsid w:val="00305266"/>
    <w:rsid w:val="0030547A"/>
    <w:rsid w:val="00305A66"/>
    <w:rsid w:val="00305BAD"/>
    <w:rsid w:val="00305EEB"/>
    <w:rsid w:val="00305FF9"/>
    <w:rsid w:val="0030661D"/>
    <w:rsid w:val="00306B11"/>
    <w:rsid w:val="00306C3C"/>
    <w:rsid w:val="00307F0E"/>
    <w:rsid w:val="00311F2B"/>
    <w:rsid w:val="00312938"/>
    <w:rsid w:val="003130F9"/>
    <w:rsid w:val="00314CB3"/>
    <w:rsid w:val="00314CBB"/>
    <w:rsid w:val="00315DA6"/>
    <w:rsid w:val="00317171"/>
    <w:rsid w:val="00317295"/>
    <w:rsid w:val="0031747F"/>
    <w:rsid w:val="00320030"/>
    <w:rsid w:val="0032031D"/>
    <w:rsid w:val="00320BD5"/>
    <w:rsid w:val="00321698"/>
    <w:rsid w:val="00321E1E"/>
    <w:rsid w:val="00322278"/>
    <w:rsid w:val="0032433E"/>
    <w:rsid w:val="003251BB"/>
    <w:rsid w:val="0032542E"/>
    <w:rsid w:val="00325BA1"/>
    <w:rsid w:val="0032680F"/>
    <w:rsid w:val="00327ED7"/>
    <w:rsid w:val="00330D51"/>
    <w:rsid w:val="00332102"/>
    <w:rsid w:val="0033282F"/>
    <w:rsid w:val="00332A50"/>
    <w:rsid w:val="00332B23"/>
    <w:rsid w:val="00332B82"/>
    <w:rsid w:val="00332D0B"/>
    <w:rsid w:val="00334026"/>
    <w:rsid w:val="00334069"/>
    <w:rsid w:val="0033416D"/>
    <w:rsid w:val="0033453B"/>
    <w:rsid w:val="00335A9B"/>
    <w:rsid w:val="003369FB"/>
    <w:rsid w:val="00336C77"/>
    <w:rsid w:val="00337BD4"/>
    <w:rsid w:val="0034027B"/>
    <w:rsid w:val="00340571"/>
    <w:rsid w:val="00340D31"/>
    <w:rsid w:val="003411C3"/>
    <w:rsid w:val="00341369"/>
    <w:rsid w:val="003418FF"/>
    <w:rsid w:val="00342A2E"/>
    <w:rsid w:val="0034315B"/>
    <w:rsid w:val="003437E0"/>
    <w:rsid w:val="00343E44"/>
    <w:rsid w:val="00343E80"/>
    <w:rsid w:val="00345293"/>
    <w:rsid w:val="00345577"/>
    <w:rsid w:val="003456F4"/>
    <w:rsid w:val="00345B5C"/>
    <w:rsid w:val="00345E88"/>
    <w:rsid w:val="0034712B"/>
    <w:rsid w:val="00347326"/>
    <w:rsid w:val="00347B24"/>
    <w:rsid w:val="00347D3C"/>
    <w:rsid w:val="0035036A"/>
    <w:rsid w:val="003508A8"/>
    <w:rsid w:val="003513F8"/>
    <w:rsid w:val="00351480"/>
    <w:rsid w:val="003522AF"/>
    <w:rsid w:val="00352C7A"/>
    <w:rsid w:val="00354738"/>
    <w:rsid w:val="00355205"/>
    <w:rsid w:val="00356288"/>
    <w:rsid w:val="00357262"/>
    <w:rsid w:val="003607CA"/>
    <w:rsid w:val="00361ADA"/>
    <w:rsid w:val="00361B75"/>
    <w:rsid w:val="00362B68"/>
    <w:rsid w:val="00362D6A"/>
    <w:rsid w:val="00362F5F"/>
    <w:rsid w:val="0036332E"/>
    <w:rsid w:val="0036344A"/>
    <w:rsid w:val="00364498"/>
    <w:rsid w:val="00364EF2"/>
    <w:rsid w:val="00365BC3"/>
    <w:rsid w:val="00366B1C"/>
    <w:rsid w:val="00367BEF"/>
    <w:rsid w:val="00367DBC"/>
    <w:rsid w:val="003700DA"/>
    <w:rsid w:val="00370B84"/>
    <w:rsid w:val="0037100E"/>
    <w:rsid w:val="0037110D"/>
    <w:rsid w:val="00372323"/>
    <w:rsid w:val="003724AA"/>
    <w:rsid w:val="003729C7"/>
    <w:rsid w:val="00372EAF"/>
    <w:rsid w:val="003733EC"/>
    <w:rsid w:val="00373559"/>
    <w:rsid w:val="00373658"/>
    <w:rsid w:val="00374389"/>
    <w:rsid w:val="00374697"/>
    <w:rsid w:val="00374868"/>
    <w:rsid w:val="00374F22"/>
    <w:rsid w:val="00375B63"/>
    <w:rsid w:val="00376D1E"/>
    <w:rsid w:val="00377207"/>
    <w:rsid w:val="003775E0"/>
    <w:rsid w:val="00377621"/>
    <w:rsid w:val="00377B18"/>
    <w:rsid w:val="00377C1B"/>
    <w:rsid w:val="00377DCA"/>
    <w:rsid w:val="00380224"/>
    <w:rsid w:val="00380951"/>
    <w:rsid w:val="00380DF0"/>
    <w:rsid w:val="00381019"/>
    <w:rsid w:val="00381052"/>
    <w:rsid w:val="00381E8D"/>
    <w:rsid w:val="003824DF"/>
    <w:rsid w:val="003829B1"/>
    <w:rsid w:val="00382D32"/>
    <w:rsid w:val="003839E7"/>
    <w:rsid w:val="00384391"/>
    <w:rsid w:val="0038474C"/>
    <w:rsid w:val="0038579C"/>
    <w:rsid w:val="00385ADE"/>
    <w:rsid w:val="003860C8"/>
    <w:rsid w:val="00386A59"/>
    <w:rsid w:val="00387170"/>
    <w:rsid w:val="003876F4"/>
    <w:rsid w:val="003877D7"/>
    <w:rsid w:val="00387866"/>
    <w:rsid w:val="00387EB5"/>
    <w:rsid w:val="003910D1"/>
    <w:rsid w:val="00391245"/>
    <w:rsid w:val="00391BB5"/>
    <w:rsid w:val="00391C0E"/>
    <w:rsid w:val="003927AC"/>
    <w:rsid w:val="00392A56"/>
    <w:rsid w:val="00392B2C"/>
    <w:rsid w:val="003932E1"/>
    <w:rsid w:val="003933AE"/>
    <w:rsid w:val="00393CD7"/>
    <w:rsid w:val="003942F4"/>
    <w:rsid w:val="003950E8"/>
    <w:rsid w:val="00395256"/>
    <w:rsid w:val="00395B77"/>
    <w:rsid w:val="00395F7D"/>
    <w:rsid w:val="00396513"/>
    <w:rsid w:val="00396CA8"/>
    <w:rsid w:val="00396E0B"/>
    <w:rsid w:val="00396F90"/>
    <w:rsid w:val="0039738B"/>
    <w:rsid w:val="003A0418"/>
    <w:rsid w:val="003A069D"/>
    <w:rsid w:val="003A06A2"/>
    <w:rsid w:val="003A10AE"/>
    <w:rsid w:val="003A1D94"/>
    <w:rsid w:val="003A1FC2"/>
    <w:rsid w:val="003A5589"/>
    <w:rsid w:val="003A59A0"/>
    <w:rsid w:val="003A6EC7"/>
    <w:rsid w:val="003A70D3"/>
    <w:rsid w:val="003A724E"/>
    <w:rsid w:val="003A7A01"/>
    <w:rsid w:val="003B04B6"/>
    <w:rsid w:val="003B0E51"/>
    <w:rsid w:val="003B13B3"/>
    <w:rsid w:val="003B1657"/>
    <w:rsid w:val="003B178B"/>
    <w:rsid w:val="003B283B"/>
    <w:rsid w:val="003B28CB"/>
    <w:rsid w:val="003B2B1E"/>
    <w:rsid w:val="003B3777"/>
    <w:rsid w:val="003B38D9"/>
    <w:rsid w:val="003B3A5A"/>
    <w:rsid w:val="003B3AF3"/>
    <w:rsid w:val="003B453D"/>
    <w:rsid w:val="003B4A3D"/>
    <w:rsid w:val="003B4B36"/>
    <w:rsid w:val="003B5340"/>
    <w:rsid w:val="003B556C"/>
    <w:rsid w:val="003B61CA"/>
    <w:rsid w:val="003B660D"/>
    <w:rsid w:val="003B78FA"/>
    <w:rsid w:val="003B7EA7"/>
    <w:rsid w:val="003C0D10"/>
    <w:rsid w:val="003C1295"/>
    <w:rsid w:val="003C2774"/>
    <w:rsid w:val="003C2FF7"/>
    <w:rsid w:val="003C41DD"/>
    <w:rsid w:val="003C4A54"/>
    <w:rsid w:val="003C4C87"/>
    <w:rsid w:val="003D03F4"/>
    <w:rsid w:val="003D10D9"/>
    <w:rsid w:val="003D1264"/>
    <w:rsid w:val="003D12DA"/>
    <w:rsid w:val="003D1576"/>
    <w:rsid w:val="003D1E52"/>
    <w:rsid w:val="003D2485"/>
    <w:rsid w:val="003D259D"/>
    <w:rsid w:val="003D6653"/>
    <w:rsid w:val="003D727C"/>
    <w:rsid w:val="003D7707"/>
    <w:rsid w:val="003E0A76"/>
    <w:rsid w:val="003E15AD"/>
    <w:rsid w:val="003E1802"/>
    <w:rsid w:val="003E1849"/>
    <w:rsid w:val="003E2094"/>
    <w:rsid w:val="003E20D8"/>
    <w:rsid w:val="003E2DBD"/>
    <w:rsid w:val="003E2E86"/>
    <w:rsid w:val="003E35A4"/>
    <w:rsid w:val="003E3AAF"/>
    <w:rsid w:val="003E3BC3"/>
    <w:rsid w:val="003E3C3F"/>
    <w:rsid w:val="003E43BE"/>
    <w:rsid w:val="003E47B2"/>
    <w:rsid w:val="003E6619"/>
    <w:rsid w:val="003E68C9"/>
    <w:rsid w:val="003E7815"/>
    <w:rsid w:val="003E7D27"/>
    <w:rsid w:val="003E7E22"/>
    <w:rsid w:val="003F0512"/>
    <w:rsid w:val="003F0769"/>
    <w:rsid w:val="003F0A72"/>
    <w:rsid w:val="003F0E0E"/>
    <w:rsid w:val="003F1BDD"/>
    <w:rsid w:val="003F1E2E"/>
    <w:rsid w:val="003F24E1"/>
    <w:rsid w:val="003F2DC5"/>
    <w:rsid w:val="003F2F5D"/>
    <w:rsid w:val="003F349F"/>
    <w:rsid w:val="003F3802"/>
    <w:rsid w:val="003F47C7"/>
    <w:rsid w:val="003F487D"/>
    <w:rsid w:val="003F65D5"/>
    <w:rsid w:val="003F7CBA"/>
    <w:rsid w:val="004001CF"/>
    <w:rsid w:val="0040136D"/>
    <w:rsid w:val="004013F7"/>
    <w:rsid w:val="0040207A"/>
    <w:rsid w:val="0040209A"/>
    <w:rsid w:val="00402379"/>
    <w:rsid w:val="004023FF"/>
    <w:rsid w:val="004029FE"/>
    <w:rsid w:val="004032BB"/>
    <w:rsid w:val="00403605"/>
    <w:rsid w:val="00403DE6"/>
    <w:rsid w:val="004040F8"/>
    <w:rsid w:val="00406320"/>
    <w:rsid w:val="00407646"/>
    <w:rsid w:val="00410BD6"/>
    <w:rsid w:val="00410D87"/>
    <w:rsid w:val="00410DDE"/>
    <w:rsid w:val="004120D1"/>
    <w:rsid w:val="00412116"/>
    <w:rsid w:val="00412396"/>
    <w:rsid w:val="0041301A"/>
    <w:rsid w:val="00413CF7"/>
    <w:rsid w:val="00415651"/>
    <w:rsid w:val="00416477"/>
    <w:rsid w:val="00416634"/>
    <w:rsid w:val="004167E2"/>
    <w:rsid w:val="00416BAD"/>
    <w:rsid w:val="00417237"/>
    <w:rsid w:val="004172C3"/>
    <w:rsid w:val="004175F8"/>
    <w:rsid w:val="004200FA"/>
    <w:rsid w:val="00420FFB"/>
    <w:rsid w:val="00421192"/>
    <w:rsid w:val="00421249"/>
    <w:rsid w:val="00421337"/>
    <w:rsid w:val="00421448"/>
    <w:rsid w:val="00421DFD"/>
    <w:rsid w:val="00422B2B"/>
    <w:rsid w:val="00422C7B"/>
    <w:rsid w:val="00423D35"/>
    <w:rsid w:val="0042452B"/>
    <w:rsid w:val="00424AE7"/>
    <w:rsid w:val="00425562"/>
    <w:rsid w:val="004268D4"/>
    <w:rsid w:val="00426CA2"/>
    <w:rsid w:val="004272BC"/>
    <w:rsid w:val="00427B7F"/>
    <w:rsid w:val="004304F6"/>
    <w:rsid w:val="00430D6F"/>
    <w:rsid w:val="00430E52"/>
    <w:rsid w:val="0043164E"/>
    <w:rsid w:val="00431B31"/>
    <w:rsid w:val="00433453"/>
    <w:rsid w:val="00434BFF"/>
    <w:rsid w:val="00435857"/>
    <w:rsid w:val="004363C7"/>
    <w:rsid w:val="00436BF0"/>
    <w:rsid w:val="00436F64"/>
    <w:rsid w:val="004402AE"/>
    <w:rsid w:val="00440435"/>
    <w:rsid w:val="00440997"/>
    <w:rsid w:val="00441FE7"/>
    <w:rsid w:val="0044214D"/>
    <w:rsid w:val="00442A10"/>
    <w:rsid w:val="0044441B"/>
    <w:rsid w:val="00444F3D"/>
    <w:rsid w:val="00445052"/>
    <w:rsid w:val="00445477"/>
    <w:rsid w:val="00445B2E"/>
    <w:rsid w:val="00445CF6"/>
    <w:rsid w:val="0044671A"/>
    <w:rsid w:val="00446C30"/>
    <w:rsid w:val="00446D30"/>
    <w:rsid w:val="00446EF3"/>
    <w:rsid w:val="00447BA1"/>
    <w:rsid w:val="00450564"/>
    <w:rsid w:val="00450F8B"/>
    <w:rsid w:val="0045152D"/>
    <w:rsid w:val="00451542"/>
    <w:rsid w:val="00451C77"/>
    <w:rsid w:val="00452D1C"/>
    <w:rsid w:val="0045411E"/>
    <w:rsid w:val="0045417F"/>
    <w:rsid w:val="00456F55"/>
    <w:rsid w:val="00457865"/>
    <w:rsid w:val="00461BC0"/>
    <w:rsid w:val="004626C9"/>
    <w:rsid w:val="0046284C"/>
    <w:rsid w:val="00462885"/>
    <w:rsid w:val="004635FD"/>
    <w:rsid w:val="00463624"/>
    <w:rsid w:val="0046430E"/>
    <w:rsid w:val="00464A5D"/>
    <w:rsid w:val="00464CCA"/>
    <w:rsid w:val="00464F1A"/>
    <w:rsid w:val="00467028"/>
    <w:rsid w:val="00467998"/>
    <w:rsid w:val="00467A61"/>
    <w:rsid w:val="00467DC8"/>
    <w:rsid w:val="004709B8"/>
    <w:rsid w:val="004712A3"/>
    <w:rsid w:val="004713EC"/>
    <w:rsid w:val="00471647"/>
    <w:rsid w:val="00471A9A"/>
    <w:rsid w:val="0047231B"/>
    <w:rsid w:val="00472A58"/>
    <w:rsid w:val="00473099"/>
    <w:rsid w:val="0047382F"/>
    <w:rsid w:val="00473AB0"/>
    <w:rsid w:val="00473D9E"/>
    <w:rsid w:val="0047467F"/>
    <w:rsid w:val="00475BA8"/>
    <w:rsid w:val="00475DB1"/>
    <w:rsid w:val="00475EBF"/>
    <w:rsid w:val="00476282"/>
    <w:rsid w:val="00476320"/>
    <w:rsid w:val="00476384"/>
    <w:rsid w:val="004763F2"/>
    <w:rsid w:val="004765B5"/>
    <w:rsid w:val="0047697A"/>
    <w:rsid w:val="00476E1B"/>
    <w:rsid w:val="004773BB"/>
    <w:rsid w:val="00477FD3"/>
    <w:rsid w:val="00477FEF"/>
    <w:rsid w:val="004801A5"/>
    <w:rsid w:val="00480706"/>
    <w:rsid w:val="00480E56"/>
    <w:rsid w:val="00481A62"/>
    <w:rsid w:val="00481C04"/>
    <w:rsid w:val="00481D37"/>
    <w:rsid w:val="00481E73"/>
    <w:rsid w:val="00481E83"/>
    <w:rsid w:val="00483163"/>
    <w:rsid w:val="00483309"/>
    <w:rsid w:val="0048357C"/>
    <w:rsid w:val="0048496D"/>
    <w:rsid w:val="00484A5D"/>
    <w:rsid w:val="00485387"/>
    <w:rsid w:val="00485E71"/>
    <w:rsid w:val="004863D4"/>
    <w:rsid w:val="00486D1D"/>
    <w:rsid w:val="0048720E"/>
    <w:rsid w:val="00487A95"/>
    <w:rsid w:val="00487EC5"/>
    <w:rsid w:val="004903B1"/>
    <w:rsid w:val="00490A96"/>
    <w:rsid w:val="004914DD"/>
    <w:rsid w:val="00491C6F"/>
    <w:rsid w:val="00491E6B"/>
    <w:rsid w:val="0049218A"/>
    <w:rsid w:val="004927D6"/>
    <w:rsid w:val="004931A3"/>
    <w:rsid w:val="00493EEA"/>
    <w:rsid w:val="004944D5"/>
    <w:rsid w:val="00494CFD"/>
    <w:rsid w:val="00495AB3"/>
    <w:rsid w:val="0049656C"/>
    <w:rsid w:val="00496985"/>
    <w:rsid w:val="00496B33"/>
    <w:rsid w:val="00496EB4"/>
    <w:rsid w:val="00497607"/>
    <w:rsid w:val="0049784D"/>
    <w:rsid w:val="004A057B"/>
    <w:rsid w:val="004A242F"/>
    <w:rsid w:val="004A2694"/>
    <w:rsid w:val="004A29F4"/>
    <w:rsid w:val="004A3759"/>
    <w:rsid w:val="004A3E1F"/>
    <w:rsid w:val="004A3F24"/>
    <w:rsid w:val="004A419A"/>
    <w:rsid w:val="004A5B16"/>
    <w:rsid w:val="004A6193"/>
    <w:rsid w:val="004A61BA"/>
    <w:rsid w:val="004A62FE"/>
    <w:rsid w:val="004B03FC"/>
    <w:rsid w:val="004B25B2"/>
    <w:rsid w:val="004B3356"/>
    <w:rsid w:val="004B3D43"/>
    <w:rsid w:val="004B44A0"/>
    <w:rsid w:val="004B6317"/>
    <w:rsid w:val="004B63D8"/>
    <w:rsid w:val="004B6D4E"/>
    <w:rsid w:val="004B74D2"/>
    <w:rsid w:val="004B7935"/>
    <w:rsid w:val="004C014C"/>
    <w:rsid w:val="004C0E61"/>
    <w:rsid w:val="004C1CDD"/>
    <w:rsid w:val="004C27F5"/>
    <w:rsid w:val="004C3E35"/>
    <w:rsid w:val="004C4799"/>
    <w:rsid w:val="004C4847"/>
    <w:rsid w:val="004C525D"/>
    <w:rsid w:val="004C5C6B"/>
    <w:rsid w:val="004C66A5"/>
    <w:rsid w:val="004C765D"/>
    <w:rsid w:val="004C7721"/>
    <w:rsid w:val="004C7A7E"/>
    <w:rsid w:val="004D02DC"/>
    <w:rsid w:val="004D1732"/>
    <w:rsid w:val="004D1894"/>
    <w:rsid w:val="004D24AE"/>
    <w:rsid w:val="004D26D1"/>
    <w:rsid w:val="004D2F59"/>
    <w:rsid w:val="004D360F"/>
    <w:rsid w:val="004D3728"/>
    <w:rsid w:val="004D4013"/>
    <w:rsid w:val="004D505D"/>
    <w:rsid w:val="004D52FA"/>
    <w:rsid w:val="004D5435"/>
    <w:rsid w:val="004D5A17"/>
    <w:rsid w:val="004D7C00"/>
    <w:rsid w:val="004D7C69"/>
    <w:rsid w:val="004E0180"/>
    <w:rsid w:val="004E01D9"/>
    <w:rsid w:val="004E02C3"/>
    <w:rsid w:val="004E06F3"/>
    <w:rsid w:val="004E139C"/>
    <w:rsid w:val="004E16A6"/>
    <w:rsid w:val="004E2261"/>
    <w:rsid w:val="004E2525"/>
    <w:rsid w:val="004E288C"/>
    <w:rsid w:val="004E28FC"/>
    <w:rsid w:val="004E3770"/>
    <w:rsid w:val="004E492B"/>
    <w:rsid w:val="004E6FCB"/>
    <w:rsid w:val="004E6FF2"/>
    <w:rsid w:val="004E747D"/>
    <w:rsid w:val="004E7990"/>
    <w:rsid w:val="004E7EBF"/>
    <w:rsid w:val="004F02E2"/>
    <w:rsid w:val="004F0DB4"/>
    <w:rsid w:val="004F0E5B"/>
    <w:rsid w:val="004F4F45"/>
    <w:rsid w:val="004F5622"/>
    <w:rsid w:val="004F5865"/>
    <w:rsid w:val="004F5EEE"/>
    <w:rsid w:val="004F6569"/>
    <w:rsid w:val="004F6651"/>
    <w:rsid w:val="004F68FC"/>
    <w:rsid w:val="004F6903"/>
    <w:rsid w:val="004F6B45"/>
    <w:rsid w:val="004F7D72"/>
    <w:rsid w:val="005010A6"/>
    <w:rsid w:val="00501108"/>
    <w:rsid w:val="005012A5"/>
    <w:rsid w:val="00501C10"/>
    <w:rsid w:val="00501D78"/>
    <w:rsid w:val="00502C63"/>
    <w:rsid w:val="005030DD"/>
    <w:rsid w:val="005037E2"/>
    <w:rsid w:val="00504376"/>
    <w:rsid w:val="0050613E"/>
    <w:rsid w:val="0050630F"/>
    <w:rsid w:val="0050662B"/>
    <w:rsid w:val="005066E9"/>
    <w:rsid w:val="00506D57"/>
    <w:rsid w:val="005074E7"/>
    <w:rsid w:val="0051004E"/>
    <w:rsid w:val="00510175"/>
    <w:rsid w:val="00510B70"/>
    <w:rsid w:val="00511372"/>
    <w:rsid w:val="00511EF2"/>
    <w:rsid w:val="00511FEC"/>
    <w:rsid w:val="0051214B"/>
    <w:rsid w:val="00512C42"/>
    <w:rsid w:val="005131E8"/>
    <w:rsid w:val="00513576"/>
    <w:rsid w:val="005146BB"/>
    <w:rsid w:val="00515A21"/>
    <w:rsid w:val="00517682"/>
    <w:rsid w:val="00520359"/>
    <w:rsid w:val="0052035D"/>
    <w:rsid w:val="00521A0F"/>
    <w:rsid w:val="0052358F"/>
    <w:rsid w:val="005237C4"/>
    <w:rsid w:val="00523EF9"/>
    <w:rsid w:val="00524CCA"/>
    <w:rsid w:val="00525C3A"/>
    <w:rsid w:val="00525F20"/>
    <w:rsid w:val="005263CA"/>
    <w:rsid w:val="00526C07"/>
    <w:rsid w:val="0052753A"/>
    <w:rsid w:val="005278E1"/>
    <w:rsid w:val="00530A3E"/>
    <w:rsid w:val="00531B53"/>
    <w:rsid w:val="005328B7"/>
    <w:rsid w:val="00533620"/>
    <w:rsid w:val="0053374C"/>
    <w:rsid w:val="005339BD"/>
    <w:rsid w:val="00533D99"/>
    <w:rsid w:val="0053512A"/>
    <w:rsid w:val="005357C1"/>
    <w:rsid w:val="0053664C"/>
    <w:rsid w:val="00536B4B"/>
    <w:rsid w:val="00536D06"/>
    <w:rsid w:val="00540550"/>
    <w:rsid w:val="005416A4"/>
    <w:rsid w:val="00541D05"/>
    <w:rsid w:val="00542682"/>
    <w:rsid w:val="0054291C"/>
    <w:rsid w:val="00542E6E"/>
    <w:rsid w:val="005436C7"/>
    <w:rsid w:val="00543759"/>
    <w:rsid w:val="00543789"/>
    <w:rsid w:val="00544043"/>
    <w:rsid w:val="00544152"/>
    <w:rsid w:val="00544EC0"/>
    <w:rsid w:val="0054634E"/>
    <w:rsid w:val="00550EEB"/>
    <w:rsid w:val="00551D3A"/>
    <w:rsid w:val="00551F50"/>
    <w:rsid w:val="00551FDC"/>
    <w:rsid w:val="00551FF7"/>
    <w:rsid w:val="00552069"/>
    <w:rsid w:val="00552221"/>
    <w:rsid w:val="00552CF9"/>
    <w:rsid w:val="005544DD"/>
    <w:rsid w:val="005549D2"/>
    <w:rsid w:val="00554C16"/>
    <w:rsid w:val="00554C98"/>
    <w:rsid w:val="00554E44"/>
    <w:rsid w:val="005554BF"/>
    <w:rsid w:val="00555659"/>
    <w:rsid w:val="005560A9"/>
    <w:rsid w:val="00556ABA"/>
    <w:rsid w:val="00561850"/>
    <w:rsid w:val="00561F2A"/>
    <w:rsid w:val="00561FC5"/>
    <w:rsid w:val="00565044"/>
    <w:rsid w:val="005656C0"/>
    <w:rsid w:val="0056651E"/>
    <w:rsid w:val="005669E9"/>
    <w:rsid w:val="00566C2F"/>
    <w:rsid w:val="00566E8E"/>
    <w:rsid w:val="00570A0E"/>
    <w:rsid w:val="00570E8E"/>
    <w:rsid w:val="0057122B"/>
    <w:rsid w:val="0057221B"/>
    <w:rsid w:val="0057227C"/>
    <w:rsid w:val="0057232D"/>
    <w:rsid w:val="00574D08"/>
    <w:rsid w:val="00574FEF"/>
    <w:rsid w:val="00575A1E"/>
    <w:rsid w:val="005763E1"/>
    <w:rsid w:val="00576490"/>
    <w:rsid w:val="00576605"/>
    <w:rsid w:val="0057684A"/>
    <w:rsid w:val="00576B75"/>
    <w:rsid w:val="00577225"/>
    <w:rsid w:val="00577779"/>
    <w:rsid w:val="00577CEC"/>
    <w:rsid w:val="00580577"/>
    <w:rsid w:val="0058156E"/>
    <w:rsid w:val="00581663"/>
    <w:rsid w:val="00582384"/>
    <w:rsid w:val="005832AE"/>
    <w:rsid w:val="0058366E"/>
    <w:rsid w:val="00585B02"/>
    <w:rsid w:val="00585E15"/>
    <w:rsid w:val="00586491"/>
    <w:rsid w:val="00586692"/>
    <w:rsid w:val="00586938"/>
    <w:rsid w:val="00590129"/>
    <w:rsid w:val="00590B2C"/>
    <w:rsid w:val="005923F1"/>
    <w:rsid w:val="00592656"/>
    <w:rsid w:val="00592D64"/>
    <w:rsid w:val="00593366"/>
    <w:rsid w:val="00595A31"/>
    <w:rsid w:val="00596D52"/>
    <w:rsid w:val="00597110"/>
    <w:rsid w:val="00597B34"/>
    <w:rsid w:val="005A00BF"/>
    <w:rsid w:val="005A0A09"/>
    <w:rsid w:val="005A16A1"/>
    <w:rsid w:val="005A1BEE"/>
    <w:rsid w:val="005A238C"/>
    <w:rsid w:val="005A244E"/>
    <w:rsid w:val="005A2DC6"/>
    <w:rsid w:val="005A33F9"/>
    <w:rsid w:val="005A3EA7"/>
    <w:rsid w:val="005A4B41"/>
    <w:rsid w:val="005A66FC"/>
    <w:rsid w:val="005A6B9C"/>
    <w:rsid w:val="005A707E"/>
    <w:rsid w:val="005A7858"/>
    <w:rsid w:val="005B03A1"/>
    <w:rsid w:val="005B0F36"/>
    <w:rsid w:val="005B14D5"/>
    <w:rsid w:val="005B1745"/>
    <w:rsid w:val="005B3D36"/>
    <w:rsid w:val="005B4836"/>
    <w:rsid w:val="005B4F7D"/>
    <w:rsid w:val="005B5C87"/>
    <w:rsid w:val="005B5CDB"/>
    <w:rsid w:val="005B5E82"/>
    <w:rsid w:val="005B67E8"/>
    <w:rsid w:val="005B7FD6"/>
    <w:rsid w:val="005C03CD"/>
    <w:rsid w:val="005C06E3"/>
    <w:rsid w:val="005C0783"/>
    <w:rsid w:val="005C13C9"/>
    <w:rsid w:val="005C1C94"/>
    <w:rsid w:val="005C396D"/>
    <w:rsid w:val="005C3B3A"/>
    <w:rsid w:val="005C4313"/>
    <w:rsid w:val="005C447F"/>
    <w:rsid w:val="005C44B9"/>
    <w:rsid w:val="005C4A63"/>
    <w:rsid w:val="005C4AA2"/>
    <w:rsid w:val="005C54E2"/>
    <w:rsid w:val="005C5BEB"/>
    <w:rsid w:val="005C6C38"/>
    <w:rsid w:val="005C7288"/>
    <w:rsid w:val="005C7795"/>
    <w:rsid w:val="005C7824"/>
    <w:rsid w:val="005D0C1B"/>
    <w:rsid w:val="005D0DEF"/>
    <w:rsid w:val="005D11FE"/>
    <w:rsid w:val="005D1388"/>
    <w:rsid w:val="005D246D"/>
    <w:rsid w:val="005D2CF4"/>
    <w:rsid w:val="005D3195"/>
    <w:rsid w:val="005D3A2D"/>
    <w:rsid w:val="005D3F03"/>
    <w:rsid w:val="005D45C9"/>
    <w:rsid w:val="005D484A"/>
    <w:rsid w:val="005D4923"/>
    <w:rsid w:val="005D6486"/>
    <w:rsid w:val="005D6F7D"/>
    <w:rsid w:val="005D7802"/>
    <w:rsid w:val="005D7D1F"/>
    <w:rsid w:val="005E03AE"/>
    <w:rsid w:val="005E095E"/>
    <w:rsid w:val="005E5417"/>
    <w:rsid w:val="005E5DBA"/>
    <w:rsid w:val="005E6779"/>
    <w:rsid w:val="005E7D03"/>
    <w:rsid w:val="005F033A"/>
    <w:rsid w:val="005F13B9"/>
    <w:rsid w:val="005F1505"/>
    <w:rsid w:val="005F1A01"/>
    <w:rsid w:val="005F2796"/>
    <w:rsid w:val="005F3E94"/>
    <w:rsid w:val="005F4443"/>
    <w:rsid w:val="005F49D7"/>
    <w:rsid w:val="005F60FD"/>
    <w:rsid w:val="005F6CED"/>
    <w:rsid w:val="005F76BD"/>
    <w:rsid w:val="005F7F4D"/>
    <w:rsid w:val="006028CB"/>
    <w:rsid w:val="0060313C"/>
    <w:rsid w:val="00604321"/>
    <w:rsid w:val="006045C7"/>
    <w:rsid w:val="00604752"/>
    <w:rsid w:val="00606073"/>
    <w:rsid w:val="00606638"/>
    <w:rsid w:val="0060685B"/>
    <w:rsid w:val="006068EF"/>
    <w:rsid w:val="00611FDC"/>
    <w:rsid w:val="00612AAF"/>
    <w:rsid w:val="00613CCA"/>
    <w:rsid w:val="00613D59"/>
    <w:rsid w:val="00614244"/>
    <w:rsid w:val="00614F33"/>
    <w:rsid w:val="0061512E"/>
    <w:rsid w:val="0061691A"/>
    <w:rsid w:val="00616EE7"/>
    <w:rsid w:val="006178D0"/>
    <w:rsid w:val="006212DE"/>
    <w:rsid w:val="006229BF"/>
    <w:rsid w:val="00622C73"/>
    <w:rsid w:val="006233BF"/>
    <w:rsid w:val="00624E8F"/>
    <w:rsid w:val="00625E27"/>
    <w:rsid w:val="006262C8"/>
    <w:rsid w:val="00626320"/>
    <w:rsid w:val="00626EA9"/>
    <w:rsid w:val="006272B2"/>
    <w:rsid w:val="006274EB"/>
    <w:rsid w:val="00627609"/>
    <w:rsid w:val="00627BAD"/>
    <w:rsid w:val="00630F29"/>
    <w:rsid w:val="0063131E"/>
    <w:rsid w:val="0063161E"/>
    <w:rsid w:val="00632078"/>
    <w:rsid w:val="00632341"/>
    <w:rsid w:val="006331D2"/>
    <w:rsid w:val="00635D85"/>
    <w:rsid w:val="00636513"/>
    <w:rsid w:val="0063689B"/>
    <w:rsid w:val="0063696C"/>
    <w:rsid w:val="00640067"/>
    <w:rsid w:val="00640C06"/>
    <w:rsid w:val="00642E3F"/>
    <w:rsid w:val="00643DB4"/>
    <w:rsid w:val="00645379"/>
    <w:rsid w:val="00645C31"/>
    <w:rsid w:val="00646B68"/>
    <w:rsid w:val="0064701E"/>
    <w:rsid w:val="00647A71"/>
    <w:rsid w:val="006528CB"/>
    <w:rsid w:val="006533C5"/>
    <w:rsid w:val="00653E92"/>
    <w:rsid w:val="00654DB4"/>
    <w:rsid w:val="00656BDC"/>
    <w:rsid w:val="00656DA0"/>
    <w:rsid w:val="006577A7"/>
    <w:rsid w:val="006579DF"/>
    <w:rsid w:val="00657BA5"/>
    <w:rsid w:val="00657F29"/>
    <w:rsid w:val="0066049F"/>
    <w:rsid w:val="006607EF"/>
    <w:rsid w:val="00660B9C"/>
    <w:rsid w:val="00661617"/>
    <w:rsid w:val="00661B89"/>
    <w:rsid w:val="00661DCA"/>
    <w:rsid w:val="00662AFE"/>
    <w:rsid w:val="006631FE"/>
    <w:rsid w:val="00664817"/>
    <w:rsid w:val="00664AB4"/>
    <w:rsid w:val="00665018"/>
    <w:rsid w:val="00666097"/>
    <w:rsid w:val="00666ECD"/>
    <w:rsid w:val="00666FBE"/>
    <w:rsid w:val="00667028"/>
    <w:rsid w:val="006676AC"/>
    <w:rsid w:val="00667BC6"/>
    <w:rsid w:val="00670881"/>
    <w:rsid w:val="00670962"/>
    <w:rsid w:val="00670BDD"/>
    <w:rsid w:val="00670BE6"/>
    <w:rsid w:val="00670BFE"/>
    <w:rsid w:val="00670C32"/>
    <w:rsid w:val="00671771"/>
    <w:rsid w:val="006721EE"/>
    <w:rsid w:val="00672DBE"/>
    <w:rsid w:val="00672EB3"/>
    <w:rsid w:val="0067322A"/>
    <w:rsid w:val="00673A96"/>
    <w:rsid w:val="0067407C"/>
    <w:rsid w:val="00674178"/>
    <w:rsid w:val="00674661"/>
    <w:rsid w:val="00674E05"/>
    <w:rsid w:val="00675970"/>
    <w:rsid w:val="00676096"/>
    <w:rsid w:val="0067689F"/>
    <w:rsid w:val="00676E1D"/>
    <w:rsid w:val="00680540"/>
    <w:rsid w:val="0068155C"/>
    <w:rsid w:val="00681696"/>
    <w:rsid w:val="0068304E"/>
    <w:rsid w:val="00683287"/>
    <w:rsid w:val="006849C4"/>
    <w:rsid w:val="00686AA3"/>
    <w:rsid w:val="00686ECB"/>
    <w:rsid w:val="00687892"/>
    <w:rsid w:val="00687B5B"/>
    <w:rsid w:val="00690817"/>
    <w:rsid w:val="00690EA0"/>
    <w:rsid w:val="00691D27"/>
    <w:rsid w:val="00691D56"/>
    <w:rsid w:val="006920FE"/>
    <w:rsid w:val="00692159"/>
    <w:rsid w:val="006934E9"/>
    <w:rsid w:val="00693546"/>
    <w:rsid w:val="00693943"/>
    <w:rsid w:val="00693E49"/>
    <w:rsid w:val="0069413C"/>
    <w:rsid w:val="006951EE"/>
    <w:rsid w:val="00695773"/>
    <w:rsid w:val="0069663B"/>
    <w:rsid w:val="0069690F"/>
    <w:rsid w:val="00696EC9"/>
    <w:rsid w:val="0069775A"/>
    <w:rsid w:val="006A002F"/>
    <w:rsid w:val="006A019D"/>
    <w:rsid w:val="006A0261"/>
    <w:rsid w:val="006A051D"/>
    <w:rsid w:val="006A38B4"/>
    <w:rsid w:val="006A3DCD"/>
    <w:rsid w:val="006A407B"/>
    <w:rsid w:val="006A4FEF"/>
    <w:rsid w:val="006A5F34"/>
    <w:rsid w:val="006A62C7"/>
    <w:rsid w:val="006A63CE"/>
    <w:rsid w:val="006A7277"/>
    <w:rsid w:val="006A7E27"/>
    <w:rsid w:val="006A7FCA"/>
    <w:rsid w:val="006B0515"/>
    <w:rsid w:val="006B05CE"/>
    <w:rsid w:val="006B0AA6"/>
    <w:rsid w:val="006B0D3D"/>
    <w:rsid w:val="006B0E52"/>
    <w:rsid w:val="006B11FC"/>
    <w:rsid w:val="006B1B10"/>
    <w:rsid w:val="006B1D72"/>
    <w:rsid w:val="006B1F71"/>
    <w:rsid w:val="006B209B"/>
    <w:rsid w:val="006B25F8"/>
    <w:rsid w:val="006B29AE"/>
    <w:rsid w:val="006B374F"/>
    <w:rsid w:val="006B3AB7"/>
    <w:rsid w:val="006B4DD2"/>
    <w:rsid w:val="006B63D3"/>
    <w:rsid w:val="006B65ED"/>
    <w:rsid w:val="006B6630"/>
    <w:rsid w:val="006B6C43"/>
    <w:rsid w:val="006C0759"/>
    <w:rsid w:val="006C0FF4"/>
    <w:rsid w:val="006C2AB6"/>
    <w:rsid w:val="006C2CA0"/>
    <w:rsid w:val="006C2D79"/>
    <w:rsid w:val="006C2F45"/>
    <w:rsid w:val="006C34C3"/>
    <w:rsid w:val="006C44FE"/>
    <w:rsid w:val="006C4F3D"/>
    <w:rsid w:val="006C5937"/>
    <w:rsid w:val="006C6357"/>
    <w:rsid w:val="006C6F15"/>
    <w:rsid w:val="006C77D4"/>
    <w:rsid w:val="006C7B7D"/>
    <w:rsid w:val="006C7EDB"/>
    <w:rsid w:val="006D0C06"/>
    <w:rsid w:val="006D0CB9"/>
    <w:rsid w:val="006D134C"/>
    <w:rsid w:val="006D1E78"/>
    <w:rsid w:val="006D2DFF"/>
    <w:rsid w:val="006D3C9C"/>
    <w:rsid w:val="006D4763"/>
    <w:rsid w:val="006D54B4"/>
    <w:rsid w:val="006D54DC"/>
    <w:rsid w:val="006D6A02"/>
    <w:rsid w:val="006D72C4"/>
    <w:rsid w:val="006D7550"/>
    <w:rsid w:val="006D78DE"/>
    <w:rsid w:val="006E2503"/>
    <w:rsid w:val="006E2D7B"/>
    <w:rsid w:val="006E2FEB"/>
    <w:rsid w:val="006E522B"/>
    <w:rsid w:val="006E5615"/>
    <w:rsid w:val="006E5E64"/>
    <w:rsid w:val="006E603E"/>
    <w:rsid w:val="006E6806"/>
    <w:rsid w:val="006E7342"/>
    <w:rsid w:val="006E7854"/>
    <w:rsid w:val="006E7878"/>
    <w:rsid w:val="006E7F6B"/>
    <w:rsid w:val="006F0039"/>
    <w:rsid w:val="006F071A"/>
    <w:rsid w:val="006F104B"/>
    <w:rsid w:val="006F2FC3"/>
    <w:rsid w:val="006F43A0"/>
    <w:rsid w:val="006F61BE"/>
    <w:rsid w:val="006F6517"/>
    <w:rsid w:val="006F67E8"/>
    <w:rsid w:val="006F75A0"/>
    <w:rsid w:val="006F763D"/>
    <w:rsid w:val="006F7E0F"/>
    <w:rsid w:val="00700E8E"/>
    <w:rsid w:val="007011B5"/>
    <w:rsid w:val="007024A6"/>
    <w:rsid w:val="00702967"/>
    <w:rsid w:val="007032A7"/>
    <w:rsid w:val="007044EA"/>
    <w:rsid w:val="00704670"/>
    <w:rsid w:val="007050D9"/>
    <w:rsid w:val="0070584D"/>
    <w:rsid w:val="0070617C"/>
    <w:rsid w:val="00707EAB"/>
    <w:rsid w:val="00710AAD"/>
    <w:rsid w:val="00710C35"/>
    <w:rsid w:val="00710DAF"/>
    <w:rsid w:val="00712380"/>
    <w:rsid w:val="007129E7"/>
    <w:rsid w:val="00712F87"/>
    <w:rsid w:val="00714B28"/>
    <w:rsid w:val="0071560C"/>
    <w:rsid w:val="00715754"/>
    <w:rsid w:val="00715BEE"/>
    <w:rsid w:val="00716D86"/>
    <w:rsid w:val="00717E99"/>
    <w:rsid w:val="00717E9F"/>
    <w:rsid w:val="007206C3"/>
    <w:rsid w:val="00720BCC"/>
    <w:rsid w:val="00720C0B"/>
    <w:rsid w:val="00720CD4"/>
    <w:rsid w:val="0072255C"/>
    <w:rsid w:val="00722600"/>
    <w:rsid w:val="00725056"/>
    <w:rsid w:val="00725D04"/>
    <w:rsid w:val="0072618A"/>
    <w:rsid w:val="007265D2"/>
    <w:rsid w:val="00726774"/>
    <w:rsid w:val="0072688B"/>
    <w:rsid w:val="00726901"/>
    <w:rsid w:val="0072710D"/>
    <w:rsid w:val="00727166"/>
    <w:rsid w:val="007304A3"/>
    <w:rsid w:val="0073311A"/>
    <w:rsid w:val="007335E2"/>
    <w:rsid w:val="00733663"/>
    <w:rsid w:val="00733E52"/>
    <w:rsid w:val="007344A6"/>
    <w:rsid w:val="00734990"/>
    <w:rsid w:val="00735BBB"/>
    <w:rsid w:val="007368D7"/>
    <w:rsid w:val="00736A59"/>
    <w:rsid w:val="0074161C"/>
    <w:rsid w:val="0074208B"/>
    <w:rsid w:val="007436D4"/>
    <w:rsid w:val="0074668A"/>
    <w:rsid w:val="007467B9"/>
    <w:rsid w:val="00746AAC"/>
    <w:rsid w:val="00746D00"/>
    <w:rsid w:val="00750B98"/>
    <w:rsid w:val="007520D7"/>
    <w:rsid w:val="0075282A"/>
    <w:rsid w:val="00752C89"/>
    <w:rsid w:val="007537B3"/>
    <w:rsid w:val="007547F3"/>
    <w:rsid w:val="00755A59"/>
    <w:rsid w:val="00755F40"/>
    <w:rsid w:val="00756F2A"/>
    <w:rsid w:val="0075731F"/>
    <w:rsid w:val="007576CF"/>
    <w:rsid w:val="00760989"/>
    <w:rsid w:val="00760E4A"/>
    <w:rsid w:val="007611F4"/>
    <w:rsid w:val="00761C7E"/>
    <w:rsid w:val="00762A0C"/>
    <w:rsid w:val="00762FE5"/>
    <w:rsid w:val="00763538"/>
    <w:rsid w:val="00763733"/>
    <w:rsid w:val="00763CB9"/>
    <w:rsid w:val="00764040"/>
    <w:rsid w:val="00764251"/>
    <w:rsid w:val="0076497F"/>
    <w:rsid w:val="00765041"/>
    <w:rsid w:val="00765100"/>
    <w:rsid w:val="00765232"/>
    <w:rsid w:val="0076545F"/>
    <w:rsid w:val="007659C6"/>
    <w:rsid w:val="0076662D"/>
    <w:rsid w:val="007675FB"/>
    <w:rsid w:val="00767B87"/>
    <w:rsid w:val="00767C50"/>
    <w:rsid w:val="0077017A"/>
    <w:rsid w:val="00770707"/>
    <w:rsid w:val="007711B0"/>
    <w:rsid w:val="007714E8"/>
    <w:rsid w:val="007716A7"/>
    <w:rsid w:val="00771881"/>
    <w:rsid w:val="007721E9"/>
    <w:rsid w:val="007722C6"/>
    <w:rsid w:val="0077349B"/>
    <w:rsid w:val="00773B09"/>
    <w:rsid w:val="00773B84"/>
    <w:rsid w:val="00774330"/>
    <w:rsid w:val="00774CB1"/>
    <w:rsid w:val="00774D02"/>
    <w:rsid w:val="00775FF7"/>
    <w:rsid w:val="00776591"/>
    <w:rsid w:val="007765FD"/>
    <w:rsid w:val="007770A6"/>
    <w:rsid w:val="00781079"/>
    <w:rsid w:val="007814E4"/>
    <w:rsid w:val="007820E2"/>
    <w:rsid w:val="007823D6"/>
    <w:rsid w:val="0078247C"/>
    <w:rsid w:val="00783011"/>
    <w:rsid w:val="00783A91"/>
    <w:rsid w:val="00783F33"/>
    <w:rsid w:val="00783F9D"/>
    <w:rsid w:val="00784282"/>
    <w:rsid w:val="00784A73"/>
    <w:rsid w:val="00784BD1"/>
    <w:rsid w:val="00784D92"/>
    <w:rsid w:val="00785332"/>
    <w:rsid w:val="00785FEA"/>
    <w:rsid w:val="007874B7"/>
    <w:rsid w:val="00790B9C"/>
    <w:rsid w:val="007918BB"/>
    <w:rsid w:val="00793601"/>
    <w:rsid w:val="0079385E"/>
    <w:rsid w:val="007939A0"/>
    <w:rsid w:val="00794655"/>
    <w:rsid w:val="007950D5"/>
    <w:rsid w:val="007964C8"/>
    <w:rsid w:val="00797EFC"/>
    <w:rsid w:val="007A0305"/>
    <w:rsid w:val="007A101A"/>
    <w:rsid w:val="007A19B7"/>
    <w:rsid w:val="007A1A14"/>
    <w:rsid w:val="007A1C7F"/>
    <w:rsid w:val="007A1EF5"/>
    <w:rsid w:val="007A27F9"/>
    <w:rsid w:val="007A3E3A"/>
    <w:rsid w:val="007A401C"/>
    <w:rsid w:val="007A4AFA"/>
    <w:rsid w:val="007A50C1"/>
    <w:rsid w:val="007A5B9B"/>
    <w:rsid w:val="007A5BAE"/>
    <w:rsid w:val="007A63DC"/>
    <w:rsid w:val="007A7287"/>
    <w:rsid w:val="007A7C8D"/>
    <w:rsid w:val="007A7E46"/>
    <w:rsid w:val="007B00C5"/>
    <w:rsid w:val="007B0F5F"/>
    <w:rsid w:val="007B107D"/>
    <w:rsid w:val="007B1802"/>
    <w:rsid w:val="007B1F7E"/>
    <w:rsid w:val="007B38C1"/>
    <w:rsid w:val="007B3C41"/>
    <w:rsid w:val="007B4569"/>
    <w:rsid w:val="007B48C8"/>
    <w:rsid w:val="007B4FC3"/>
    <w:rsid w:val="007B54E3"/>
    <w:rsid w:val="007B55DF"/>
    <w:rsid w:val="007B753B"/>
    <w:rsid w:val="007B7D77"/>
    <w:rsid w:val="007C0C57"/>
    <w:rsid w:val="007C10DA"/>
    <w:rsid w:val="007C19F5"/>
    <w:rsid w:val="007C211D"/>
    <w:rsid w:val="007C2C69"/>
    <w:rsid w:val="007C2E57"/>
    <w:rsid w:val="007C4349"/>
    <w:rsid w:val="007C474C"/>
    <w:rsid w:val="007C595A"/>
    <w:rsid w:val="007C6519"/>
    <w:rsid w:val="007C66C5"/>
    <w:rsid w:val="007C6876"/>
    <w:rsid w:val="007C7A86"/>
    <w:rsid w:val="007C7E1E"/>
    <w:rsid w:val="007D00AE"/>
    <w:rsid w:val="007D0A35"/>
    <w:rsid w:val="007D0AD2"/>
    <w:rsid w:val="007D0D0A"/>
    <w:rsid w:val="007D2B73"/>
    <w:rsid w:val="007D2E38"/>
    <w:rsid w:val="007D3646"/>
    <w:rsid w:val="007D410C"/>
    <w:rsid w:val="007D42A7"/>
    <w:rsid w:val="007D4376"/>
    <w:rsid w:val="007D5406"/>
    <w:rsid w:val="007D5930"/>
    <w:rsid w:val="007D5CC3"/>
    <w:rsid w:val="007D5E43"/>
    <w:rsid w:val="007D6A58"/>
    <w:rsid w:val="007E0798"/>
    <w:rsid w:val="007E0B89"/>
    <w:rsid w:val="007E2020"/>
    <w:rsid w:val="007E2222"/>
    <w:rsid w:val="007E3E03"/>
    <w:rsid w:val="007E51F0"/>
    <w:rsid w:val="007E5464"/>
    <w:rsid w:val="007E5BAD"/>
    <w:rsid w:val="007E6463"/>
    <w:rsid w:val="007E64C0"/>
    <w:rsid w:val="007E6E6D"/>
    <w:rsid w:val="007E7E48"/>
    <w:rsid w:val="007F0A3F"/>
    <w:rsid w:val="007F1972"/>
    <w:rsid w:val="007F1F0E"/>
    <w:rsid w:val="007F31F2"/>
    <w:rsid w:val="007F4E69"/>
    <w:rsid w:val="007F56A8"/>
    <w:rsid w:val="007F5B89"/>
    <w:rsid w:val="007F5C2C"/>
    <w:rsid w:val="007F6536"/>
    <w:rsid w:val="007F6EA5"/>
    <w:rsid w:val="007F70E6"/>
    <w:rsid w:val="00800CED"/>
    <w:rsid w:val="0080157C"/>
    <w:rsid w:val="00801893"/>
    <w:rsid w:val="0080212A"/>
    <w:rsid w:val="0080299F"/>
    <w:rsid w:val="008034AA"/>
    <w:rsid w:val="0080571D"/>
    <w:rsid w:val="00805C85"/>
    <w:rsid w:val="0080777C"/>
    <w:rsid w:val="00807C13"/>
    <w:rsid w:val="00810ACC"/>
    <w:rsid w:val="00811116"/>
    <w:rsid w:val="0081123E"/>
    <w:rsid w:val="00811571"/>
    <w:rsid w:val="008115DE"/>
    <w:rsid w:val="0081177B"/>
    <w:rsid w:val="00811B3C"/>
    <w:rsid w:val="00811E10"/>
    <w:rsid w:val="00812405"/>
    <w:rsid w:val="008126E4"/>
    <w:rsid w:val="00813F19"/>
    <w:rsid w:val="00814EA0"/>
    <w:rsid w:val="008177A1"/>
    <w:rsid w:val="00817AE7"/>
    <w:rsid w:val="008217AF"/>
    <w:rsid w:val="0082193E"/>
    <w:rsid w:val="00821A6F"/>
    <w:rsid w:val="0082243E"/>
    <w:rsid w:val="00822D12"/>
    <w:rsid w:val="00823260"/>
    <w:rsid w:val="008238B4"/>
    <w:rsid w:val="00823A46"/>
    <w:rsid w:val="00824AF3"/>
    <w:rsid w:val="00825049"/>
    <w:rsid w:val="00825225"/>
    <w:rsid w:val="00825A2C"/>
    <w:rsid w:val="00826274"/>
    <w:rsid w:val="00826E83"/>
    <w:rsid w:val="00826E8B"/>
    <w:rsid w:val="008272BD"/>
    <w:rsid w:val="00827C1A"/>
    <w:rsid w:val="00830E9E"/>
    <w:rsid w:val="0083269D"/>
    <w:rsid w:val="00832F6E"/>
    <w:rsid w:val="008336E3"/>
    <w:rsid w:val="0083399A"/>
    <w:rsid w:val="00833F99"/>
    <w:rsid w:val="00836477"/>
    <w:rsid w:val="00836FC1"/>
    <w:rsid w:val="008375A2"/>
    <w:rsid w:val="00837947"/>
    <w:rsid w:val="00840884"/>
    <w:rsid w:val="008408E3"/>
    <w:rsid w:val="008410A6"/>
    <w:rsid w:val="00841363"/>
    <w:rsid w:val="008416CC"/>
    <w:rsid w:val="008429BA"/>
    <w:rsid w:val="00842C11"/>
    <w:rsid w:val="0084364A"/>
    <w:rsid w:val="0084369C"/>
    <w:rsid w:val="00844106"/>
    <w:rsid w:val="008442C8"/>
    <w:rsid w:val="00844751"/>
    <w:rsid w:val="00844C32"/>
    <w:rsid w:val="008453F1"/>
    <w:rsid w:val="00847BFE"/>
    <w:rsid w:val="008508A0"/>
    <w:rsid w:val="00850BA9"/>
    <w:rsid w:val="008513D4"/>
    <w:rsid w:val="008518F6"/>
    <w:rsid w:val="0085196A"/>
    <w:rsid w:val="0085453A"/>
    <w:rsid w:val="008552AA"/>
    <w:rsid w:val="00855473"/>
    <w:rsid w:val="00856344"/>
    <w:rsid w:val="0085721A"/>
    <w:rsid w:val="00857785"/>
    <w:rsid w:val="0086006D"/>
    <w:rsid w:val="00860174"/>
    <w:rsid w:val="008614DF"/>
    <w:rsid w:val="0086367F"/>
    <w:rsid w:val="00863B11"/>
    <w:rsid w:val="00864E7F"/>
    <w:rsid w:val="0086508A"/>
    <w:rsid w:val="00865933"/>
    <w:rsid w:val="00870F4F"/>
    <w:rsid w:val="008716A1"/>
    <w:rsid w:val="0087172C"/>
    <w:rsid w:val="0087301A"/>
    <w:rsid w:val="00873212"/>
    <w:rsid w:val="00873B3C"/>
    <w:rsid w:val="00875BCC"/>
    <w:rsid w:val="00875D51"/>
    <w:rsid w:val="00875EDB"/>
    <w:rsid w:val="00876235"/>
    <w:rsid w:val="008767D0"/>
    <w:rsid w:val="00877D63"/>
    <w:rsid w:val="008812CA"/>
    <w:rsid w:val="00881692"/>
    <w:rsid w:val="008828C3"/>
    <w:rsid w:val="00883E28"/>
    <w:rsid w:val="00884BB8"/>
    <w:rsid w:val="00885164"/>
    <w:rsid w:val="00885F48"/>
    <w:rsid w:val="00886A26"/>
    <w:rsid w:val="00887BE6"/>
    <w:rsid w:val="008912A2"/>
    <w:rsid w:val="008931A4"/>
    <w:rsid w:val="00893CAA"/>
    <w:rsid w:val="008953D5"/>
    <w:rsid w:val="008956E0"/>
    <w:rsid w:val="00895CFB"/>
    <w:rsid w:val="00896F23"/>
    <w:rsid w:val="008970D9"/>
    <w:rsid w:val="00897149"/>
    <w:rsid w:val="008A200E"/>
    <w:rsid w:val="008A290A"/>
    <w:rsid w:val="008A2953"/>
    <w:rsid w:val="008A366B"/>
    <w:rsid w:val="008A3E1B"/>
    <w:rsid w:val="008A4887"/>
    <w:rsid w:val="008A523F"/>
    <w:rsid w:val="008B0270"/>
    <w:rsid w:val="008B0EB7"/>
    <w:rsid w:val="008B140E"/>
    <w:rsid w:val="008B1F13"/>
    <w:rsid w:val="008B35F6"/>
    <w:rsid w:val="008B4425"/>
    <w:rsid w:val="008B468E"/>
    <w:rsid w:val="008B49CD"/>
    <w:rsid w:val="008B5239"/>
    <w:rsid w:val="008B5C57"/>
    <w:rsid w:val="008B5FB2"/>
    <w:rsid w:val="008B61B3"/>
    <w:rsid w:val="008B62FB"/>
    <w:rsid w:val="008B700E"/>
    <w:rsid w:val="008C2247"/>
    <w:rsid w:val="008C2662"/>
    <w:rsid w:val="008C27FB"/>
    <w:rsid w:val="008C30AC"/>
    <w:rsid w:val="008C3C41"/>
    <w:rsid w:val="008C4F79"/>
    <w:rsid w:val="008C50D0"/>
    <w:rsid w:val="008C5109"/>
    <w:rsid w:val="008C5BB8"/>
    <w:rsid w:val="008C6254"/>
    <w:rsid w:val="008C66BB"/>
    <w:rsid w:val="008C68A8"/>
    <w:rsid w:val="008C74E0"/>
    <w:rsid w:val="008C753D"/>
    <w:rsid w:val="008C75F3"/>
    <w:rsid w:val="008D0307"/>
    <w:rsid w:val="008D06D2"/>
    <w:rsid w:val="008D07D7"/>
    <w:rsid w:val="008D1440"/>
    <w:rsid w:val="008D153F"/>
    <w:rsid w:val="008D17E2"/>
    <w:rsid w:val="008D17F9"/>
    <w:rsid w:val="008D1E37"/>
    <w:rsid w:val="008D23C8"/>
    <w:rsid w:val="008D257C"/>
    <w:rsid w:val="008D5437"/>
    <w:rsid w:val="008D5C9B"/>
    <w:rsid w:val="008D61AE"/>
    <w:rsid w:val="008D6967"/>
    <w:rsid w:val="008D7600"/>
    <w:rsid w:val="008D7672"/>
    <w:rsid w:val="008D7A84"/>
    <w:rsid w:val="008E01D6"/>
    <w:rsid w:val="008E12C5"/>
    <w:rsid w:val="008E160D"/>
    <w:rsid w:val="008E1752"/>
    <w:rsid w:val="008E197C"/>
    <w:rsid w:val="008E1ACB"/>
    <w:rsid w:val="008E1C6C"/>
    <w:rsid w:val="008E2796"/>
    <w:rsid w:val="008E4423"/>
    <w:rsid w:val="008E4C42"/>
    <w:rsid w:val="008E5098"/>
    <w:rsid w:val="008E5906"/>
    <w:rsid w:val="008E5B90"/>
    <w:rsid w:val="008E6300"/>
    <w:rsid w:val="008E6598"/>
    <w:rsid w:val="008E7B08"/>
    <w:rsid w:val="008F0388"/>
    <w:rsid w:val="008F090E"/>
    <w:rsid w:val="008F0CFE"/>
    <w:rsid w:val="008F1049"/>
    <w:rsid w:val="008F1FFE"/>
    <w:rsid w:val="008F2CEC"/>
    <w:rsid w:val="008F2CF5"/>
    <w:rsid w:val="008F30CC"/>
    <w:rsid w:val="008F3572"/>
    <w:rsid w:val="008F3A85"/>
    <w:rsid w:val="008F42AF"/>
    <w:rsid w:val="008F4DC9"/>
    <w:rsid w:val="008F4E36"/>
    <w:rsid w:val="008F5D0E"/>
    <w:rsid w:val="008F74FC"/>
    <w:rsid w:val="009000B9"/>
    <w:rsid w:val="009000C9"/>
    <w:rsid w:val="00900781"/>
    <w:rsid w:val="00901045"/>
    <w:rsid w:val="0090126F"/>
    <w:rsid w:val="00901EC2"/>
    <w:rsid w:val="0090318F"/>
    <w:rsid w:val="0090467B"/>
    <w:rsid w:val="009048C0"/>
    <w:rsid w:val="00905123"/>
    <w:rsid w:val="00905820"/>
    <w:rsid w:val="00906D53"/>
    <w:rsid w:val="009078F6"/>
    <w:rsid w:val="00907FC8"/>
    <w:rsid w:val="009109C4"/>
    <w:rsid w:val="00910C4C"/>
    <w:rsid w:val="00911B50"/>
    <w:rsid w:val="00911DB0"/>
    <w:rsid w:val="00911F86"/>
    <w:rsid w:val="009120EB"/>
    <w:rsid w:val="00912ADD"/>
    <w:rsid w:val="00912BCF"/>
    <w:rsid w:val="00912EF8"/>
    <w:rsid w:val="00914A70"/>
    <w:rsid w:val="00914CEA"/>
    <w:rsid w:val="00914E65"/>
    <w:rsid w:val="00915319"/>
    <w:rsid w:val="009155D6"/>
    <w:rsid w:val="00915730"/>
    <w:rsid w:val="009157E5"/>
    <w:rsid w:val="00915A5A"/>
    <w:rsid w:val="00916503"/>
    <w:rsid w:val="0091728E"/>
    <w:rsid w:val="0091730E"/>
    <w:rsid w:val="00917598"/>
    <w:rsid w:val="009212D0"/>
    <w:rsid w:val="00921A44"/>
    <w:rsid w:val="00921E01"/>
    <w:rsid w:val="009221CC"/>
    <w:rsid w:val="00923642"/>
    <w:rsid w:val="00923D01"/>
    <w:rsid w:val="009248CA"/>
    <w:rsid w:val="0092620F"/>
    <w:rsid w:val="009262DE"/>
    <w:rsid w:val="00926463"/>
    <w:rsid w:val="0092784D"/>
    <w:rsid w:val="0093048E"/>
    <w:rsid w:val="009312FF"/>
    <w:rsid w:val="00932C08"/>
    <w:rsid w:val="0093380C"/>
    <w:rsid w:val="00934031"/>
    <w:rsid w:val="009344C6"/>
    <w:rsid w:val="00935045"/>
    <w:rsid w:val="00937259"/>
    <w:rsid w:val="009377A6"/>
    <w:rsid w:val="00937A21"/>
    <w:rsid w:val="00937A9C"/>
    <w:rsid w:val="00940417"/>
    <w:rsid w:val="00940D08"/>
    <w:rsid w:val="009413B1"/>
    <w:rsid w:val="00941698"/>
    <w:rsid w:val="00941BBD"/>
    <w:rsid w:val="0094210D"/>
    <w:rsid w:val="0094327B"/>
    <w:rsid w:val="00943FDB"/>
    <w:rsid w:val="0094642E"/>
    <w:rsid w:val="00946ABF"/>
    <w:rsid w:val="00947F39"/>
    <w:rsid w:val="00950779"/>
    <w:rsid w:val="00951774"/>
    <w:rsid w:val="0095249C"/>
    <w:rsid w:val="009526F5"/>
    <w:rsid w:val="00952D72"/>
    <w:rsid w:val="00952E56"/>
    <w:rsid w:val="009539B5"/>
    <w:rsid w:val="00954196"/>
    <w:rsid w:val="0095583A"/>
    <w:rsid w:val="009567B1"/>
    <w:rsid w:val="00956C56"/>
    <w:rsid w:val="00957113"/>
    <w:rsid w:val="00957812"/>
    <w:rsid w:val="00962030"/>
    <w:rsid w:val="00962233"/>
    <w:rsid w:val="009628E9"/>
    <w:rsid w:val="00963013"/>
    <w:rsid w:val="00963913"/>
    <w:rsid w:val="009639E2"/>
    <w:rsid w:val="00963D65"/>
    <w:rsid w:val="00963E59"/>
    <w:rsid w:val="009649C1"/>
    <w:rsid w:val="00964DBB"/>
    <w:rsid w:val="009661FC"/>
    <w:rsid w:val="00966291"/>
    <w:rsid w:val="009672EB"/>
    <w:rsid w:val="00967764"/>
    <w:rsid w:val="00967BB7"/>
    <w:rsid w:val="00967F45"/>
    <w:rsid w:val="009702C6"/>
    <w:rsid w:val="009713A5"/>
    <w:rsid w:val="009717BF"/>
    <w:rsid w:val="00971844"/>
    <w:rsid w:val="0097285E"/>
    <w:rsid w:val="00972D57"/>
    <w:rsid w:val="00972D99"/>
    <w:rsid w:val="0097307E"/>
    <w:rsid w:val="00973C84"/>
    <w:rsid w:val="009745A9"/>
    <w:rsid w:val="00974982"/>
    <w:rsid w:val="00975718"/>
    <w:rsid w:val="009757C5"/>
    <w:rsid w:val="00976776"/>
    <w:rsid w:val="00980B75"/>
    <w:rsid w:val="009812CB"/>
    <w:rsid w:val="00981478"/>
    <w:rsid w:val="00981658"/>
    <w:rsid w:val="00981A1E"/>
    <w:rsid w:val="00981A48"/>
    <w:rsid w:val="00983587"/>
    <w:rsid w:val="009840A4"/>
    <w:rsid w:val="009858E1"/>
    <w:rsid w:val="00985AAF"/>
    <w:rsid w:val="0098622C"/>
    <w:rsid w:val="009868CE"/>
    <w:rsid w:val="00986B3E"/>
    <w:rsid w:val="009904E0"/>
    <w:rsid w:val="00990B95"/>
    <w:rsid w:val="00991618"/>
    <w:rsid w:val="0099176D"/>
    <w:rsid w:val="009919E1"/>
    <w:rsid w:val="00991A57"/>
    <w:rsid w:val="00991B1D"/>
    <w:rsid w:val="0099226D"/>
    <w:rsid w:val="00992B7D"/>
    <w:rsid w:val="00992D29"/>
    <w:rsid w:val="00993D7D"/>
    <w:rsid w:val="009946F4"/>
    <w:rsid w:val="00994805"/>
    <w:rsid w:val="00994D90"/>
    <w:rsid w:val="00994FBB"/>
    <w:rsid w:val="00995B88"/>
    <w:rsid w:val="00996283"/>
    <w:rsid w:val="00996512"/>
    <w:rsid w:val="009966D6"/>
    <w:rsid w:val="009968DB"/>
    <w:rsid w:val="009972CB"/>
    <w:rsid w:val="009973C3"/>
    <w:rsid w:val="00997FCC"/>
    <w:rsid w:val="009A0358"/>
    <w:rsid w:val="009A0FDE"/>
    <w:rsid w:val="009A17F4"/>
    <w:rsid w:val="009A1A6F"/>
    <w:rsid w:val="009A1AD2"/>
    <w:rsid w:val="009A2793"/>
    <w:rsid w:val="009A4B9A"/>
    <w:rsid w:val="009A4C56"/>
    <w:rsid w:val="009A4E31"/>
    <w:rsid w:val="009A4F2F"/>
    <w:rsid w:val="009A509F"/>
    <w:rsid w:val="009A55D2"/>
    <w:rsid w:val="009A5682"/>
    <w:rsid w:val="009A7FA5"/>
    <w:rsid w:val="009B02E1"/>
    <w:rsid w:val="009B03A9"/>
    <w:rsid w:val="009B1A91"/>
    <w:rsid w:val="009B265C"/>
    <w:rsid w:val="009B268F"/>
    <w:rsid w:val="009B294D"/>
    <w:rsid w:val="009B3215"/>
    <w:rsid w:val="009B3AA9"/>
    <w:rsid w:val="009B3C7A"/>
    <w:rsid w:val="009B3F6C"/>
    <w:rsid w:val="009B4014"/>
    <w:rsid w:val="009B47FE"/>
    <w:rsid w:val="009B6CA3"/>
    <w:rsid w:val="009B6F90"/>
    <w:rsid w:val="009B6FA7"/>
    <w:rsid w:val="009B7393"/>
    <w:rsid w:val="009B74DB"/>
    <w:rsid w:val="009B75C0"/>
    <w:rsid w:val="009C0304"/>
    <w:rsid w:val="009C06C8"/>
    <w:rsid w:val="009C1D02"/>
    <w:rsid w:val="009C1E44"/>
    <w:rsid w:val="009C36E2"/>
    <w:rsid w:val="009C3843"/>
    <w:rsid w:val="009C3E9B"/>
    <w:rsid w:val="009C436A"/>
    <w:rsid w:val="009C4C29"/>
    <w:rsid w:val="009C6DDF"/>
    <w:rsid w:val="009D1129"/>
    <w:rsid w:val="009D2EF1"/>
    <w:rsid w:val="009D3CCC"/>
    <w:rsid w:val="009D4329"/>
    <w:rsid w:val="009D43E4"/>
    <w:rsid w:val="009D4FB7"/>
    <w:rsid w:val="009D54BB"/>
    <w:rsid w:val="009D5797"/>
    <w:rsid w:val="009D5951"/>
    <w:rsid w:val="009D7051"/>
    <w:rsid w:val="009E0623"/>
    <w:rsid w:val="009E0FC5"/>
    <w:rsid w:val="009E1C2E"/>
    <w:rsid w:val="009E3358"/>
    <w:rsid w:val="009E355E"/>
    <w:rsid w:val="009E3B65"/>
    <w:rsid w:val="009E413A"/>
    <w:rsid w:val="009E435F"/>
    <w:rsid w:val="009E4D15"/>
    <w:rsid w:val="009E4DA9"/>
    <w:rsid w:val="009E64A9"/>
    <w:rsid w:val="009E64E7"/>
    <w:rsid w:val="009E765C"/>
    <w:rsid w:val="009F0451"/>
    <w:rsid w:val="009F094B"/>
    <w:rsid w:val="009F0D90"/>
    <w:rsid w:val="009F0D93"/>
    <w:rsid w:val="009F1037"/>
    <w:rsid w:val="009F3F64"/>
    <w:rsid w:val="009F5527"/>
    <w:rsid w:val="009F5F52"/>
    <w:rsid w:val="009F6549"/>
    <w:rsid w:val="009F6858"/>
    <w:rsid w:val="009F764D"/>
    <w:rsid w:val="00A00542"/>
    <w:rsid w:val="00A007BD"/>
    <w:rsid w:val="00A00DAC"/>
    <w:rsid w:val="00A02D26"/>
    <w:rsid w:val="00A02D74"/>
    <w:rsid w:val="00A03417"/>
    <w:rsid w:val="00A0484A"/>
    <w:rsid w:val="00A064C2"/>
    <w:rsid w:val="00A0734B"/>
    <w:rsid w:val="00A101AF"/>
    <w:rsid w:val="00A10900"/>
    <w:rsid w:val="00A10D6D"/>
    <w:rsid w:val="00A111F2"/>
    <w:rsid w:val="00A1272B"/>
    <w:rsid w:val="00A13000"/>
    <w:rsid w:val="00A14033"/>
    <w:rsid w:val="00A1535B"/>
    <w:rsid w:val="00A15A97"/>
    <w:rsid w:val="00A167C7"/>
    <w:rsid w:val="00A16FFB"/>
    <w:rsid w:val="00A1724F"/>
    <w:rsid w:val="00A173AF"/>
    <w:rsid w:val="00A17FDE"/>
    <w:rsid w:val="00A20808"/>
    <w:rsid w:val="00A2108A"/>
    <w:rsid w:val="00A21AFE"/>
    <w:rsid w:val="00A21FFF"/>
    <w:rsid w:val="00A23968"/>
    <w:rsid w:val="00A23D59"/>
    <w:rsid w:val="00A24F60"/>
    <w:rsid w:val="00A2526A"/>
    <w:rsid w:val="00A25EC1"/>
    <w:rsid w:val="00A25F9E"/>
    <w:rsid w:val="00A261D8"/>
    <w:rsid w:val="00A26FF9"/>
    <w:rsid w:val="00A27905"/>
    <w:rsid w:val="00A3020C"/>
    <w:rsid w:val="00A307A9"/>
    <w:rsid w:val="00A31421"/>
    <w:rsid w:val="00A31423"/>
    <w:rsid w:val="00A31687"/>
    <w:rsid w:val="00A31E37"/>
    <w:rsid w:val="00A32001"/>
    <w:rsid w:val="00A320A0"/>
    <w:rsid w:val="00A3225B"/>
    <w:rsid w:val="00A323F5"/>
    <w:rsid w:val="00A3341A"/>
    <w:rsid w:val="00A33DC2"/>
    <w:rsid w:val="00A34116"/>
    <w:rsid w:val="00A34304"/>
    <w:rsid w:val="00A34598"/>
    <w:rsid w:val="00A355F2"/>
    <w:rsid w:val="00A35B9D"/>
    <w:rsid w:val="00A36856"/>
    <w:rsid w:val="00A36C69"/>
    <w:rsid w:val="00A37482"/>
    <w:rsid w:val="00A379B7"/>
    <w:rsid w:val="00A37D15"/>
    <w:rsid w:val="00A4030D"/>
    <w:rsid w:val="00A40CB1"/>
    <w:rsid w:val="00A41031"/>
    <w:rsid w:val="00A4162A"/>
    <w:rsid w:val="00A428A8"/>
    <w:rsid w:val="00A42965"/>
    <w:rsid w:val="00A4583C"/>
    <w:rsid w:val="00A459C1"/>
    <w:rsid w:val="00A466A9"/>
    <w:rsid w:val="00A466C1"/>
    <w:rsid w:val="00A46C74"/>
    <w:rsid w:val="00A46E63"/>
    <w:rsid w:val="00A4723D"/>
    <w:rsid w:val="00A4761D"/>
    <w:rsid w:val="00A47B7C"/>
    <w:rsid w:val="00A5030E"/>
    <w:rsid w:val="00A50334"/>
    <w:rsid w:val="00A5205F"/>
    <w:rsid w:val="00A524E5"/>
    <w:rsid w:val="00A52EBC"/>
    <w:rsid w:val="00A53011"/>
    <w:rsid w:val="00A5392F"/>
    <w:rsid w:val="00A53C45"/>
    <w:rsid w:val="00A545E3"/>
    <w:rsid w:val="00A561FB"/>
    <w:rsid w:val="00A56EAC"/>
    <w:rsid w:val="00A5787F"/>
    <w:rsid w:val="00A57D7C"/>
    <w:rsid w:val="00A57DB8"/>
    <w:rsid w:val="00A603BB"/>
    <w:rsid w:val="00A61B0F"/>
    <w:rsid w:val="00A61EB5"/>
    <w:rsid w:val="00A6235D"/>
    <w:rsid w:val="00A627FD"/>
    <w:rsid w:val="00A64659"/>
    <w:rsid w:val="00A65EFF"/>
    <w:rsid w:val="00A6600D"/>
    <w:rsid w:val="00A6643E"/>
    <w:rsid w:val="00A668FA"/>
    <w:rsid w:val="00A67179"/>
    <w:rsid w:val="00A70247"/>
    <w:rsid w:val="00A709AF"/>
    <w:rsid w:val="00A70C11"/>
    <w:rsid w:val="00A70D61"/>
    <w:rsid w:val="00A711A0"/>
    <w:rsid w:val="00A711C3"/>
    <w:rsid w:val="00A71379"/>
    <w:rsid w:val="00A7165A"/>
    <w:rsid w:val="00A71E43"/>
    <w:rsid w:val="00A7295D"/>
    <w:rsid w:val="00A72FCB"/>
    <w:rsid w:val="00A7327C"/>
    <w:rsid w:val="00A74278"/>
    <w:rsid w:val="00A742FE"/>
    <w:rsid w:val="00A7440B"/>
    <w:rsid w:val="00A7555A"/>
    <w:rsid w:val="00A75573"/>
    <w:rsid w:val="00A7566D"/>
    <w:rsid w:val="00A7575E"/>
    <w:rsid w:val="00A76A6C"/>
    <w:rsid w:val="00A76AC0"/>
    <w:rsid w:val="00A779B4"/>
    <w:rsid w:val="00A77A3D"/>
    <w:rsid w:val="00A802B7"/>
    <w:rsid w:val="00A81462"/>
    <w:rsid w:val="00A81580"/>
    <w:rsid w:val="00A818FC"/>
    <w:rsid w:val="00A83368"/>
    <w:rsid w:val="00A83C4A"/>
    <w:rsid w:val="00A83F58"/>
    <w:rsid w:val="00A866F2"/>
    <w:rsid w:val="00A90982"/>
    <w:rsid w:val="00A9112A"/>
    <w:rsid w:val="00A912EE"/>
    <w:rsid w:val="00A9157A"/>
    <w:rsid w:val="00A91719"/>
    <w:rsid w:val="00A91872"/>
    <w:rsid w:val="00A932D0"/>
    <w:rsid w:val="00A9387A"/>
    <w:rsid w:val="00A9395A"/>
    <w:rsid w:val="00A939DD"/>
    <w:rsid w:val="00A93CF7"/>
    <w:rsid w:val="00A93EDA"/>
    <w:rsid w:val="00A94B6E"/>
    <w:rsid w:val="00A95FFE"/>
    <w:rsid w:val="00A964E6"/>
    <w:rsid w:val="00A96D50"/>
    <w:rsid w:val="00A96DDE"/>
    <w:rsid w:val="00AA06D4"/>
    <w:rsid w:val="00AA1949"/>
    <w:rsid w:val="00AA1A96"/>
    <w:rsid w:val="00AA1DD2"/>
    <w:rsid w:val="00AA2702"/>
    <w:rsid w:val="00AA4537"/>
    <w:rsid w:val="00AA45C1"/>
    <w:rsid w:val="00AA55ED"/>
    <w:rsid w:val="00AA57CE"/>
    <w:rsid w:val="00AA5E95"/>
    <w:rsid w:val="00AA6C13"/>
    <w:rsid w:val="00AA6EBC"/>
    <w:rsid w:val="00AA6F1B"/>
    <w:rsid w:val="00AA75D4"/>
    <w:rsid w:val="00AB0085"/>
    <w:rsid w:val="00AB0676"/>
    <w:rsid w:val="00AB0960"/>
    <w:rsid w:val="00AB0A79"/>
    <w:rsid w:val="00AB1758"/>
    <w:rsid w:val="00AB2595"/>
    <w:rsid w:val="00AB3305"/>
    <w:rsid w:val="00AB33F9"/>
    <w:rsid w:val="00AB3431"/>
    <w:rsid w:val="00AB3C9B"/>
    <w:rsid w:val="00AB422B"/>
    <w:rsid w:val="00AB494C"/>
    <w:rsid w:val="00AB5240"/>
    <w:rsid w:val="00AB5C4F"/>
    <w:rsid w:val="00AB5DD0"/>
    <w:rsid w:val="00AB626F"/>
    <w:rsid w:val="00AB65B9"/>
    <w:rsid w:val="00AB688A"/>
    <w:rsid w:val="00AB6F73"/>
    <w:rsid w:val="00AB7992"/>
    <w:rsid w:val="00AC0282"/>
    <w:rsid w:val="00AC085D"/>
    <w:rsid w:val="00AC0F3E"/>
    <w:rsid w:val="00AC1320"/>
    <w:rsid w:val="00AC1497"/>
    <w:rsid w:val="00AC1D7E"/>
    <w:rsid w:val="00AC210B"/>
    <w:rsid w:val="00AC3526"/>
    <w:rsid w:val="00AC3F8A"/>
    <w:rsid w:val="00AC4E48"/>
    <w:rsid w:val="00AC5148"/>
    <w:rsid w:val="00AC5E65"/>
    <w:rsid w:val="00AC6AF4"/>
    <w:rsid w:val="00AC74E7"/>
    <w:rsid w:val="00AD0C6E"/>
    <w:rsid w:val="00AD1BFF"/>
    <w:rsid w:val="00AD22DA"/>
    <w:rsid w:val="00AD260A"/>
    <w:rsid w:val="00AD2EC5"/>
    <w:rsid w:val="00AD2F15"/>
    <w:rsid w:val="00AD35A4"/>
    <w:rsid w:val="00AD388F"/>
    <w:rsid w:val="00AD3FB7"/>
    <w:rsid w:val="00AD510A"/>
    <w:rsid w:val="00AD5533"/>
    <w:rsid w:val="00AD5779"/>
    <w:rsid w:val="00AD5AAF"/>
    <w:rsid w:val="00AD5E53"/>
    <w:rsid w:val="00AD6433"/>
    <w:rsid w:val="00AD6460"/>
    <w:rsid w:val="00AD6C85"/>
    <w:rsid w:val="00AD70DB"/>
    <w:rsid w:val="00AD72A4"/>
    <w:rsid w:val="00AD75D4"/>
    <w:rsid w:val="00AD7902"/>
    <w:rsid w:val="00AE0BB5"/>
    <w:rsid w:val="00AE1F9D"/>
    <w:rsid w:val="00AE2E3C"/>
    <w:rsid w:val="00AE30A6"/>
    <w:rsid w:val="00AE3EAC"/>
    <w:rsid w:val="00AE456F"/>
    <w:rsid w:val="00AE4E3E"/>
    <w:rsid w:val="00AE4E6B"/>
    <w:rsid w:val="00AE5A71"/>
    <w:rsid w:val="00AE5CE1"/>
    <w:rsid w:val="00AE6D87"/>
    <w:rsid w:val="00AE7460"/>
    <w:rsid w:val="00AF02AE"/>
    <w:rsid w:val="00AF0BA9"/>
    <w:rsid w:val="00AF1805"/>
    <w:rsid w:val="00AF2080"/>
    <w:rsid w:val="00AF25E1"/>
    <w:rsid w:val="00AF2BF1"/>
    <w:rsid w:val="00AF36A5"/>
    <w:rsid w:val="00AF387F"/>
    <w:rsid w:val="00AF4388"/>
    <w:rsid w:val="00AF4DE5"/>
    <w:rsid w:val="00AF5055"/>
    <w:rsid w:val="00AF5A78"/>
    <w:rsid w:val="00AF627E"/>
    <w:rsid w:val="00AF6461"/>
    <w:rsid w:val="00AF647B"/>
    <w:rsid w:val="00AF6A89"/>
    <w:rsid w:val="00AF74E6"/>
    <w:rsid w:val="00AF7EC1"/>
    <w:rsid w:val="00AF7EEC"/>
    <w:rsid w:val="00B01829"/>
    <w:rsid w:val="00B01F69"/>
    <w:rsid w:val="00B03700"/>
    <w:rsid w:val="00B03797"/>
    <w:rsid w:val="00B05147"/>
    <w:rsid w:val="00B065F1"/>
    <w:rsid w:val="00B06722"/>
    <w:rsid w:val="00B0738A"/>
    <w:rsid w:val="00B0785C"/>
    <w:rsid w:val="00B07979"/>
    <w:rsid w:val="00B07AAA"/>
    <w:rsid w:val="00B07D81"/>
    <w:rsid w:val="00B108CD"/>
    <w:rsid w:val="00B108D8"/>
    <w:rsid w:val="00B11234"/>
    <w:rsid w:val="00B11FC7"/>
    <w:rsid w:val="00B12697"/>
    <w:rsid w:val="00B127DF"/>
    <w:rsid w:val="00B12BEB"/>
    <w:rsid w:val="00B12BFB"/>
    <w:rsid w:val="00B13B79"/>
    <w:rsid w:val="00B153B6"/>
    <w:rsid w:val="00B15CE9"/>
    <w:rsid w:val="00B16A6E"/>
    <w:rsid w:val="00B1743F"/>
    <w:rsid w:val="00B17892"/>
    <w:rsid w:val="00B17FC3"/>
    <w:rsid w:val="00B17FCB"/>
    <w:rsid w:val="00B206F4"/>
    <w:rsid w:val="00B212E5"/>
    <w:rsid w:val="00B219B3"/>
    <w:rsid w:val="00B21FD3"/>
    <w:rsid w:val="00B230BB"/>
    <w:rsid w:val="00B239C9"/>
    <w:rsid w:val="00B24346"/>
    <w:rsid w:val="00B24C2E"/>
    <w:rsid w:val="00B25692"/>
    <w:rsid w:val="00B25B73"/>
    <w:rsid w:val="00B2671C"/>
    <w:rsid w:val="00B267F7"/>
    <w:rsid w:val="00B2735B"/>
    <w:rsid w:val="00B27EBB"/>
    <w:rsid w:val="00B30294"/>
    <w:rsid w:val="00B3072D"/>
    <w:rsid w:val="00B30AD7"/>
    <w:rsid w:val="00B32127"/>
    <w:rsid w:val="00B32394"/>
    <w:rsid w:val="00B3241B"/>
    <w:rsid w:val="00B3254F"/>
    <w:rsid w:val="00B3331D"/>
    <w:rsid w:val="00B33CC1"/>
    <w:rsid w:val="00B34842"/>
    <w:rsid w:val="00B35506"/>
    <w:rsid w:val="00B35733"/>
    <w:rsid w:val="00B358E9"/>
    <w:rsid w:val="00B36052"/>
    <w:rsid w:val="00B360B6"/>
    <w:rsid w:val="00B3758C"/>
    <w:rsid w:val="00B37654"/>
    <w:rsid w:val="00B37E03"/>
    <w:rsid w:val="00B37F7F"/>
    <w:rsid w:val="00B37FC8"/>
    <w:rsid w:val="00B40080"/>
    <w:rsid w:val="00B400FB"/>
    <w:rsid w:val="00B40943"/>
    <w:rsid w:val="00B41A42"/>
    <w:rsid w:val="00B41F0D"/>
    <w:rsid w:val="00B42723"/>
    <w:rsid w:val="00B4275D"/>
    <w:rsid w:val="00B43CB6"/>
    <w:rsid w:val="00B442BF"/>
    <w:rsid w:val="00B4595D"/>
    <w:rsid w:val="00B45D22"/>
    <w:rsid w:val="00B460BD"/>
    <w:rsid w:val="00B46D24"/>
    <w:rsid w:val="00B46DB3"/>
    <w:rsid w:val="00B478B6"/>
    <w:rsid w:val="00B509DD"/>
    <w:rsid w:val="00B50D2C"/>
    <w:rsid w:val="00B51064"/>
    <w:rsid w:val="00B5193C"/>
    <w:rsid w:val="00B5233E"/>
    <w:rsid w:val="00B530D0"/>
    <w:rsid w:val="00B536EC"/>
    <w:rsid w:val="00B545DE"/>
    <w:rsid w:val="00B5534A"/>
    <w:rsid w:val="00B556BC"/>
    <w:rsid w:val="00B55FBC"/>
    <w:rsid w:val="00B56002"/>
    <w:rsid w:val="00B56320"/>
    <w:rsid w:val="00B57F6D"/>
    <w:rsid w:val="00B60056"/>
    <w:rsid w:val="00B600CA"/>
    <w:rsid w:val="00B619C4"/>
    <w:rsid w:val="00B6333F"/>
    <w:rsid w:val="00B64081"/>
    <w:rsid w:val="00B64536"/>
    <w:rsid w:val="00B64D28"/>
    <w:rsid w:val="00B64DA1"/>
    <w:rsid w:val="00B653B8"/>
    <w:rsid w:val="00B6560B"/>
    <w:rsid w:val="00B663C7"/>
    <w:rsid w:val="00B668ED"/>
    <w:rsid w:val="00B669BE"/>
    <w:rsid w:val="00B701CC"/>
    <w:rsid w:val="00B70A3E"/>
    <w:rsid w:val="00B710FB"/>
    <w:rsid w:val="00B7220B"/>
    <w:rsid w:val="00B72E58"/>
    <w:rsid w:val="00B743A9"/>
    <w:rsid w:val="00B74615"/>
    <w:rsid w:val="00B7492D"/>
    <w:rsid w:val="00B74C03"/>
    <w:rsid w:val="00B75C9E"/>
    <w:rsid w:val="00B76995"/>
    <w:rsid w:val="00B772BC"/>
    <w:rsid w:val="00B7742D"/>
    <w:rsid w:val="00B7780E"/>
    <w:rsid w:val="00B77C26"/>
    <w:rsid w:val="00B77C36"/>
    <w:rsid w:val="00B8005F"/>
    <w:rsid w:val="00B8113B"/>
    <w:rsid w:val="00B82648"/>
    <w:rsid w:val="00B83F79"/>
    <w:rsid w:val="00B841FC"/>
    <w:rsid w:val="00B845BB"/>
    <w:rsid w:val="00B84685"/>
    <w:rsid w:val="00B84909"/>
    <w:rsid w:val="00B84BE9"/>
    <w:rsid w:val="00B85150"/>
    <w:rsid w:val="00B8622A"/>
    <w:rsid w:val="00B874FD"/>
    <w:rsid w:val="00B90865"/>
    <w:rsid w:val="00B923C2"/>
    <w:rsid w:val="00B92BF6"/>
    <w:rsid w:val="00B937E4"/>
    <w:rsid w:val="00B94095"/>
    <w:rsid w:val="00B94DBF"/>
    <w:rsid w:val="00B94EEC"/>
    <w:rsid w:val="00B952B4"/>
    <w:rsid w:val="00B95690"/>
    <w:rsid w:val="00B957DE"/>
    <w:rsid w:val="00B96128"/>
    <w:rsid w:val="00B96D0B"/>
    <w:rsid w:val="00B97267"/>
    <w:rsid w:val="00B97E23"/>
    <w:rsid w:val="00BA0E2C"/>
    <w:rsid w:val="00BA1E87"/>
    <w:rsid w:val="00BA21CA"/>
    <w:rsid w:val="00BA2887"/>
    <w:rsid w:val="00BA2E86"/>
    <w:rsid w:val="00BA32E3"/>
    <w:rsid w:val="00BA3CFB"/>
    <w:rsid w:val="00BA413A"/>
    <w:rsid w:val="00BA4330"/>
    <w:rsid w:val="00BA49DC"/>
    <w:rsid w:val="00BA4AD3"/>
    <w:rsid w:val="00BA4C6F"/>
    <w:rsid w:val="00BA5941"/>
    <w:rsid w:val="00BA7F29"/>
    <w:rsid w:val="00BB2EAF"/>
    <w:rsid w:val="00BB2F21"/>
    <w:rsid w:val="00BB341B"/>
    <w:rsid w:val="00BB35E1"/>
    <w:rsid w:val="00BB5C53"/>
    <w:rsid w:val="00BB64B0"/>
    <w:rsid w:val="00BB75CF"/>
    <w:rsid w:val="00BB778B"/>
    <w:rsid w:val="00BB77F7"/>
    <w:rsid w:val="00BB79AE"/>
    <w:rsid w:val="00BB7DAD"/>
    <w:rsid w:val="00BC1B48"/>
    <w:rsid w:val="00BC2869"/>
    <w:rsid w:val="00BC2A52"/>
    <w:rsid w:val="00BC2B20"/>
    <w:rsid w:val="00BC378C"/>
    <w:rsid w:val="00BC3CA6"/>
    <w:rsid w:val="00BC3F7F"/>
    <w:rsid w:val="00BC65C5"/>
    <w:rsid w:val="00BC7AD0"/>
    <w:rsid w:val="00BD1D78"/>
    <w:rsid w:val="00BD1FBC"/>
    <w:rsid w:val="00BD20C8"/>
    <w:rsid w:val="00BD3EB1"/>
    <w:rsid w:val="00BD4315"/>
    <w:rsid w:val="00BD5C46"/>
    <w:rsid w:val="00BD5EBE"/>
    <w:rsid w:val="00BD62D2"/>
    <w:rsid w:val="00BD652E"/>
    <w:rsid w:val="00BD6A42"/>
    <w:rsid w:val="00BD6FC4"/>
    <w:rsid w:val="00BE108A"/>
    <w:rsid w:val="00BE1145"/>
    <w:rsid w:val="00BE1359"/>
    <w:rsid w:val="00BE13B0"/>
    <w:rsid w:val="00BE1B23"/>
    <w:rsid w:val="00BE234A"/>
    <w:rsid w:val="00BE3067"/>
    <w:rsid w:val="00BE3202"/>
    <w:rsid w:val="00BE3BCA"/>
    <w:rsid w:val="00BE403B"/>
    <w:rsid w:val="00BE5518"/>
    <w:rsid w:val="00BE61A4"/>
    <w:rsid w:val="00BE61A5"/>
    <w:rsid w:val="00BE655B"/>
    <w:rsid w:val="00BE77A1"/>
    <w:rsid w:val="00BF0904"/>
    <w:rsid w:val="00BF1BA0"/>
    <w:rsid w:val="00BF1FCD"/>
    <w:rsid w:val="00BF2047"/>
    <w:rsid w:val="00BF2228"/>
    <w:rsid w:val="00BF2348"/>
    <w:rsid w:val="00BF23AB"/>
    <w:rsid w:val="00BF2927"/>
    <w:rsid w:val="00BF3833"/>
    <w:rsid w:val="00BF3F8A"/>
    <w:rsid w:val="00BF459D"/>
    <w:rsid w:val="00BF47FE"/>
    <w:rsid w:val="00BF4928"/>
    <w:rsid w:val="00BF5537"/>
    <w:rsid w:val="00BF5A58"/>
    <w:rsid w:val="00BF62D9"/>
    <w:rsid w:val="00BF683E"/>
    <w:rsid w:val="00BF6CA8"/>
    <w:rsid w:val="00BF760D"/>
    <w:rsid w:val="00BF7E0E"/>
    <w:rsid w:val="00C00C8C"/>
    <w:rsid w:val="00C0147E"/>
    <w:rsid w:val="00C0192E"/>
    <w:rsid w:val="00C020B5"/>
    <w:rsid w:val="00C02A2E"/>
    <w:rsid w:val="00C02C26"/>
    <w:rsid w:val="00C02D22"/>
    <w:rsid w:val="00C0334E"/>
    <w:rsid w:val="00C03559"/>
    <w:rsid w:val="00C0374B"/>
    <w:rsid w:val="00C03C71"/>
    <w:rsid w:val="00C03CDD"/>
    <w:rsid w:val="00C04380"/>
    <w:rsid w:val="00C043D7"/>
    <w:rsid w:val="00C045DB"/>
    <w:rsid w:val="00C04715"/>
    <w:rsid w:val="00C04E9E"/>
    <w:rsid w:val="00C05044"/>
    <w:rsid w:val="00C054B7"/>
    <w:rsid w:val="00C0562A"/>
    <w:rsid w:val="00C06479"/>
    <w:rsid w:val="00C07E05"/>
    <w:rsid w:val="00C100D7"/>
    <w:rsid w:val="00C11A53"/>
    <w:rsid w:val="00C12728"/>
    <w:rsid w:val="00C127DB"/>
    <w:rsid w:val="00C12EA3"/>
    <w:rsid w:val="00C132F9"/>
    <w:rsid w:val="00C13810"/>
    <w:rsid w:val="00C141FE"/>
    <w:rsid w:val="00C144BB"/>
    <w:rsid w:val="00C14663"/>
    <w:rsid w:val="00C16C73"/>
    <w:rsid w:val="00C16F39"/>
    <w:rsid w:val="00C17369"/>
    <w:rsid w:val="00C2035C"/>
    <w:rsid w:val="00C2050B"/>
    <w:rsid w:val="00C205E3"/>
    <w:rsid w:val="00C21643"/>
    <w:rsid w:val="00C219BD"/>
    <w:rsid w:val="00C21EEF"/>
    <w:rsid w:val="00C22014"/>
    <w:rsid w:val="00C22D48"/>
    <w:rsid w:val="00C245A2"/>
    <w:rsid w:val="00C259B1"/>
    <w:rsid w:val="00C26169"/>
    <w:rsid w:val="00C263EE"/>
    <w:rsid w:val="00C26AA1"/>
    <w:rsid w:val="00C270BC"/>
    <w:rsid w:val="00C27655"/>
    <w:rsid w:val="00C27F17"/>
    <w:rsid w:val="00C30B77"/>
    <w:rsid w:val="00C324D0"/>
    <w:rsid w:val="00C3316C"/>
    <w:rsid w:val="00C3357D"/>
    <w:rsid w:val="00C33596"/>
    <w:rsid w:val="00C339D0"/>
    <w:rsid w:val="00C33A07"/>
    <w:rsid w:val="00C34009"/>
    <w:rsid w:val="00C344D4"/>
    <w:rsid w:val="00C35420"/>
    <w:rsid w:val="00C357CE"/>
    <w:rsid w:val="00C3675D"/>
    <w:rsid w:val="00C36A0E"/>
    <w:rsid w:val="00C376D3"/>
    <w:rsid w:val="00C402FE"/>
    <w:rsid w:val="00C4078C"/>
    <w:rsid w:val="00C40BB3"/>
    <w:rsid w:val="00C40E5B"/>
    <w:rsid w:val="00C40F58"/>
    <w:rsid w:val="00C41269"/>
    <w:rsid w:val="00C42ADB"/>
    <w:rsid w:val="00C42F19"/>
    <w:rsid w:val="00C43B5A"/>
    <w:rsid w:val="00C43EEC"/>
    <w:rsid w:val="00C45287"/>
    <w:rsid w:val="00C45F1A"/>
    <w:rsid w:val="00C46654"/>
    <w:rsid w:val="00C46C9D"/>
    <w:rsid w:val="00C50A17"/>
    <w:rsid w:val="00C514C4"/>
    <w:rsid w:val="00C52AC4"/>
    <w:rsid w:val="00C530B6"/>
    <w:rsid w:val="00C530C6"/>
    <w:rsid w:val="00C531F1"/>
    <w:rsid w:val="00C5322B"/>
    <w:rsid w:val="00C53BDE"/>
    <w:rsid w:val="00C5476B"/>
    <w:rsid w:val="00C54A81"/>
    <w:rsid w:val="00C54CA1"/>
    <w:rsid w:val="00C5508A"/>
    <w:rsid w:val="00C5554C"/>
    <w:rsid w:val="00C55969"/>
    <w:rsid w:val="00C56D15"/>
    <w:rsid w:val="00C56D41"/>
    <w:rsid w:val="00C57595"/>
    <w:rsid w:val="00C60688"/>
    <w:rsid w:val="00C60A0F"/>
    <w:rsid w:val="00C60FEF"/>
    <w:rsid w:val="00C61353"/>
    <w:rsid w:val="00C61538"/>
    <w:rsid w:val="00C62115"/>
    <w:rsid w:val="00C64004"/>
    <w:rsid w:val="00C64C59"/>
    <w:rsid w:val="00C65353"/>
    <w:rsid w:val="00C662E7"/>
    <w:rsid w:val="00C666B0"/>
    <w:rsid w:val="00C667A2"/>
    <w:rsid w:val="00C67753"/>
    <w:rsid w:val="00C67BA7"/>
    <w:rsid w:val="00C708F7"/>
    <w:rsid w:val="00C70D4D"/>
    <w:rsid w:val="00C712DA"/>
    <w:rsid w:val="00C71AB4"/>
    <w:rsid w:val="00C726C5"/>
    <w:rsid w:val="00C72849"/>
    <w:rsid w:val="00C72B95"/>
    <w:rsid w:val="00C7305A"/>
    <w:rsid w:val="00C7397D"/>
    <w:rsid w:val="00C73EF5"/>
    <w:rsid w:val="00C74DA4"/>
    <w:rsid w:val="00C75E56"/>
    <w:rsid w:val="00C77A4C"/>
    <w:rsid w:val="00C77E12"/>
    <w:rsid w:val="00C77E36"/>
    <w:rsid w:val="00C77E46"/>
    <w:rsid w:val="00C77EF3"/>
    <w:rsid w:val="00C80177"/>
    <w:rsid w:val="00C80655"/>
    <w:rsid w:val="00C80D3B"/>
    <w:rsid w:val="00C81788"/>
    <w:rsid w:val="00C81A5C"/>
    <w:rsid w:val="00C81DC7"/>
    <w:rsid w:val="00C81F77"/>
    <w:rsid w:val="00C825E9"/>
    <w:rsid w:val="00C8275B"/>
    <w:rsid w:val="00C827E5"/>
    <w:rsid w:val="00C82A8B"/>
    <w:rsid w:val="00C82AC0"/>
    <w:rsid w:val="00C82DEA"/>
    <w:rsid w:val="00C8309C"/>
    <w:rsid w:val="00C83624"/>
    <w:rsid w:val="00C855BF"/>
    <w:rsid w:val="00C861A8"/>
    <w:rsid w:val="00C90190"/>
    <w:rsid w:val="00C929BC"/>
    <w:rsid w:val="00C92B18"/>
    <w:rsid w:val="00C9409F"/>
    <w:rsid w:val="00C94B35"/>
    <w:rsid w:val="00C9559C"/>
    <w:rsid w:val="00C95852"/>
    <w:rsid w:val="00C958C1"/>
    <w:rsid w:val="00C95C04"/>
    <w:rsid w:val="00C95D2D"/>
    <w:rsid w:val="00C96D9F"/>
    <w:rsid w:val="00C97458"/>
    <w:rsid w:val="00C97D6B"/>
    <w:rsid w:val="00CA0656"/>
    <w:rsid w:val="00CA0B40"/>
    <w:rsid w:val="00CA273C"/>
    <w:rsid w:val="00CA3253"/>
    <w:rsid w:val="00CA3FE8"/>
    <w:rsid w:val="00CA4237"/>
    <w:rsid w:val="00CA45CB"/>
    <w:rsid w:val="00CA4A20"/>
    <w:rsid w:val="00CA4DCC"/>
    <w:rsid w:val="00CA5872"/>
    <w:rsid w:val="00CA5F85"/>
    <w:rsid w:val="00CA6790"/>
    <w:rsid w:val="00CA6A9A"/>
    <w:rsid w:val="00CA6E97"/>
    <w:rsid w:val="00CA6F14"/>
    <w:rsid w:val="00CA708A"/>
    <w:rsid w:val="00CA747D"/>
    <w:rsid w:val="00CA76B6"/>
    <w:rsid w:val="00CA792C"/>
    <w:rsid w:val="00CA7FE3"/>
    <w:rsid w:val="00CB06B0"/>
    <w:rsid w:val="00CB0B71"/>
    <w:rsid w:val="00CB17F8"/>
    <w:rsid w:val="00CB2D5F"/>
    <w:rsid w:val="00CB39B9"/>
    <w:rsid w:val="00CB463A"/>
    <w:rsid w:val="00CB4A7C"/>
    <w:rsid w:val="00CB4E31"/>
    <w:rsid w:val="00CB570F"/>
    <w:rsid w:val="00CB65B1"/>
    <w:rsid w:val="00CB7642"/>
    <w:rsid w:val="00CB7737"/>
    <w:rsid w:val="00CB7931"/>
    <w:rsid w:val="00CC08A5"/>
    <w:rsid w:val="00CC159B"/>
    <w:rsid w:val="00CC1F5D"/>
    <w:rsid w:val="00CC2038"/>
    <w:rsid w:val="00CC2703"/>
    <w:rsid w:val="00CC29FB"/>
    <w:rsid w:val="00CC3006"/>
    <w:rsid w:val="00CC3384"/>
    <w:rsid w:val="00CC368C"/>
    <w:rsid w:val="00CC4EBD"/>
    <w:rsid w:val="00CC5053"/>
    <w:rsid w:val="00CC5549"/>
    <w:rsid w:val="00CC556E"/>
    <w:rsid w:val="00CC582E"/>
    <w:rsid w:val="00CC5D0A"/>
    <w:rsid w:val="00CC6802"/>
    <w:rsid w:val="00CC7571"/>
    <w:rsid w:val="00CC7AFC"/>
    <w:rsid w:val="00CD0ADA"/>
    <w:rsid w:val="00CD0F2C"/>
    <w:rsid w:val="00CD1C4F"/>
    <w:rsid w:val="00CD31E6"/>
    <w:rsid w:val="00CD5A3D"/>
    <w:rsid w:val="00CD5AE7"/>
    <w:rsid w:val="00CD6928"/>
    <w:rsid w:val="00CD709F"/>
    <w:rsid w:val="00CD7246"/>
    <w:rsid w:val="00CD72F7"/>
    <w:rsid w:val="00CD782F"/>
    <w:rsid w:val="00CE01C2"/>
    <w:rsid w:val="00CE2D88"/>
    <w:rsid w:val="00CE33EF"/>
    <w:rsid w:val="00CE36B7"/>
    <w:rsid w:val="00CE3CF8"/>
    <w:rsid w:val="00CE3F50"/>
    <w:rsid w:val="00CE4B27"/>
    <w:rsid w:val="00CE5231"/>
    <w:rsid w:val="00CE54A2"/>
    <w:rsid w:val="00CE6212"/>
    <w:rsid w:val="00CE6A6A"/>
    <w:rsid w:val="00CE6A75"/>
    <w:rsid w:val="00CE6DAD"/>
    <w:rsid w:val="00CE74DB"/>
    <w:rsid w:val="00CE7830"/>
    <w:rsid w:val="00CF0109"/>
    <w:rsid w:val="00CF196E"/>
    <w:rsid w:val="00CF2A72"/>
    <w:rsid w:val="00CF2EF0"/>
    <w:rsid w:val="00CF2FF2"/>
    <w:rsid w:val="00CF35EE"/>
    <w:rsid w:val="00CF38C0"/>
    <w:rsid w:val="00CF392F"/>
    <w:rsid w:val="00CF4113"/>
    <w:rsid w:val="00CF4B82"/>
    <w:rsid w:val="00CF7CE4"/>
    <w:rsid w:val="00D0049C"/>
    <w:rsid w:val="00D02A87"/>
    <w:rsid w:val="00D02F3B"/>
    <w:rsid w:val="00D0324C"/>
    <w:rsid w:val="00D03B07"/>
    <w:rsid w:val="00D0416B"/>
    <w:rsid w:val="00D06B4D"/>
    <w:rsid w:val="00D06F61"/>
    <w:rsid w:val="00D07710"/>
    <w:rsid w:val="00D079AD"/>
    <w:rsid w:val="00D07EE5"/>
    <w:rsid w:val="00D1095A"/>
    <w:rsid w:val="00D11EE7"/>
    <w:rsid w:val="00D12FFC"/>
    <w:rsid w:val="00D13978"/>
    <w:rsid w:val="00D13A1C"/>
    <w:rsid w:val="00D13DBB"/>
    <w:rsid w:val="00D144E2"/>
    <w:rsid w:val="00D14C72"/>
    <w:rsid w:val="00D14CDF"/>
    <w:rsid w:val="00D17845"/>
    <w:rsid w:val="00D17C1F"/>
    <w:rsid w:val="00D20443"/>
    <w:rsid w:val="00D2089B"/>
    <w:rsid w:val="00D20D4A"/>
    <w:rsid w:val="00D211BE"/>
    <w:rsid w:val="00D216C8"/>
    <w:rsid w:val="00D224F4"/>
    <w:rsid w:val="00D232FE"/>
    <w:rsid w:val="00D23C3A"/>
    <w:rsid w:val="00D23CEF"/>
    <w:rsid w:val="00D23D32"/>
    <w:rsid w:val="00D24F02"/>
    <w:rsid w:val="00D2553C"/>
    <w:rsid w:val="00D25AAF"/>
    <w:rsid w:val="00D25AC2"/>
    <w:rsid w:val="00D25F3C"/>
    <w:rsid w:val="00D26430"/>
    <w:rsid w:val="00D27EB6"/>
    <w:rsid w:val="00D304F0"/>
    <w:rsid w:val="00D30B8E"/>
    <w:rsid w:val="00D30C11"/>
    <w:rsid w:val="00D31286"/>
    <w:rsid w:val="00D31676"/>
    <w:rsid w:val="00D32329"/>
    <w:rsid w:val="00D32CEB"/>
    <w:rsid w:val="00D32D60"/>
    <w:rsid w:val="00D34685"/>
    <w:rsid w:val="00D34C92"/>
    <w:rsid w:val="00D34D9F"/>
    <w:rsid w:val="00D36119"/>
    <w:rsid w:val="00D36241"/>
    <w:rsid w:val="00D3626F"/>
    <w:rsid w:val="00D375F6"/>
    <w:rsid w:val="00D37D83"/>
    <w:rsid w:val="00D40145"/>
    <w:rsid w:val="00D42B2A"/>
    <w:rsid w:val="00D4343B"/>
    <w:rsid w:val="00D4361A"/>
    <w:rsid w:val="00D43784"/>
    <w:rsid w:val="00D438C0"/>
    <w:rsid w:val="00D43D79"/>
    <w:rsid w:val="00D44C42"/>
    <w:rsid w:val="00D46A88"/>
    <w:rsid w:val="00D47042"/>
    <w:rsid w:val="00D478E2"/>
    <w:rsid w:val="00D479E2"/>
    <w:rsid w:val="00D47AD0"/>
    <w:rsid w:val="00D51340"/>
    <w:rsid w:val="00D52F6D"/>
    <w:rsid w:val="00D531A8"/>
    <w:rsid w:val="00D53A44"/>
    <w:rsid w:val="00D547B5"/>
    <w:rsid w:val="00D55042"/>
    <w:rsid w:val="00D55DF0"/>
    <w:rsid w:val="00D55F90"/>
    <w:rsid w:val="00D57C0D"/>
    <w:rsid w:val="00D60143"/>
    <w:rsid w:val="00D619F1"/>
    <w:rsid w:val="00D624E5"/>
    <w:rsid w:val="00D62F33"/>
    <w:rsid w:val="00D63DF9"/>
    <w:rsid w:val="00D640F7"/>
    <w:rsid w:val="00D6422F"/>
    <w:rsid w:val="00D64664"/>
    <w:rsid w:val="00D64811"/>
    <w:rsid w:val="00D6488E"/>
    <w:rsid w:val="00D6507E"/>
    <w:rsid w:val="00D654EB"/>
    <w:rsid w:val="00D67529"/>
    <w:rsid w:val="00D67934"/>
    <w:rsid w:val="00D7008E"/>
    <w:rsid w:val="00D706AD"/>
    <w:rsid w:val="00D715BB"/>
    <w:rsid w:val="00D719E4"/>
    <w:rsid w:val="00D71BA4"/>
    <w:rsid w:val="00D71CBB"/>
    <w:rsid w:val="00D720B9"/>
    <w:rsid w:val="00D724F4"/>
    <w:rsid w:val="00D72EFB"/>
    <w:rsid w:val="00D73684"/>
    <w:rsid w:val="00D741CD"/>
    <w:rsid w:val="00D7441B"/>
    <w:rsid w:val="00D747BC"/>
    <w:rsid w:val="00D75AA0"/>
    <w:rsid w:val="00D75C0F"/>
    <w:rsid w:val="00D75EBD"/>
    <w:rsid w:val="00D76FE7"/>
    <w:rsid w:val="00D775BB"/>
    <w:rsid w:val="00D77C49"/>
    <w:rsid w:val="00D80439"/>
    <w:rsid w:val="00D81584"/>
    <w:rsid w:val="00D8192F"/>
    <w:rsid w:val="00D81D3B"/>
    <w:rsid w:val="00D83068"/>
    <w:rsid w:val="00D83B75"/>
    <w:rsid w:val="00D84379"/>
    <w:rsid w:val="00D8453B"/>
    <w:rsid w:val="00D853C8"/>
    <w:rsid w:val="00D85673"/>
    <w:rsid w:val="00D860CF"/>
    <w:rsid w:val="00D86C2E"/>
    <w:rsid w:val="00D86CF8"/>
    <w:rsid w:val="00D87180"/>
    <w:rsid w:val="00D8798C"/>
    <w:rsid w:val="00D87ADA"/>
    <w:rsid w:val="00D902FE"/>
    <w:rsid w:val="00D904F2"/>
    <w:rsid w:val="00D9092A"/>
    <w:rsid w:val="00D91391"/>
    <w:rsid w:val="00D91771"/>
    <w:rsid w:val="00D9267B"/>
    <w:rsid w:val="00D93115"/>
    <w:rsid w:val="00D946CD"/>
    <w:rsid w:val="00D94EE7"/>
    <w:rsid w:val="00D95910"/>
    <w:rsid w:val="00D95D6D"/>
    <w:rsid w:val="00D97160"/>
    <w:rsid w:val="00D97452"/>
    <w:rsid w:val="00D97F5C"/>
    <w:rsid w:val="00DA343B"/>
    <w:rsid w:val="00DA37C0"/>
    <w:rsid w:val="00DA3BA8"/>
    <w:rsid w:val="00DA3DDE"/>
    <w:rsid w:val="00DA45C6"/>
    <w:rsid w:val="00DA4E6E"/>
    <w:rsid w:val="00DA5357"/>
    <w:rsid w:val="00DA5B51"/>
    <w:rsid w:val="00DA5F6B"/>
    <w:rsid w:val="00DA5FC7"/>
    <w:rsid w:val="00DA619F"/>
    <w:rsid w:val="00DA6636"/>
    <w:rsid w:val="00DA720B"/>
    <w:rsid w:val="00DA7A6A"/>
    <w:rsid w:val="00DA7FF1"/>
    <w:rsid w:val="00DB0014"/>
    <w:rsid w:val="00DB1185"/>
    <w:rsid w:val="00DB161A"/>
    <w:rsid w:val="00DB1F37"/>
    <w:rsid w:val="00DB20D2"/>
    <w:rsid w:val="00DB2BE0"/>
    <w:rsid w:val="00DB4DD1"/>
    <w:rsid w:val="00DB5256"/>
    <w:rsid w:val="00DB5752"/>
    <w:rsid w:val="00DB69DF"/>
    <w:rsid w:val="00DB6BCE"/>
    <w:rsid w:val="00DB719B"/>
    <w:rsid w:val="00DC04BE"/>
    <w:rsid w:val="00DC082B"/>
    <w:rsid w:val="00DC17E1"/>
    <w:rsid w:val="00DC3DC9"/>
    <w:rsid w:val="00DC559B"/>
    <w:rsid w:val="00DC58DD"/>
    <w:rsid w:val="00DC5EF0"/>
    <w:rsid w:val="00DC60DE"/>
    <w:rsid w:val="00DC7727"/>
    <w:rsid w:val="00DD08DA"/>
    <w:rsid w:val="00DD0BC7"/>
    <w:rsid w:val="00DD151D"/>
    <w:rsid w:val="00DD15D2"/>
    <w:rsid w:val="00DD194F"/>
    <w:rsid w:val="00DD25C0"/>
    <w:rsid w:val="00DD264B"/>
    <w:rsid w:val="00DD2DEE"/>
    <w:rsid w:val="00DD377B"/>
    <w:rsid w:val="00DD3A5A"/>
    <w:rsid w:val="00DD3ED6"/>
    <w:rsid w:val="00DD4226"/>
    <w:rsid w:val="00DD49C5"/>
    <w:rsid w:val="00DD4C44"/>
    <w:rsid w:val="00DD556A"/>
    <w:rsid w:val="00DD6399"/>
    <w:rsid w:val="00DD7AA6"/>
    <w:rsid w:val="00DD7E33"/>
    <w:rsid w:val="00DE1759"/>
    <w:rsid w:val="00DE19D6"/>
    <w:rsid w:val="00DE374D"/>
    <w:rsid w:val="00DE439F"/>
    <w:rsid w:val="00DE4A8A"/>
    <w:rsid w:val="00DE4BEB"/>
    <w:rsid w:val="00DE5DBD"/>
    <w:rsid w:val="00DE6639"/>
    <w:rsid w:val="00DE6A4E"/>
    <w:rsid w:val="00DE6FC3"/>
    <w:rsid w:val="00DE7033"/>
    <w:rsid w:val="00DE77DA"/>
    <w:rsid w:val="00DF0317"/>
    <w:rsid w:val="00DF04CB"/>
    <w:rsid w:val="00DF0C67"/>
    <w:rsid w:val="00DF1FB9"/>
    <w:rsid w:val="00DF20B8"/>
    <w:rsid w:val="00DF2843"/>
    <w:rsid w:val="00DF2C50"/>
    <w:rsid w:val="00DF2FCD"/>
    <w:rsid w:val="00DF44C8"/>
    <w:rsid w:val="00DF4FB4"/>
    <w:rsid w:val="00DF5F67"/>
    <w:rsid w:val="00DF606A"/>
    <w:rsid w:val="00DF6B5D"/>
    <w:rsid w:val="00DF7151"/>
    <w:rsid w:val="00DF73CA"/>
    <w:rsid w:val="00DF74AA"/>
    <w:rsid w:val="00E00B34"/>
    <w:rsid w:val="00E00FF1"/>
    <w:rsid w:val="00E015A6"/>
    <w:rsid w:val="00E01713"/>
    <w:rsid w:val="00E028D9"/>
    <w:rsid w:val="00E035D6"/>
    <w:rsid w:val="00E03F19"/>
    <w:rsid w:val="00E0474E"/>
    <w:rsid w:val="00E04C30"/>
    <w:rsid w:val="00E05080"/>
    <w:rsid w:val="00E05247"/>
    <w:rsid w:val="00E05FC1"/>
    <w:rsid w:val="00E06263"/>
    <w:rsid w:val="00E063C2"/>
    <w:rsid w:val="00E0751F"/>
    <w:rsid w:val="00E07949"/>
    <w:rsid w:val="00E07CA3"/>
    <w:rsid w:val="00E10375"/>
    <w:rsid w:val="00E10584"/>
    <w:rsid w:val="00E11220"/>
    <w:rsid w:val="00E11C23"/>
    <w:rsid w:val="00E130A9"/>
    <w:rsid w:val="00E1353C"/>
    <w:rsid w:val="00E13FE6"/>
    <w:rsid w:val="00E146A0"/>
    <w:rsid w:val="00E150F3"/>
    <w:rsid w:val="00E15E0E"/>
    <w:rsid w:val="00E1656B"/>
    <w:rsid w:val="00E20785"/>
    <w:rsid w:val="00E2082A"/>
    <w:rsid w:val="00E208BE"/>
    <w:rsid w:val="00E20B23"/>
    <w:rsid w:val="00E21F4E"/>
    <w:rsid w:val="00E228AB"/>
    <w:rsid w:val="00E23572"/>
    <w:rsid w:val="00E23CB4"/>
    <w:rsid w:val="00E24538"/>
    <w:rsid w:val="00E24FB2"/>
    <w:rsid w:val="00E255D1"/>
    <w:rsid w:val="00E26A3D"/>
    <w:rsid w:val="00E26C15"/>
    <w:rsid w:val="00E273F2"/>
    <w:rsid w:val="00E27576"/>
    <w:rsid w:val="00E3198D"/>
    <w:rsid w:val="00E31F70"/>
    <w:rsid w:val="00E32208"/>
    <w:rsid w:val="00E33ED9"/>
    <w:rsid w:val="00E34EF6"/>
    <w:rsid w:val="00E356C7"/>
    <w:rsid w:val="00E35CFB"/>
    <w:rsid w:val="00E36CCA"/>
    <w:rsid w:val="00E4017A"/>
    <w:rsid w:val="00E40500"/>
    <w:rsid w:val="00E40795"/>
    <w:rsid w:val="00E41900"/>
    <w:rsid w:val="00E41A85"/>
    <w:rsid w:val="00E41B64"/>
    <w:rsid w:val="00E421DC"/>
    <w:rsid w:val="00E42BB4"/>
    <w:rsid w:val="00E42CF8"/>
    <w:rsid w:val="00E42D54"/>
    <w:rsid w:val="00E42D9B"/>
    <w:rsid w:val="00E43097"/>
    <w:rsid w:val="00E43E42"/>
    <w:rsid w:val="00E43F48"/>
    <w:rsid w:val="00E4407A"/>
    <w:rsid w:val="00E44808"/>
    <w:rsid w:val="00E44CFD"/>
    <w:rsid w:val="00E45116"/>
    <w:rsid w:val="00E462C8"/>
    <w:rsid w:val="00E46355"/>
    <w:rsid w:val="00E466DF"/>
    <w:rsid w:val="00E471DC"/>
    <w:rsid w:val="00E47838"/>
    <w:rsid w:val="00E47C01"/>
    <w:rsid w:val="00E47E9A"/>
    <w:rsid w:val="00E50364"/>
    <w:rsid w:val="00E50469"/>
    <w:rsid w:val="00E5086B"/>
    <w:rsid w:val="00E51F2B"/>
    <w:rsid w:val="00E537B3"/>
    <w:rsid w:val="00E539E6"/>
    <w:rsid w:val="00E5495D"/>
    <w:rsid w:val="00E54EDC"/>
    <w:rsid w:val="00E55545"/>
    <w:rsid w:val="00E55579"/>
    <w:rsid w:val="00E5565B"/>
    <w:rsid w:val="00E56211"/>
    <w:rsid w:val="00E56D45"/>
    <w:rsid w:val="00E60E8C"/>
    <w:rsid w:val="00E61752"/>
    <w:rsid w:val="00E618E3"/>
    <w:rsid w:val="00E61B94"/>
    <w:rsid w:val="00E645FF"/>
    <w:rsid w:val="00E64F66"/>
    <w:rsid w:val="00E655A5"/>
    <w:rsid w:val="00E665F8"/>
    <w:rsid w:val="00E6692E"/>
    <w:rsid w:val="00E66DB6"/>
    <w:rsid w:val="00E70664"/>
    <w:rsid w:val="00E713E1"/>
    <w:rsid w:val="00E7341C"/>
    <w:rsid w:val="00E73805"/>
    <w:rsid w:val="00E741C4"/>
    <w:rsid w:val="00E74DC2"/>
    <w:rsid w:val="00E75AB2"/>
    <w:rsid w:val="00E7625A"/>
    <w:rsid w:val="00E76633"/>
    <w:rsid w:val="00E776A3"/>
    <w:rsid w:val="00E77E01"/>
    <w:rsid w:val="00E77F59"/>
    <w:rsid w:val="00E81D2D"/>
    <w:rsid w:val="00E828EC"/>
    <w:rsid w:val="00E830AD"/>
    <w:rsid w:val="00E83179"/>
    <w:rsid w:val="00E8496F"/>
    <w:rsid w:val="00E84C9B"/>
    <w:rsid w:val="00E85B15"/>
    <w:rsid w:val="00E860E5"/>
    <w:rsid w:val="00E86629"/>
    <w:rsid w:val="00E86CBB"/>
    <w:rsid w:val="00E86E63"/>
    <w:rsid w:val="00E8726B"/>
    <w:rsid w:val="00E8754D"/>
    <w:rsid w:val="00E910A7"/>
    <w:rsid w:val="00E91603"/>
    <w:rsid w:val="00E91E0E"/>
    <w:rsid w:val="00E926E5"/>
    <w:rsid w:val="00E92A4E"/>
    <w:rsid w:val="00E92FD5"/>
    <w:rsid w:val="00E9359F"/>
    <w:rsid w:val="00E939DB"/>
    <w:rsid w:val="00E93AF9"/>
    <w:rsid w:val="00E94153"/>
    <w:rsid w:val="00E949F7"/>
    <w:rsid w:val="00E94A69"/>
    <w:rsid w:val="00E95C99"/>
    <w:rsid w:val="00E96C84"/>
    <w:rsid w:val="00E97EE0"/>
    <w:rsid w:val="00EA05F2"/>
    <w:rsid w:val="00EA0F44"/>
    <w:rsid w:val="00EA2443"/>
    <w:rsid w:val="00EA27BF"/>
    <w:rsid w:val="00EA2858"/>
    <w:rsid w:val="00EA2A59"/>
    <w:rsid w:val="00EA3195"/>
    <w:rsid w:val="00EA33C4"/>
    <w:rsid w:val="00EA3952"/>
    <w:rsid w:val="00EA3BA5"/>
    <w:rsid w:val="00EA45C5"/>
    <w:rsid w:val="00EA4AFC"/>
    <w:rsid w:val="00EA5393"/>
    <w:rsid w:val="00EA5552"/>
    <w:rsid w:val="00EA5C94"/>
    <w:rsid w:val="00EA61F5"/>
    <w:rsid w:val="00EA736B"/>
    <w:rsid w:val="00EA7CFB"/>
    <w:rsid w:val="00EB005B"/>
    <w:rsid w:val="00EB2810"/>
    <w:rsid w:val="00EB30F0"/>
    <w:rsid w:val="00EB32EA"/>
    <w:rsid w:val="00EB3B41"/>
    <w:rsid w:val="00EB4D91"/>
    <w:rsid w:val="00EB6999"/>
    <w:rsid w:val="00EB74FC"/>
    <w:rsid w:val="00EB7584"/>
    <w:rsid w:val="00EB7A1E"/>
    <w:rsid w:val="00EC0379"/>
    <w:rsid w:val="00EC092B"/>
    <w:rsid w:val="00EC0E0B"/>
    <w:rsid w:val="00EC1062"/>
    <w:rsid w:val="00EC2341"/>
    <w:rsid w:val="00EC26A9"/>
    <w:rsid w:val="00EC2B1A"/>
    <w:rsid w:val="00EC3866"/>
    <w:rsid w:val="00EC3F47"/>
    <w:rsid w:val="00EC3FD5"/>
    <w:rsid w:val="00EC4462"/>
    <w:rsid w:val="00EC4BCA"/>
    <w:rsid w:val="00EC4D52"/>
    <w:rsid w:val="00EC505E"/>
    <w:rsid w:val="00EC5816"/>
    <w:rsid w:val="00EC5907"/>
    <w:rsid w:val="00EC594C"/>
    <w:rsid w:val="00EC5E57"/>
    <w:rsid w:val="00EC63D6"/>
    <w:rsid w:val="00EC6545"/>
    <w:rsid w:val="00EC67AF"/>
    <w:rsid w:val="00EC6FA4"/>
    <w:rsid w:val="00ED0A2B"/>
    <w:rsid w:val="00ED0B9C"/>
    <w:rsid w:val="00ED17AB"/>
    <w:rsid w:val="00ED1FE8"/>
    <w:rsid w:val="00ED2787"/>
    <w:rsid w:val="00ED2B64"/>
    <w:rsid w:val="00ED2E81"/>
    <w:rsid w:val="00ED528E"/>
    <w:rsid w:val="00ED5322"/>
    <w:rsid w:val="00ED571B"/>
    <w:rsid w:val="00EE0987"/>
    <w:rsid w:val="00EE12F2"/>
    <w:rsid w:val="00EE18A4"/>
    <w:rsid w:val="00EE1B3F"/>
    <w:rsid w:val="00EE23FE"/>
    <w:rsid w:val="00EE50A4"/>
    <w:rsid w:val="00EE5787"/>
    <w:rsid w:val="00EE6397"/>
    <w:rsid w:val="00EE6E07"/>
    <w:rsid w:val="00EF03EA"/>
    <w:rsid w:val="00EF08DD"/>
    <w:rsid w:val="00EF106A"/>
    <w:rsid w:val="00EF25B6"/>
    <w:rsid w:val="00EF28D0"/>
    <w:rsid w:val="00EF2932"/>
    <w:rsid w:val="00EF2EA8"/>
    <w:rsid w:val="00EF36F0"/>
    <w:rsid w:val="00EF3CD3"/>
    <w:rsid w:val="00EF45F9"/>
    <w:rsid w:val="00EF57AA"/>
    <w:rsid w:val="00EF6369"/>
    <w:rsid w:val="00EF6381"/>
    <w:rsid w:val="00EF78D4"/>
    <w:rsid w:val="00EF7D8F"/>
    <w:rsid w:val="00F0056C"/>
    <w:rsid w:val="00F009B2"/>
    <w:rsid w:val="00F00BFD"/>
    <w:rsid w:val="00F00EDB"/>
    <w:rsid w:val="00F01568"/>
    <w:rsid w:val="00F01C1F"/>
    <w:rsid w:val="00F0255F"/>
    <w:rsid w:val="00F025E8"/>
    <w:rsid w:val="00F0383F"/>
    <w:rsid w:val="00F03E32"/>
    <w:rsid w:val="00F04A4B"/>
    <w:rsid w:val="00F04C98"/>
    <w:rsid w:val="00F0520A"/>
    <w:rsid w:val="00F05211"/>
    <w:rsid w:val="00F05BF3"/>
    <w:rsid w:val="00F06E9D"/>
    <w:rsid w:val="00F10B99"/>
    <w:rsid w:val="00F10C6F"/>
    <w:rsid w:val="00F12248"/>
    <w:rsid w:val="00F1225B"/>
    <w:rsid w:val="00F12E95"/>
    <w:rsid w:val="00F13484"/>
    <w:rsid w:val="00F135B0"/>
    <w:rsid w:val="00F13B32"/>
    <w:rsid w:val="00F14051"/>
    <w:rsid w:val="00F17ECF"/>
    <w:rsid w:val="00F20878"/>
    <w:rsid w:val="00F21F2D"/>
    <w:rsid w:val="00F225DE"/>
    <w:rsid w:val="00F22654"/>
    <w:rsid w:val="00F22AC3"/>
    <w:rsid w:val="00F22F57"/>
    <w:rsid w:val="00F236D4"/>
    <w:rsid w:val="00F23F9A"/>
    <w:rsid w:val="00F24254"/>
    <w:rsid w:val="00F2450D"/>
    <w:rsid w:val="00F25300"/>
    <w:rsid w:val="00F25B6C"/>
    <w:rsid w:val="00F25D55"/>
    <w:rsid w:val="00F264E7"/>
    <w:rsid w:val="00F2663A"/>
    <w:rsid w:val="00F279F4"/>
    <w:rsid w:val="00F30A4C"/>
    <w:rsid w:val="00F32A4B"/>
    <w:rsid w:val="00F334C8"/>
    <w:rsid w:val="00F338D8"/>
    <w:rsid w:val="00F33B89"/>
    <w:rsid w:val="00F3450D"/>
    <w:rsid w:val="00F346C5"/>
    <w:rsid w:val="00F34A62"/>
    <w:rsid w:val="00F34CCE"/>
    <w:rsid w:val="00F34DBB"/>
    <w:rsid w:val="00F35407"/>
    <w:rsid w:val="00F35789"/>
    <w:rsid w:val="00F36744"/>
    <w:rsid w:val="00F3712D"/>
    <w:rsid w:val="00F4055A"/>
    <w:rsid w:val="00F40C14"/>
    <w:rsid w:val="00F423DA"/>
    <w:rsid w:val="00F427DF"/>
    <w:rsid w:val="00F428AA"/>
    <w:rsid w:val="00F44063"/>
    <w:rsid w:val="00F445F9"/>
    <w:rsid w:val="00F44B65"/>
    <w:rsid w:val="00F46D48"/>
    <w:rsid w:val="00F46E6B"/>
    <w:rsid w:val="00F473C4"/>
    <w:rsid w:val="00F47557"/>
    <w:rsid w:val="00F5095D"/>
    <w:rsid w:val="00F50C58"/>
    <w:rsid w:val="00F51E4C"/>
    <w:rsid w:val="00F52085"/>
    <w:rsid w:val="00F5411B"/>
    <w:rsid w:val="00F551E4"/>
    <w:rsid w:val="00F565DD"/>
    <w:rsid w:val="00F56720"/>
    <w:rsid w:val="00F5687B"/>
    <w:rsid w:val="00F568FE"/>
    <w:rsid w:val="00F56ED0"/>
    <w:rsid w:val="00F57447"/>
    <w:rsid w:val="00F579F7"/>
    <w:rsid w:val="00F60711"/>
    <w:rsid w:val="00F61603"/>
    <w:rsid w:val="00F617A2"/>
    <w:rsid w:val="00F623CC"/>
    <w:rsid w:val="00F62D43"/>
    <w:rsid w:val="00F62EAD"/>
    <w:rsid w:val="00F64D7B"/>
    <w:rsid w:val="00F64E0B"/>
    <w:rsid w:val="00F6523B"/>
    <w:rsid w:val="00F66962"/>
    <w:rsid w:val="00F70132"/>
    <w:rsid w:val="00F704C4"/>
    <w:rsid w:val="00F71545"/>
    <w:rsid w:val="00F71A0D"/>
    <w:rsid w:val="00F71E72"/>
    <w:rsid w:val="00F7260E"/>
    <w:rsid w:val="00F732FB"/>
    <w:rsid w:val="00F748FF"/>
    <w:rsid w:val="00F755AD"/>
    <w:rsid w:val="00F76257"/>
    <w:rsid w:val="00F763C0"/>
    <w:rsid w:val="00F764A7"/>
    <w:rsid w:val="00F767FD"/>
    <w:rsid w:val="00F77642"/>
    <w:rsid w:val="00F77D49"/>
    <w:rsid w:val="00F805DE"/>
    <w:rsid w:val="00F809F7"/>
    <w:rsid w:val="00F80A71"/>
    <w:rsid w:val="00F814F5"/>
    <w:rsid w:val="00F8170B"/>
    <w:rsid w:val="00F81A48"/>
    <w:rsid w:val="00F82117"/>
    <w:rsid w:val="00F8229D"/>
    <w:rsid w:val="00F83C21"/>
    <w:rsid w:val="00F84916"/>
    <w:rsid w:val="00F854BE"/>
    <w:rsid w:val="00F858ED"/>
    <w:rsid w:val="00F862A1"/>
    <w:rsid w:val="00F86B53"/>
    <w:rsid w:val="00F87529"/>
    <w:rsid w:val="00F877CE"/>
    <w:rsid w:val="00F909B9"/>
    <w:rsid w:val="00F91259"/>
    <w:rsid w:val="00F9231C"/>
    <w:rsid w:val="00F9387E"/>
    <w:rsid w:val="00F938A9"/>
    <w:rsid w:val="00F9567C"/>
    <w:rsid w:val="00F957EA"/>
    <w:rsid w:val="00F963AA"/>
    <w:rsid w:val="00F965CC"/>
    <w:rsid w:val="00F96908"/>
    <w:rsid w:val="00F96F1C"/>
    <w:rsid w:val="00FA0824"/>
    <w:rsid w:val="00FA1A5A"/>
    <w:rsid w:val="00FA2045"/>
    <w:rsid w:val="00FA2FCD"/>
    <w:rsid w:val="00FA304C"/>
    <w:rsid w:val="00FA3255"/>
    <w:rsid w:val="00FA3A49"/>
    <w:rsid w:val="00FA4536"/>
    <w:rsid w:val="00FA52F6"/>
    <w:rsid w:val="00FA5768"/>
    <w:rsid w:val="00FA5E04"/>
    <w:rsid w:val="00FA6532"/>
    <w:rsid w:val="00FA69E1"/>
    <w:rsid w:val="00FA6CDD"/>
    <w:rsid w:val="00FA786F"/>
    <w:rsid w:val="00FB033D"/>
    <w:rsid w:val="00FB0A47"/>
    <w:rsid w:val="00FB2856"/>
    <w:rsid w:val="00FB2C63"/>
    <w:rsid w:val="00FB2DD2"/>
    <w:rsid w:val="00FB36F6"/>
    <w:rsid w:val="00FB4286"/>
    <w:rsid w:val="00FB45A6"/>
    <w:rsid w:val="00FB5360"/>
    <w:rsid w:val="00FB585C"/>
    <w:rsid w:val="00FB5A86"/>
    <w:rsid w:val="00FB5CA7"/>
    <w:rsid w:val="00FB655E"/>
    <w:rsid w:val="00FB73F1"/>
    <w:rsid w:val="00FC0241"/>
    <w:rsid w:val="00FC03F2"/>
    <w:rsid w:val="00FC124F"/>
    <w:rsid w:val="00FC2AA1"/>
    <w:rsid w:val="00FC3493"/>
    <w:rsid w:val="00FC4175"/>
    <w:rsid w:val="00FC6091"/>
    <w:rsid w:val="00FC6E7E"/>
    <w:rsid w:val="00FD0528"/>
    <w:rsid w:val="00FD1668"/>
    <w:rsid w:val="00FD1DD8"/>
    <w:rsid w:val="00FD2126"/>
    <w:rsid w:val="00FD2338"/>
    <w:rsid w:val="00FD2403"/>
    <w:rsid w:val="00FD2643"/>
    <w:rsid w:val="00FD2FFA"/>
    <w:rsid w:val="00FD364B"/>
    <w:rsid w:val="00FD36E7"/>
    <w:rsid w:val="00FD54DB"/>
    <w:rsid w:val="00FD6165"/>
    <w:rsid w:val="00FD6635"/>
    <w:rsid w:val="00FD6CF0"/>
    <w:rsid w:val="00FD7022"/>
    <w:rsid w:val="00FE1C14"/>
    <w:rsid w:val="00FE6834"/>
    <w:rsid w:val="00FE6F2A"/>
    <w:rsid w:val="00FE788D"/>
    <w:rsid w:val="00FE7F28"/>
    <w:rsid w:val="00FF055B"/>
    <w:rsid w:val="00FF14D8"/>
    <w:rsid w:val="00FF152D"/>
    <w:rsid w:val="00FF299E"/>
    <w:rsid w:val="00FF2B6A"/>
    <w:rsid w:val="00FF32DE"/>
    <w:rsid w:val="00FF35C7"/>
    <w:rsid w:val="00FF3775"/>
    <w:rsid w:val="00FF3C79"/>
    <w:rsid w:val="00FF4880"/>
    <w:rsid w:val="00FF52A7"/>
    <w:rsid w:val="00FF5B2B"/>
    <w:rsid w:val="00FF6F20"/>
    <w:rsid w:val="00FF73CC"/>
    <w:rsid w:val="00FF7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174"/>
    <w:rPr>
      <w:sz w:val="28"/>
      <w:szCs w:val="28"/>
    </w:rPr>
  </w:style>
  <w:style w:type="paragraph" w:styleId="1">
    <w:name w:val="heading 1"/>
    <w:basedOn w:val="a0"/>
    <w:next w:val="a0"/>
    <w:link w:val="10"/>
    <w:qFormat/>
    <w:rsid w:val="004F0DB4"/>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9"/>
    <w:qFormat/>
    <w:rsid w:val="004F0DB4"/>
    <w:pPr>
      <w:keepNext/>
      <w:jc w:val="center"/>
      <w:outlineLvl w:val="1"/>
    </w:pPr>
    <w:rPr>
      <w:b/>
      <w:szCs w:val="20"/>
      <w:u w:val="single"/>
      <w:lang w:val="uk-UA"/>
    </w:rPr>
  </w:style>
  <w:style w:type="paragraph" w:styleId="3">
    <w:name w:val="heading 3"/>
    <w:basedOn w:val="a0"/>
    <w:next w:val="a0"/>
    <w:link w:val="30"/>
    <w:uiPriority w:val="99"/>
    <w:qFormat/>
    <w:rsid w:val="004F0DB4"/>
    <w:pPr>
      <w:keepNext/>
      <w:jc w:val="center"/>
      <w:outlineLvl w:val="2"/>
    </w:pPr>
    <w:rPr>
      <w:b/>
      <w:szCs w:val="20"/>
      <w:lang w:val="uk-UA"/>
    </w:rPr>
  </w:style>
  <w:style w:type="paragraph" w:styleId="4">
    <w:name w:val="heading 4"/>
    <w:basedOn w:val="a0"/>
    <w:next w:val="a0"/>
    <w:qFormat/>
    <w:rsid w:val="004F0DB4"/>
    <w:pPr>
      <w:keepNext/>
      <w:jc w:val="both"/>
      <w:outlineLvl w:val="3"/>
    </w:pPr>
    <w:rPr>
      <w:szCs w:val="20"/>
      <w:lang w:val="uk-UA"/>
    </w:rPr>
  </w:style>
  <w:style w:type="paragraph" w:styleId="5">
    <w:name w:val="heading 5"/>
    <w:basedOn w:val="a0"/>
    <w:next w:val="a0"/>
    <w:link w:val="50"/>
    <w:uiPriority w:val="99"/>
    <w:qFormat/>
    <w:rsid w:val="004F0DB4"/>
    <w:pPr>
      <w:keepNext/>
      <w:ind w:left="-57" w:right="-57"/>
      <w:outlineLvl w:val="4"/>
    </w:pPr>
    <w:rPr>
      <w:lang w:val="uk-UA"/>
    </w:rPr>
  </w:style>
  <w:style w:type="paragraph" w:styleId="6">
    <w:name w:val="heading 6"/>
    <w:basedOn w:val="a0"/>
    <w:next w:val="a0"/>
    <w:qFormat/>
    <w:rsid w:val="004F0DB4"/>
    <w:pPr>
      <w:keepNext/>
      <w:outlineLvl w:val="5"/>
    </w:pPr>
    <w:rPr>
      <w:rFonts w:ascii="Times New Roman CYR" w:hAnsi="Times New Roman CYR"/>
      <w:lang w:val="uk-UA"/>
    </w:rPr>
  </w:style>
  <w:style w:type="paragraph" w:styleId="7">
    <w:name w:val="heading 7"/>
    <w:basedOn w:val="a0"/>
    <w:next w:val="a0"/>
    <w:qFormat/>
    <w:rsid w:val="004F0DB4"/>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qFormat/>
    <w:rsid w:val="004F0DB4"/>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4F0DB4"/>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омер таблиці"/>
    <w:basedOn w:val="a0"/>
    <w:link w:val="a5"/>
    <w:qFormat/>
    <w:rsid w:val="004F0DB4"/>
    <w:pPr>
      <w:jc w:val="center"/>
    </w:pPr>
    <w:rPr>
      <w:b/>
      <w:szCs w:val="20"/>
      <w:u w:val="single"/>
      <w:lang w:val="uk-UA"/>
    </w:rPr>
  </w:style>
  <w:style w:type="character" w:styleId="a6">
    <w:name w:val="Hyperlink"/>
    <w:uiPriority w:val="99"/>
    <w:rsid w:val="004F0DB4"/>
    <w:rPr>
      <w:color w:val="0000FF"/>
      <w:u w:val="single"/>
    </w:rPr>
  </w:style>
  <w:style w:type="paragraph" w:styleId="11">
    <w:name w:val="toc 1"/>
    <w:basedOn w:val="a0"/>
    <w:next w:val="a0"/>
    <w:autoRedefine/>
    <w:semiHidden/>
    <w:rsid w:val="004927D6"/>
    <w:pPr>
      <w:widowControl w:val="0"/>
      <w:spacing w:line="250" w:lineRule="auto"/>
      <w:jc w:val="right"/>
    </w:pPr>
    <w:rPr>
      <w:lang w:val="uk-UA"/>
    </w:rPr>
  </w:style>
  <w:style w:type="paragraph" w:styleId="21">
    <w:name w:val="toc 2"/>
    <w:basedOn w:val="a0"/>
    <w:next w:val="a0"/>
    <w:autoRedefine/>
    <w:semiHidden/>
    <w:rsid w:val="004F0DB4"/>
    <w:rPr>
      <w:color w:val="000000"/>
      <w:lang w:val="uk-UA"/>
    </w:rPr>
  </w:style>
  <w:style w:type="paragraph" w:styleId="a7">
    <w:name w:val="Body Text Indent"/>
    <w:aliases w:val="Подпись к рис.,Ïîäïèñü ê ðèñ.,Ïîäïèñü ê ðèñ. Знак"/>
    <w:basedOn w:val="a0"/>
    <w:link w:val="a8"/>
    <w:rsid w:val="004F0DB4"/>
    <w:pPr>
      <w:ind w:firstLine="708"/>
      <w:jc w:val="both"/>
    </w:pPr>
    <w:rPr>
      <w:szCs w:val="20"/>
      <w:lang w:val="uk-UA"/>
    </w:rPr>
  </w:style>
  <w:style w:type="paragraph" w:styleId="22">
    <w:name w:val="Body Text Indent 2"/>
    <w:basedOn w:val="a0"/>
    <w:link w:val="23"/>
    <w:uiPriority w:val="99"/>
    <w:rsid w:val="004F0DB4"/>
    <w:pPr>
      <w:ind w:firstLine="720"/>
      <w:jc w:val="both"/>
    </w:pPr>
    <w:rPr>
      <w:szCs w:val="20"/>
      <w:lang w:val="uk-UA"/>
    </w:rPr>
  </w:style>
  <w:style w:type="paragraph" w:customStyle="1" w:styleId="Normal12">
    <w:name w:val="Normal12"/>
    <w:basedOn w:val="a0"/>
    <w:rsid w:val="004F0DB4"/>
    <w:pPr>
      <w:spacing w:after="120"/>
    </w:pPr>
    <w:rPr>
      <w:szCs w:val="20"/>
      <w:lang w:val="en-US"/>
    </w:rPr>
  </w:style>
  <w:style w:type="paragraph" w:styleId="a9">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rsid w:val="004F0DB4"/>
    <w:rPr>
      <w:szCs w:val="20"/>
      <w:lang w:val="uk-UA"/>
    </w:rPr>
  </w:style>
  <w:style w:type="paragraph" w:styleId="31">
    <w:name w:val="Body Text Indent 3"/>
    <w:basedOn w:val="a0"/>
    <w:link w:val="32"/>
    <w:rsid w:val="004F0DB4"/>
    <w:pPr>
      <w:ind w:firstLine="709"/>
      <w:jc w:val="both"/>
    </w:pPr>
    <w:rPr>
      <w:szCs w:val="20"/>
      <w:lang w:val="uk-UA"/>
    </w:rPr>
  </w:style>
  <w:style w:type="paragraph" w:styleId="24">
    <w:name w:val="Body Text 2"/>
    <w:basedOn w:val="a0"/>
    <w:link w:val="25"/>
    <w:uiPriority w:val="99"/>
    <w:rsid w:val="004F0DB4"/>
    <w:pPr>
      <w:jc w:val="both"/>
    </w:pPr>
    <w:rPr>
      <w:szCs w:val="20"/>
      <w:lang w:val="uk-UA"/>
    </w:rPr>
  </w:style>
  <w:style w:type="paragraph" w:customStyle="1" w:styleId="310">
    <w:name w:val="Основной текст с отступом 31"/>
    <w:basedOn w:val="a0"/>
    <w:rsid w:val="004F0DB4"/>
    <w:pPr>
      <w:ind w:firstLine="709"/>
      <w:jc w:val="both"/>
    </w:pPr>
    <w:rPr>
      <w:szCs w:val="20"/>
      <w:lang w:val="uk-UA"/>
    </w:rPr>
  </w:style>
  <w:style w:type="paragraph" w:styleId="aa">
    <w:name w:val="caption"/>
    <w:basedOn w:val="a0"/>
    <w:next w:val="a0"/>
    <w:qFormat/>
    <w:rsid w:val="004F0DB4"/>
    <w:pPr>
      <w:widowControl w:val="0"/>
      <w:ind w:right="-1"/>
      <w:jc w:val="right"/>
    </w:pPr>
    <w:rPr>
      <w:szCs w:val="20"/>
      <w:u w:val="single"/>
    </w:rPr>
  </w:style>
  <w:style w:type="paragraph" w:styleId="ab">
    <w:name w:val="header"/>
    <w:basedOn w:val="a0"/>
    <w:link w:val="ac"/>
    <w:uiPriority w:val="99"/>
    <w:rsid w:val="004F0DB4"/>
    <w:pPr>
      <w:tabs>
        <w:tab w:val="center" w:pos="4677"/>
        <w:tab w:val="right" w:pos="9355"/>
      </w:tabs>
    </w:pPr>
    <w:rPr>
      <w:sz w:val="20"/>
      <w:szCs w:val="20"/>
    </w:rPr>
  </w:style>
  <w:style w:type="character" w:styleId="ad">
    <w:name w:val="page number"/>
    <w:basedOn w:val="a1"/>
    <w:rsid w:val="004F0DB4"/>
  </w:style>
  <w:style w:type="paragraph" w:styleId="ae">
    <w:name w:val="footer"/>
    <w:basedOn w:val="a0"/>
    <w:link w:val="af"/>
    <w:uiPriority w:val="99"/>
    <w:rsid w:val="004F0DB4"/>
    <w:pPr>
      <w:tabs>
        <w:tab w:val="center" w:pos="4677"/>
        <w:tab w:val="right" w:pos="9355"/>
      </w:tabs>
    </w:pPr>
    <w:rPr>
      <w:sz w:val="24"/>
      <w:szCs w:val="24"/>
    </w:rPr>
  </w:style>
  <w:style w:type="paragraph" w:customStyle="1" w:styleId="af0">
    <w:name w:val="Знак"/>
    <w:basedOn w:val="a0"/>
    <w:rsid w:val="004F0DB4"/>
    <w:rPr>
      <w:rFonts w:ascii="Verdana" w:hAnsi="Verdana"/>
      <w:sz w:val="20"/>
      <w:szCs w:val="20"/>
      <w:lang w:val="en-US" w:eastAsia="en-US"/>
    </w:rPr>
  </w:style>
  <w:style w:type="paragraph" w:styleId="a">
    <w:name w:val="List Bullet"/>
    <w:basedOn w:val="a0"/>
    <w:autoRedefine/>
    <w:rsid w:val="004F0DB4"/>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4F0DB4"/>
    <w:rPr>
      <w:rFonts w:ascii="Verdana" w:hAnsi="Verdana"/>
      <w:sz w:val="20"/>
      <w:szCs w:val="20"/>
      <w:lang w:val="en-US" w:eastAsia="en-US"/>
    </w:rPr>
  </w:style>
  <w:style w:type="paragraph" w:styleId="33">
    <w:name w:val="Body Text 3"/>
    <w:basedOn w:val="a0"/>
    <w:rsid w:val="004F0DB4"/>
    <w:pPr>
      <w:spacing w:line="360" w:lineRule="auto"/>
      <w:jc w:val="center"/>
    </w:pPr>
    <w:rPr>
      <w:bCs/>
      <w:snapToGrid w:val="0"/>
      <w:color w:val="000000"/>
      <w:lang w:val="uk-UA"/>
    </w:rPr>
  </w:style>
  <w:style w:type="paragraph" w:customStyle="1" w:styleId="12">
    <w:name w:val="Знак1"/>
    <w:basedOn w:val="a0"/>
    <w:rsid w:val="004F0DB4"/>
    <w:rPr>
      <w:rFonts w:ascii="Verdana" w:hAnsi="Verdana"/>
      <w:sz w:val="20"/>
      <w:szCs w:val="20"/>
      <w:lang w:val="en-US" w:eastAsia="en-US"/>
    </w:rPr>
  </w:style>
  <w:style w:type="paragraph" w:customStyle="1" w:styleId="af1">
    <w:name w:val="a"/>
    <w:basedOn w:val="a0"/>
    <w:rsid w:val="004F0DB4"/>
    <w:pPr>
      <w:spacing w:before="100" w:beforeAutospacing="1" w:after="100" w:afterAutospacing="1"/>
    </w:pPr>
  </w:style>
  <w:style w:type="paragraph" w:styleId="af2">
    <w:name w:val="Balloon Text"/>
    <w:basedOn w:val="a0"/>
    <w:link w:val="af3"/>
    <w:uiPriority w:val="99"/>
    <w:semiHidden/>
    <w:rsid w:val="004F0DB4"/>
    <w:rPr>
      <w:rFonts w:ascii="Tahoma" w:hAnsi="Tahoma" w:cs="Tahoma"/>
      <w:sz w:val="16"/>
      <w:szCs w:val="16"/>
    </w:rPr>
  </w:style>
  <w:style w:type="paragraph" w:styleId="HTML">
    <w:name w:val="HTML Preformatted"/>
    <w:basedOn w:val="a0"/>
    <w:link w:val="HTML0"/>
    <w:rsid w:val="004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paragraph" w:styleId="af4">
    <w:name w:val="List Paragraph"/>
    <w:basedOn w:val="a0"/>
    <w:uiPriority w:val="34"/>
    <w:qFormat/>
    <w:rsid w:val="004F0DB4"/>
    <w:pPr>
      <w:ind w:left="720"/>
      <w:contextualSpacing/>
    </w:pPr>
  </w:style>
  <w:style w:type="character" w:styleId="af5">
    <w:name w:val="Strong"/>
    <w:qFormat/>
    <w:rsid w:val="004F0DB4"/>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4F0DB4"/>
    <w:rPr>
      <w:rFonts w:ascii="Verdana" w:hAnsi="Verdana"/>
      <w:lang w:val="en-US" w:eastAsia="en-US"/>
    </w:rPr>
  </w:style>
  <w:style w:type="paragraph" w:styleId="af6">
    <w:name w:val="Block Text"/>
    <w:basedOn w:val="a0"/>
    <w:rsid w:val="004F0DB4"/>
    <w:pPr>
      <w:ind w:left="-30" w:right="-30"/>
    </w:pPr>
    <w:rPr>
      <w:sz w:val="20"/>
      <w:lang w:val="uk-UA"/>
    </w:rPr>
  </w:style>
  <w:style w:type="character" w:customStyle="1" w:styleId="34">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uiPriority w:val="99"/>
    <w:rsid w:val="004F0DB4"/>
    <w:rPr>
      <w:sz w:val="28"/>
      <w:lang w:val="uk-UA" w:eastAsia="ru-RU" w:bidi="ar-SA"/>
    </w:rPr>
  </w:style>
  <w:style w:type="character" w:customStyle="1" w:styleId="a8">
    <w:name w:val="Основной текст с отступом Знак"/>
    <w:aliases w:val="Подпись к рис. Знак,Ïîäïèñü ê ðèñ. Знак1,Ïîäïèñü ê ðèñ. Знак Знак"/>
    <w:link w:val="a7"/>
    <w:rsid w:val="00FC4175"/>
    <w:rPr>
      <w:sz w:val="28"/>
      <w:lang w:val="uk-UA"/>
    </w:rPr>
  </w:style>
  <w:style w:type="character" w:customStyle="1" w:styleId="af7">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uiPriority w:val="99"/>
    <w:rsid w:val="004F0DB4"/>
    <w:rPr>
      <w:sz w:val="28"/>
      <w:lang w:val="uk-UA" w:eastAsia="ru-RU" w:bidi="ar-SA"/>
    </w:rPr>
  </w:style>
  <w:style w:type="paragraph" w:customStyle="1" w:styleId="af8">
    <w:name w:val="Обычный.Звичайний"/>
    <w:rsid w:val="00AC3526"/>
    <w:rPr>
      <w:rFonts w:ascii="Antiqua" w:hAnsi="Antiqua"/>
      <w:sz w:val="26"/>
      <w:szCs w:val="28"/>
      <w:lang w:val="uk-UA"/>
    </w:rPr>
  </w:style>
  <w:style w:type="character" w:customStyle="1" w:styleId="longtext">
    <w:name w:val="long_text"/>
    <w:basedOn w:val="a1"/>
    <w:rsid w:val="004C7721"/>
  </w:style>
  <w:style w:type="paragraph" w:customStyle="1" w:styleId="af9">
    <w:name w:val="Знак Знак Знак"/>
    <w:basedOn w:val="a0"/>
    <w:rsid w:val="00B957DE"/>
    <w:rPr>
      <w:rFonts w:ascii="Verdana" w:hAnsi="Verdana" w:cs="Verdana"/>
      <w:sz w:val="20"/>
      <w:szCs w:val="20"/>
      <w:lang w:val="en-US" w:eastAsia="en-US"/>
    </w:rPr>
  </w:style>
  <w:style w:type="paragraph" w:customStyle="1" w:styleId="13">
    <w:name w:val="Обычный1"/>
    <w:rsid w:val="00DC58DD"/>
    <w:rPr>
      <w:b/>
      <w:snapToGrid w:val="0"/>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1C33B4"/>
    <w:rPr>
      <w:rFonts w:ascii="Verdana" w:hAnsi="Verdana"/>
      <w:sz w:val="20"/>
      <w:szCs w:val="20"/>
      <w:lang w:val="en-US" w:eastAsia="en-US"/>
    </w:rPr>
  </w:style>
  <w:style w:type="paragraph" w:styleId="afa">
    <w:name w:val="Normal (Web)"/>
    <w:basedOn w:val="a0"/>
    <w:uiPriority w:val="99"/>
    <w:rsid w:val="00B701CC"/>
    <w:pPr>
      <w:spacing w:before="100" w:beforeAutospacing="1" w:after="100" w:afterAutospacing="1"/>
    </w:pPr>
    <w:rPr>
      <w:rFonts w:ascii="Arial Unicode MS" w:eastAsia="Arial Unicode MS" w:hAnsi="Arial Unicode MS" w:cs="Arial Unicode MS"/>
    </w:rPr>
  </w:style>
  <w:style w:type="character" w:customStyle="1" w:styleId="af">
    <w:name w:val="Нижний колонтитул Знак"/>
    <w:link w:val="ae"/>
    <w:uiPriority w:val="99"/>
    <w:rsid w:val="00294797"/>
    <w:rPr>
      <w:sz w:val="24"/>
      <w:szCs w:val="24"/>
    </w:rPr>
  </w:style>
  <w:style w:type="character" w:customStyle="1" w:styleId="ac">
    <w:name w:val="Верхний колонтитул Знак"/>
    <w:link w:val="ab"/>
    <w:uiPriority w:val="99"/>
    <w:rsid w:val="00294797"/>
  </w:style>
  <w:style w:type="paragraph" w:customStyle="1" w:styleId="afb">
    <w:name w:val="Знак Знак Знак"/>
    <w:basedOn w:val="a0"/>
    <w:rsid w:val="00DC60DE"/>
    <w:rPr>
      <w:rFonts w:ascii="Verdana" w:hAnsi="Verdana" w:cs="Verdana"/>
      <w:sz w:val="20"/>
      <w:szCs w:val="20"/>
      <w:lang w:val="en-US" w:eastAsia="en-US"/>
    </w:rPr>
  </w:style>
  <w:style w:type="character" w:styleId="afc">
    <w:name w:val="FollowedHyperlink"/>
    <w:rsid w:val="00AF02AE"/>
    <w:rPr>
      <w:color w:val="800080"/>
      <w:u w:val="single"/>
    </w:rPr>
  </w:style>
  <w:style w:type="character" w:customStyle="1" w:styleId="32">
    <w:name w:val="Основной текст с отступом 3 Знак"/>
    <w:link w:val="31"/>
    <w:rsid w:val="002263A9"/>
    <w:rPr>
      <w:sz w:val="28"/>
      <w:lang w:val="uk-UA"/>
    </w:rPr>
  </w:style>
  <w:style w:type="paragraph" w:customStyle="1" w:styleId="CharChar1CharChar">
    <w:name w:val="Char Char1 Знак Знак Знак Char Char"/>
    <w:basedOn w:val="a0"/>
    <w:rsid w:val="000C362A"/>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9B7393"/>
    <w:rPr>
      <w:rFonts w:ascii="Verdana" w:hAnsi="Verdana" w:cs="Verdana"/>
      <w:sz w:val="20"/>
      <w:szCs w:val="20"/>
      <w:lang w:val="en-US" w:eastAsia="en-US"/>
    </w:rPr>
  </w:style>
  <w:style w:type="paragraph" w:customStyle="1" w:styleId="Style2">
    <w:name w:val="Style2"/>
    <w:basedOn w:val="a0"/>
    <w:rsid w:val="00F9387E"/>
    <w:pPr>
      <w:widowControl w:val="0"/>
      <w:autoSpaceDE w:val="0"/>
      <w:autoSpaceDN w:val="0"/>
      <w:adjustRightInd w:val="0"/>
      <w:spacing w:line="331" w:lineRule="exact"/>
      <w:ind w:firstLine="715"/>
      <w:jc w:val="both"/>
    </w:pPr>
  </w:style>
  <w:style w:type="character" w:customStyle="1" w:styleId="FontStyle11">
    <w:name w:val="Font Style11"/>
    <w:rsid w:val="00F9387E"/>
    <w:rPr>
      <w:rFonts w:ascii="Times New Roman" w:hAnsi="Times New Roman" w:cs="Times New Roman"/>
      <w:i/>
      <w:iCs/>
      <w:sz w:val="24"/>
      <w:szCs w:val="24"/>
    </w:rPr>
  </w:style>
  <w:style w:type="paragraph" w:customStyle="1" w:styleId="HTML1">
    <w:name w:val="Стандартный HTML1"/>
    <w:basedOn w:val="a0"/>
    <w:rsid w:val="002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link w:val="HTML"/>
    <w:locked/>
    <w:rsid w:val="002C7616"/>
    <w:rPr>
      <w:rFonts w:ascii="Courier New" w:hAnsi="Courier New" w:cs="Courier New"/>
      <w:color w:val="000000"/>
      <w:sz w:val="21"/>
      <w:szCs w:val="21"/>
      <w:lang w:val="en-GB" w:eastAsia="en-GB"/>
    </w:rPr>
  </w:style>
  <w:style w:type="character" w:customStyle="1" w:styleId="xfm740196395">
    <w:name w:val="xfm_740196395"/>
    <w:basedOn w:val="a1"/>
    <w:rsid w:val="002A335D"/>
  </w:style>
  <w:style w:type="character" w:customStyle="1" w:styleId="apple-style-span">
    <w:name w:val="apple-style-span"/>
    <w:rsid w:val="00592D64"/>
    <w:rPr>
      <w:rFonts w:cs="Times New Roman"/>
    </w:rPr>
  </w:style>
  <w:style w:type="character" w:customStyle="1" w:styleId="10">
    <w:name w:val="Заголовок 1 Знак"/>
    <w:link w:val="1"/>
    <w:rsid w:val="00592D64"/>
    <w:rPr>
      <w:rFonts w:ascii="Arial" w:hAnsi="Arial" w:cs="Arial"/>
      <w:b/>
      <w:bCs/>
      <w:kern w:val="32"/>
      <w:sz w:val="32"/>
      <w:szCs w:val="32"/>
      <w:lang w:val="ru-RU" w:eastAsia="ru-RU" w:bidi="ar-SA"/>
    </w:rPr>
  </w:style>
  <w:style w:type="character" w:customStyle="1" w:styleId="grame">
    <w:name w:val="grame"/>
    <w:basedOn w:val="a1"/>
    <w:rsid w:val="005263CA"/>
  </w:style>
  <w:style w:type="character" w:customStyle="1" w:styleId="spelle">
    <w:name w:val="spelle"/>
    <w:basedOn w:val="a1"/>
    <w:rsid w:val="005263CA"/>
  </w:style>
  <w:style w:type="paragraph" w:customStyle="1" w:styleId="15">
    <w:name w:val="Знак Знак1 Знак Знак Знак Знак Знак Знак Знак Знак Знак Знак"/>
    <w:basedOn w:val="a0"/>
    <w:rsid w:val="00582384"/>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4F5EEE"/>
    <w:rPr>
      <w:rFonts w:ascii="Verdana" w:eastAsia="Batang" w:hAnsi="Verdana" w:cs="Verdana"/>
      <w:sz w:val="20"/>
      <w:szCs w:val="20"/>
      <w:lang w:val="en-US" w:eastAsia="en-US"/>
    </w:rPr>
  </w:style>
  <w:style w:type="character" w:customStyle="1" w:styleId="23">
    <w:name w:val="Основной текст с отступом 2 Знак"/>
    <w:link w:val="22"/>
    <w:uiPriority w:val="99"/>
    <w:rsid w:val="00F617A2"/>
    <w:rPr>
      <w:sz w:val="28"/>
      <w:lang w:val="uk-UA"/>
    </w:rPr>
  </w:style>
  <w:style w:type="paragraph" w:customStyle="1" w:styleId="afd">
    <w:name w:val="Знак"/>
    <w:basedOn w:val="a0"/>
    <w:rsid w:val="00B12697"/>
    <w:rPr>
      <w:rFonts w:ascii="Verdana" w:hAnsi="Verdana" w:cs="Verdana"/>
      <w:sz w:val="20"/>
      <w:szCs w:val="20"/>
      <w:lang w:val="en-US" w:eastAsia="en-US"/>
    </w:rPr>
  </w:style>
  <w:style w:type="paragraph" w:styleId="afe">
    <w:name w:val="No Spacing"/>
    <w:uiPriority w:val="1"/>
    <w:qFormat/>
    <w:rsid w:val="005C447F"/>
    <w:rPr>
      <w:rFonts w:ascii="Calibri" w:eastAsia="Calibri" w:hAnsi="Calibri"/>
      <w:sz w:val="22"/>
      <w:szCs w:val="22"/>
      <w:lang w:eastAsia="en-US"/>
    </w:rPr>
  </w:style>
  <w:style w:type="table" w:styleId="aff">
    <w:name w:val="Table Grid"/>
    <w:basedOn w:val="a2"/>
    <w:uiPriority w:val="99"/>
    <w:rsid w:val="0020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0"/>
    <w:link w:val="aff1"/>
    <w:qFormat/>
    <w:rsid w:val="00CC2038"/>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1">
    <w:name w:val="Подзаголовок Знак"/>
    <w:link w:val="aff0"/>
    <w:rsid w:val="00CC2038"/>
    <w:rPr>
      <w:b/>
      <w:bCs/>
      <w:color w:val="000000"/>
      <w:spacing w:val="3"/>
      <w:sz w:val="36"/>
      <w:szCs w:val="36"/>
      <w:u w:val="single"/>
      <w:shd w:val="clear" w:color="auto" w:fill="FFFFFF"/>
      <w:lang w:val="uk-UA"/>
    </w:rPr>
  </w:style>
  <w:style w:type="paragraph" w:customStyle="1" w:styleId="listparagraph">
    <w:name w:val="listparagraph"/>
    <w:basedOn w:val="a0"/>
    <w:rsid w:val="00F70132"/>
    <w:pPr>
      <w:spacing w:before="100" w:beforeAutospacing="1" w:after="100" w:afterAutospacing="1"/>
    </w:pPr>
    <w:rPr>
      <w:sz w:val="24"/>
      <w:szCs w:val="24"/>
      <w:lang w:val="uk-UA" w:eastAsia="uk-UA"/>
    </w:rPr>
  </w:style>
  <w:style w:type="paragraph" w:customStyle="1" w:styleId="rvps2">
    <w:name w:val="rvps2"/>
    <w:basedOn w:val="a0"/>
    <w:rsid w:val="00EB7584"/>
    <w:pPr>
      <w:spacing w:before="100" w:beforeAutospacing="1" w:after="100" w:afterAutospacing="1"/>
    </w:pPr>
    <w:rPr>
      <w:sz w:val="24"/>
      <w:szCs w:val="24"/>
      <w:lang w:val="uk-UA" w:eastAsia="uk-UA"/>
    </w:rPr>
  </w:style>
  <w:style w:type="paragraph" w:customStyle="1" w:styleId="16">
    <w:name w:val="Абзац списка1"/>
    <w:basedOn w:val="a0"/>
    <w:rsid w:val="00A7327C"/>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7327C"/>
    <w:rPr>
      <w:rFonts w:ascii="Calibri" w:hAnsi="Calibri"/>
      <w:sz w:val="22"/>
      <w:szCs w:val="22"/>
    </w:rPr>
  </w:style>
  <w:style w:type="character" w:customStyle="1" w:styleId="NoSpacingChar">
    <w:name w:val="No Spacing Char"/>
    <w:link w:val="17"/>
    <w:locked/>
    <w:rsid w:val="00A7327C"/>
    <w:rPr>
      <w:rFonts w:ascii="Calibri" w:hAnsi="Calibri"/>
      <w:sz w:val="22"/>
      <w:szCs w:val="22"/>
      <w:lang w:bidi="ar-SA"/>
    </w:rPr>
  </w:style>
  <w:style w:type="paragraph" w:customStyle="1" w:styleId="26">
    <w:name w:val="Без интервала2"/>
    <w:rsid w:val="008D7600"/>
    <w:rPr>
      <w:rFonts w:ascii="Calibri" w:hAnsi="Calibri"/>
      <w:sz w:val="22"/>
      <w:szCs w:val="22"/>
      <w:lang w:val="uk-UA" w:eastAsia="uk-UA"/>
    </w:rPr>
  </w:style>
  <w:style w:type="paragraph" w:styleId="aff2">
    <w:name w:val="annotation text"/>
    <w:basedOn w:val="a0"/>
    <w:link w:val="aff3"/>
    <w:rsid w:val="007537B3"/>
    <w:rPr>
      <w:sz w:val="20"/>
      <w:szCs w:val="20"/>
    </w:rPr>
  </w:style>
  <w:style w:type="character" w:customStyle="1" w:styleId="aff3">
    <w:name w:val="Текст примечания Знак"/>
    <w:link w:val="aff2"/>
    <w:rsid w:val="007537B3"/>
    <w:rPr>
      <w:lang w:val="ru-RU" w:eastAsia="ru-RU"/>
    </w:rPr>
  </w:style>
  <w:style w:type="character" w:customStyle="1" w:styleId="apple-converted-space">
    <w:name w:val="apple-converted-space"/>
    <w:basedOn w:val="a1"/>
    <w:rsid w:val="00C00C8C"/>
  </w:style>
  <w:style w:type="paragraph" w:customStyle="1" w:styleId="18">
    <w:name w:val="Звичайний1"/>
    <w:uiPriority w:val="99"/>
    <w:rsid w:val="00EC4BCA"/>
    <w:pPr>
      <w:suppressAutoHyphens/>
      <w:jc w:val="both"/>
      <w:textAlignment w:val="baseline"/>
    </w:pPr>
    <w:rPr>
      <w:sz w:val="26"/>
      <w:szCs w:val="26"/>
      <w:lang w:val="uk-UA" w:eastAsia="zh-CN"/>
    </w:rPr>
  </w:style>
  <w:style w:type="paragraph" w:customStyle="1" w:styleId="aff4">
    <w:name w:val="Нормальний текст"/>
    <w:basedOn w:val="a0"/>
    <w:rsid w:val="00232948"/>
    <w:pPr>
      <w:spacing w:before="120"/>
      <w:ind w:firstLine="567"/>
      <w:jc w:val="both"/>
    </w:pPr>
    <w:rPr>
      <w:rFonts w:ascii="Antiqua" w:hAnsi="Antiqua"/>
      <w:sz w:val="26"/>
      <w:szCs w:val="20"/>
      <w:lang w:val="uk-UA"/>
    </w:rPr>
  </w:style>
  <w:style w:type="character" w:customStyle="1" w:styleId="rvts9">
    <w:name w:val="rvts9"/>
    <w:basedOn w:val="a1"/>
    <w:rsid w:val="00985AAF"/>
  </w:style>
  <w:style w:type="paragraph" w:styleId="aff5">
    <w:name w:val="Plain Text"/>
    <w:basedOn w:val="a0"/>
    <w:link w:val="aff6"/>
    <w:rsid w:val="00E40795"/>
    <w:rPr>
      <w:rFonts w:ascii="Courier New" w:hAnsi="Courier New"/>
      <w:sz w:val="20"/>
      <w:szCs w:val="20"/>
      <w:lang w:val="uk-UA"/>
    </w:rPr>
  </w:style>
  <w:style w:type="character" w:customStyle="1" w:styleId="aff6">
    <w:name w:val="Текст Знак"/>
    <w:basedOn w:val="a1"/>
    <w:link w:val="aff5"/>
    <w:rsid w:val="00E40795"/>
    <w:rPr>
      <w:rFonts w:ascii="Courier New" w:hAnsi="Courier New"/>
      <w:lang w:val="uk-UA"/>
    </w:rPr>
  </w:style>
  <w:style w:type="paragraph" w:customStyle="1" w:styleId="27">
    <w:name w:val="Абзац списка2"/>
    <w:basedOn w:val="a0"/>
    <w:rsid w:val="00032D27"/>
    <w:pPr>
      <w:ind w:left="708"/>
    </w:pPr>
    <w:rPr>
      <w:sz w:val="24"/>
      <w:szCs w:val="24"/>
    </w:rPr>
  </w:style>
  <w:style w:type="paragraph" w:customStyle="1" w:styleId="Style1">
    <w:name w:val="Style1"/>
    <w:basedOn w:val="a0"/>
    <w:rsid w:val="00FC2AA1"/>
    <w:pPr>
      <w:widowControl w:val="0"/>
      <w:suppressAutoHyphens/>
      <w:autoSpaceDE w:val="0"/>
      <w:spacing w:line="322" w:lineRule="exact"/>
      <w:ind w:firstLine="2496"/>
    </w:pPr>
    <w:rPr>
      <w:sz w:val="24"/>
      <w:szCs w:val="24"/>
      <w:lang w:val="uk-UA" w:eastAsia="zh-CN"/>
    </w:rPr>
  </w:style>
  <w:style w:type="paragraph" w:styleId="aff7">
    <w:name w:val="footnote text"/>
    <w:basedOn w:val="a0"/>
    <w:link w:val="aff8"/>
    <w:rsid w:val="00FC2AA1"/>
    <w:rPr>
      <w:sz w:val="20"/>
      <w:szCs w:val="20"/>
    </w:rPr>
  </w:style>
  <w:style w:type="character" w:customStyle="1" w:styleId="aff8">
    <w:name w:val="Текст сноски Знак"/>
    <w:basedOn w:val="a1"/>
    <w:link w:val="aff7"/>
    <w:rsid w:val="00FC2AA1"/>
  </w:style>
  <w:style w:type="character" w:styleId="aff9">
    <w:name w:val="footnote reference"/>
    <w:rsid w:val="00FC2AA1"/>
    <w:rPr>
      <w:rFonts w:cs="Times New Roman"/>
      <w:vertAlign w:val="superscript"/>
    </w:rPr>
  </w:style>
  <w:style w:type="paragraph" w:customStyle="1" w:styleId="35">
    <w:name w:val="Абзац списка3"/>
    <w:basedOn w:val="a0"/>
    <w:rsid w:val="00E1353C"/>
    <w:pPr>
      <w:spacing w:after="200" w:line="276" w:lineRule="auto"/>
      <w:ind w:left="720"/>
    </w:pPr>
    <w:rPr>
      <w:rFonts w:ascii="Calibri" w:hAnsi="Calibri"/>
      <w:sz w:val="22"/>
      <w:szCs w:val="22"/>
      <w:lang w:eastAsia="en-US"/>
    </w:rPr>
  </w:style>
  <w:style w:type="character" w:customStyle="1" w:styleId="28">
    <w:name w:val="Основной текст (2)_"/>
    <w:link w:val="29"/>
    <w:uiPriority w:val="99"/>
    <w:rsid w:val="00810ACC"/>
    <w:rPr>
      <w:sz w:val="28"/>
      <w:szCs w:val="28"/>
      <w:shd w:val="clear" w:color="auto" w:fill="FFFFFF"/>
    </w:rPr>
  </w:style>
  <w:style w:type="paragraph" w:customStyle="1" w:styleId="29">
    <w:name w:val="Основной текст (2)"/>
    <w:basedOn w:val="a0"/>
    <w:link w:val="28"/>
    <w:uiPriority w:val="99"/>
    <w:rsid w:val="00810ACC"/>
    <w:pPr>
      <w:widowControl w:val="0"/>
      <w:shd w:val="clear" w:color="auto" w:fill="FFFFFF"/>
      <w:spacing w:after="60" w:line="0" w:lineRule="atLeast"/>
      <w:jc w:val="center"/>
    </w:pPr>
  </w:style>
  <w:style w:type="paragraph" w:customStyle="1" w:styleId="affa">
    <w:name w:val="Таблица"/>
    <w:basedOn w:val="a0"/>
    <w:rsid w:val="004D24AE"/>
    <w:rPr>
      <w:rFonts w:ascii="Antiqua" w:hAnsi="Antiqua"/>
      <w:sz w:val="24"/>
      <w:szCs w:val="20"/>
      <w:lang w:val="uk-UA"/>
    </w:rPr>
  </w:style>
  <w:style w:type="character" w:customStyle="1" w:styleId="30">
    <w:name w:val="Заголовок 3 Знак"/>
    <w:basedOn w:val="a1"/>
    <w:link w:val="3"/>
    <w:uiPriority w:val="99"/>
    <w:rsid w:val="00413CF7"/>
    <w:rPr>
      <w:b/>
      <w:sz w:val="28"/>
      <w:lang w:val="uk-UA"/>
    </w:rPr>
  </w:style>
  <w:style w:type="character" w:customStyle="1" w:styleId="a5">
    <w:name w:val="Название Знак"/>
    <w:aliases w:val="Номер таблиці Знак"/>
    <w:basedOn w:val="a1"/>
    <w:link w:val="a4"/>
    <w:rsid w:val="00B710FB"/>
    <w:rPr>
      <w:b/>
      <w:sz w:val="28"/>
      <w:u w:val="single"/>
      <w:lang w:val="uk-UA"/>
    </w:rPr>
  </w:style>
  <w:style w:type="paragraph" w:customStyle="1" w:styleId="affb">
    <w:name w:val="Знак Знак Знак Знак"/>
    <w:basedOn w:val="a0"/>
    <w:rsid w:val="00C03CDD"/>
    <w:rPr>
      <w:rFonts w:ascii="Verdana" w:hAnsi="Verdana" w:cs="Verdana"/>
      <w:sz w:val="20"/>
      <w:szCs w:val="20"/>
      <w:lang w:val="en-US" w:eastAsia="en-US"/>
    </w:rPr>
  </w:style>
  <w:style w:type="paragraph" w:customStyle="1" w:styleId="Default">
    <w:name w:val="Default"/>
    <w:rsid w:val="00EA4AFC"/>
    <w:pPr>
      <w:autoSpaceDE w:val="0"/>
      <w:autoSpaceDN w:val="0"/>
      <w:adjustRightInd w:val="0"/>
    </w:pPr>
    <w:rPr>
      <w:rFonts w:ascii="Corbel" w:hAnsi="Corbel" w:cs="Corbel"/>
      <w:color w:val="000000"/>
      <w:sz w:val="24"/>
      <w:szCs w:val="24"/>
    </w:rPr>
  </w:style>
  <w:style w:type="paragraph" w:customStyle="1" w:styleId="2a">
    <w:name w:val="Обычный2"/>
    <w:rsid w:val="00217E9D"/>
    <w:rPr>
      <w:sz w:val="28"/>
      <w:lang w:val="uk-UA"/>
    </w:rPr>
  </w:style>
  <w:style w:type="paragraph" w:customStyle="1" w:styleId="affc">
    <w:name w:val="Знак Знак Знак Знак"/>
    <w:basedOn w:val="a0"/>
    <w:rsid w:val="00EC6FA4"/>
    <w:rPr>
      <w:rFonts w:ascii="Verdana" w:hAnsi="Verdana" w:cs="Verdana"/>
      <w:sz w:val="20"/>
      <w:szCs w:val="20"/>
      <w:lang w:val="en-US" w:eastAsia="en-US"/>
    </w:rPr>
  </w:style>
  <w:style w:type="paragraph" w:customStyle="1" w:styleId="affd">
    <w:name w:val="Шапка документу"/>
    <w:basedOn w:val="a0"/>
    <w:rsid w:val="00190D0C"/>
    <w:pPr>
      <w:keepNext/>
      <w:keepLines/>
      <w:spacing w:after="240"/>
      <w:ind w:left="4536"/>
      <w:jc w:val="center"/>
    </w:pPr>
    <w:rPr>
      <w:rFonts w:ascii="Antiqua" w:hAnsi="Antiqua"/>
      <w:sz w:val="26"/>
      <w:szCs w:val="20"/>
      <w:lang w:val="uk-UA"/>
    </w:rPr>
  </w:style>
  <w:style w:type="paragraph" w:customStyle="1" w:styleId="40">
    <w:name w:val="Абзац списка4"/>
    <w:basedOn w:val="a0"/>
    <w:rsid w:val="00D7008E"/>
    <w:pPr>
      <w:ind w:left="720"/>
      <w:contextualSpacing/>
    </w:pPr>
    <w:rPr>
      <w:rFonts w:eastAsia="Calibri"/>
      <w:sz w:val="24"/>
      <w:szCs w:val="24"/>
    </w:rPr>
  </w:style>
  <w:style w:type="paragraph" w:customStyle="1" w:styleId="affe">
    <w:name w:val="Освіта подпункт Ш"/>
    <w:basedOn w:val="a0"/>
    <w:next w:val="a9"/>
    <w:rsid w:val="00D7008E"/>
    <w:pPr>
      <w:spacing w:before="120"/>
      <w:ind w:left="1134" w:right="1134"/>
      <w:contextualSpacing/>
    </w:pPr>
    <w:rPr>
      <w:rFonts w:eastAsia="Calibri"/>
      <w:b/>
      <w:bCs/>
      <w:i/>
      <w:szCs w:val="20"/>
      <w:lang w:val="uk-UA"/>
    </w:rPr>
  </w:style>
  <w:style w:type="character" w:customStyle="1" w:styleId="FontStyle17">
    <w:name w:val="Font Style17"/>
    <w:rsid w:val="00D7008E"/>
    <w:rPr>
      <w:rFonts w:ascii="Times New Roman" w:hAnsi="Times New Roman"/>
      <w:sz w:val="26"/>
    </w:rPr>
  </w:style>
  <w:style w:type="paragraph" w:customStyle="1" w:styleId="Style8">
    <w:name w:val="Style8"/>
    <w:basedOn w:val="a0"/>
    <w:rsid w:val="00BD5EBE"/>
    <w:pPr>
      <w:widowControl w:val="0"/>
      <w:autoSpaceDE w:val="0"/>
      <w:autoSpaceDN w:val="0"/>
      <w:adjustRightInd w:val="0"/>
      <w:spacing w:line="307" w:lineRule="exact"/>
      <w:ind w:firstLine="586"/>
    </w:pPr>
    <w:rPr>
      <w:sz w:val="24"/>
      <w:szCs w:val="24"/>
      <w:lang w:val="uk-UA" w:eastAsia="uk-UA"/>
    </w:rPr>
  </w:style>
  <w:style w:type="character" w:customStyle="1" w:styleId="FontStyle21">
    <w:name w:val="Font Style21"/>
    <w:basedOn w:val="a1"/>
    <w:rsid w:val="00BD5EBE"/>
    <w:rPr>
      <w:rFonts w:ascii="Times New Roman" w:hAnsi="Times New Roman" w:cs="Times New Roman"/>
      <w:sz w:val="24"/>
      <w:szCs w:val="24"/>
    </w:rPr>
  </w:style>
  <w:style w:type="paragraph" w:customStyle="1" w:styleId="zag">
    <w:name w:val="zag"/>
    <w:basedOn w:val="a0"/>
    <w:rsid w:val="00BD5EBE"/>
    <w:pPr>
      <w:numPr>
        <w:numId w:val="3"/>
      </w:numPr>
    </w:pPr>
    <w:rPr>
      <w:rFonts w:ascii="Arial" w:hAnsi="Arial" w:cs="Arial"/>
      <w:b/>
      <w:sz w:val="24"/>
      <w:szCs w:val="24"/>
    </w:rPr>
  </w:style>
  <w:style w:type="paragraph" w:customStyle="1" w:styleId="51">
    <w:name w:val="Абзац списка5"/>
    <w:basedOn w:val="a0"/>
    <w:rsid w:val="00CE36B7"/>
    <w:pPr>
      <w:spacing w:after="200" w:line="276" w:lineRule="auto"/>
      <w:ind w:left="720"/>
      <w:contextualSpacing/>
    </w:pPr>
    <w:rPr>
      <w:rFonts w:ascii="Calibri" w:hAnsi="Calibri"/>
      <w:sz w:val="22"/>
      <w:szCs w:val="22"/>
    </w:rPr>
  </w:style>
  <w:style w:type="paragraph" w:customStyle="1" w:styleId="36">
    <w:name w:val="Без интервала3"/>
    <w:rsid w:val="00DE6639"/>
    <w:rPr>
      <w:rFonts w:ascii="Calibri" w:hAnsi="Calibri"/>
      <w:sz w:val="22"/>
      <w:szCs w:val="22"/>
      <w:lang w:val="uk-UA" w:eastAsia="uk-UA"/>
    </w:rPr>
  </w:style>
  <w:style w:type="paragraph" w:customStyle="1" w:styleId="Normal1">
    <w:name w:val="Normal1"/>
    <w:rsid w:val="00D62F33"/>
    <w:pPr>
      <w:widowControl w:val="0"/>
      <w:snapToGrid w:val="0"/>
      <w:spacing w:line="300" w:lineRule="auto"/>
      <w:ind w:firstLine="680"/>
      <w:jc w:val="both"/>
    </w:pPr>
    <w:rPr>
      <w:sz w:val="24"/>
      <w:lang w:val="uk-UA"/>
    </w:rPr>
  </w:style>
  <w:style w:type="character" w:customStyle="1" w:styleId="90">
    <w:name w:val="Заголовок 9 Знак"/>
    <w:basedOn w:val="a1"/>
    <w:link w:val="9"/>
    <w:rsid w:val="00027EAA"/>
    <w:rPr>
      <w:bCs/>
      <w:iCs/>
      <w:sz w:val="28"/>
      <w:lang w:val="uk-UA"/>
    </w:rPr>
  </w:style>
  <w:style w:type="paragraph" w:customStyle="1" w:styleId="19">
    <w:name w:val="заголовок 1"/>
    <w:basedOn w:val="a0"/>
    <w:next w:val="a0"/>
    <w:rsid w:val="00027EAA"/>
    <w:pPr>
      <w:keepNext/>
      <w:autoSpaceDE w:val="0"/>
      <w:autoSpaceDN w:val="0"/>
      <w:jc w:val="center"/>
    </w:pPr>
    <w:rPr>
      <w:sz w:val="24"/>
      <w:szCs w:val="24"/>
      <w:lang w:val="en-US"/>
    </w:rPr>
  </w:style>
  <w:style w:type="paragraph" w:customStyle="1" w:styleId="afff">
    <w:name w:val="Знак Знак Знак Знак Знак Знак Знак Знак Знак Знак Знак Знак Знак Знак Знак Знак Знак Знак"/>
    <w:basedOn w:val="a0"/>
    <w:rsid w:val="00392B2C"/>
    <w:rPr>
      <w:rFonts w:ascii="Verdana" w:hAnsi="Verdana" w:cs="Verdana"/>
      <w:sz w:val="20"/>
      <w:szCs w:val="20"/>
      <w:lang w:val="en-US" w:eastAsia="en-US"/>
    </w:rPr>
  </w:style>
  <w:style w:type="character" w:customStyle="1" w:styleId="FontStyle14">
    <w:name w:val="Font Style14"/>
    <w:basedOn w:val="a1"/>
    <w:rsid w:val="00B17FC3"/>
    <w:rPr>
      <w:rFonts w:ascii="Times New Roman" w:hAnsi="Times New Roman" w:cs="Times New Roman"/>
      <w:sz w:val="18"/>
      <w:szCs w:val="18"/>
    </w:rPr>
  </w:style>
  <w:style w:type="character" w:customStyle="1" w:styleId="FontStyle16">
    <w:name w:val="Font Style16"/>
    <w:rsid w:val="000E6F0A"/>
    <w:rPr>
      <w:rFonts w:ascii="Times New Roman" w:hAnsi="Times New Roman" w:cs="Times New Roman" w:hint="default"/>
      <w:b/>
      <w:bCs/>
      <w:sz w:val="24"/>
      <w:szCs w:val="24"/>
    </w:rPr>
  </w:style>
  <w:style w:type="paragraph" w:customStyle="1" w:styleId="37">
    <w:name w:val="Обычный3"/>
    <w:rsid w:val="002F2378"/>
    <w:pPr>
      <w:widowControl w:val="0"/>
    </w:pPr>
    <w:rPr>
      <w:snapToGrid w:val="0"/>
    </w:rPr>
  </w:style>
  <w:style w:type="character" w:customStyle="1" w:styleId="20">
    <w:name w:val="Заголовок 2 Знак"/>
    <w:basedOn w:val="a1"/>
    <w:link w:val="2"/>
    <w:uiPriority w:val="99"/>
    <w:rsid w:val="00DD4C44"/>
    <w:rPr>
      <w:b/>
      <w:sz w:val="28"/>
      <w:u w:val="single"/>
      <w:lang w:val="uk-UA"/>
    </w:rPr>
  </w:style>
  <w:style w:type="character" w:customStyle="1" w:styleId="50">
    <w:name w:val="Заголовок 5 Знак"/>
    <w:basedOn w:val="a1"/>
    <w:link w:val="5"/>
    <w:uiPriority w:val="99"/>
    <w:locked/>
    <w:rsid w:val="00DD4C44"/>
    <w:rPr>
      <w:sz w:val="28"/>
      <w:szCs w:val="28"/>
      <w:lang w:val="uk-UA"/>
    </w:rPr>
  </w:style>
  <w:style w:type="character" w:customStyle="1" w:styleId="st">
    <w:name w:val="st"/>
    <w:basedOn w:val="a1"/>
    <w:uiPriority w:val="99"/>
    <w:rsid w:val="00DD4C44"/>
    <w:rPr>
      <w:rFonts w:cs="Times New Roman"/>
    </w:rPr>
  </w:style>
  <w:style w:type="character" w:customStyle="1" w:styleId="af3">
    <w:name w:val="Текст выноски Знак"/>
    <w:basedOn w:val="a1"/>
    <w:link w:val="af2"/>
    <w:uiPriority w:val="99"/>
    <w:semiHidden/>
    <w:locked/>
    <w:rsid w:val="00DD4C44"/>
    <w:rPr>
      <w:rFonts w:ascii="Tahoma" w:hAnsi="Tahoma" w:cs="Tahoma"/>
      <w:sz w:val="16"/>
      <w:szCs w:val="16"/>
    </w:rPr>
  </w:style>
  <w:style w:type="character" w:customStyle="1" w:styleId="rvts0">
    <w:name w:val="rvts0"/>
    <w:basedOn w:val="a1"/>
    <w:uiPriority w:val="99"/>
    <w:rsid w:val="00DD4C44"/>
    <w:rPr>
      <w:rFonts w:cs="Times New Roman"/>
    </w:rPr>
  </w:style>
  <w:style w:type="paragraph" w:customStyle="1" w:styleId="41">
    <w:name w:val="Обычный4"/>
    <w:rsid w:val="006D54B4"/>
    <w:pPr>
      <w:widowControl w:val="0"/>
    </w:pPr>
    <w:rPr>
      <w:snapToGrid w:val="0"/>
    </w:rPr>
  </w:style>
  <w:style w:type="character" w:customStyle="1" w:styleId="xfm05060494">
    <w:name w:val="xfm_05060494"/>
    <w:basedOn w:val="a1"/>
    <w:uiPriority w:val="99"/>
    <w:rsid w:val="00ED2787"/>
  </w:style>
  <w:style w:type="paragraph" w:customStyle="1" w:styleId="afff0">
    <w:name w:val="Знак Знак Знак Знак Знак Знак Знак Знак Знак Знак Знак Знак Знак Знак Знак Знак Знак Знак"/>
    <w:basedOn w:val="a0"/>
    <w:rsid w:val="00A00DAC"/>
    <w:rPr>
      <w:rFonts w:ascii="Verdana" w:hAnsi="Verdana" w:cs="Verdana"/>
      <w:sz w:val="20"/>
      <w:szCs w:val="20"/>
      <w:lang w:val="en-US" w:eastAsia="en-US"/>
    </w:rPr>
  </w:style>
  <w:style w:type="paragraph" w:customStyle="1" w:styleId="1a">
    <w:name w:val="Знак Знак Знак Знак Знак Знак Знак Знак Знак Знак Знак1 Знак"/>
    <w:basedOn w:val="a0"/>
    <w:rsid w:val="00762FE5"/>
    <w:rPr>
      <w:rFonts w:ascii="Verdana" w:hAnsi="Verdana" w:cs="Verdana"/>
      <w:sz w:val="20"/>
      <w:szCs w:val="20"/>
      <w:lang w:val="en-US" w:eastAsia="en-US"/>
    </w:rPr>
  </w:style>
  <w:style w:type="character" w:customStyle="1" w:styleId="25">
    <w:name w:val="Основной текст 2 Знак"/>
    <w:basedOn w:val="a1"/>
    <w:link w:val="24"/>
    <w:uiPriority w:val="99"/>
    <w:rsid w:val="001A0ACE"/>
    <w:rPr>
      <w:sz w:val="28"/>
      <w:lang w:val="uk-UA"/>
    </w:rPr>
  </w:style>
  <w:style w:type="paragraph" w:customStyle="1" w:styleId="60">
    <w:name w:val="Абзац списка6"/>
    <w:basedOn w:val="a0"/>
    <w:rsid w:val="00F579F7"/>
    <w:pPr>
      <w:ind w:left="720"/>
    </w:pPr>
  </w:style>
  <w:style w:type="paragraph" w:customStyle="1" w:styleId="afff1">
    <w:name w:val="Знак Знак Знак Знак"/>
    <w:basedOn w:val="a0"/>
    <w:rsid w:val="002943F2"/>
    <w:rPr>
      <w:rFonts w:ascii="Verdana" w:hAnsi="Verdana" w:cs="Verdana"/>
      <w:sz w:val="20"/>
      <w:szCs w:val="20"/>
      <w:lang w:val="en-US" w:eastAsia="en-US"/>
    </w:rPr>
  </w:style>
  <w:style w:type="paragraph" w:customStyle="1" w:styleId="52">
    <w:name w:val="Обычный5"/>
    <w:rsid w:val="00964DBB"/>
    <w:pPr>
      <w:snapToGrid w:val="0"/>
      <w:jc w:val="both"/>
    </w:pPr>
    <w:rPr>
      <w:rFonts w:ascii="Times" w:hAnsi="Times"/>
      <w:sz w:val="18"/>
    </w:rPr>
  </w:style>
  <w:style w:type="paragraph" w:customStyle="1" w:styleId="1b">
    <w:name w:val="Знак Знак1"/>
    <w:basedOn w:val="a0"/>
    <w:rsid w:val="000B6C0B"/>
    <w:rPr>
      <w:rFonts w:ascii="Verdana" w:hAnsi="Verdana"/>
      <w:sz w:val="20"/>
      <w:szCs w:val="20"/>
      <w:lang w:val="en-US" w:eastAsia="en-US"/>
    </w:rPr>
  </w:style>
  <w:style w:type="paragraph" w:customStyle="1" w:styleId="afff2">
    <w:name w:val="Знак Знак Знак Знак"/>
    <w:basedOn w:val="a0"/>
    <w:rsid w:val="00FA6CDD"/>
    <w:rPr>
      <w:rFonts w:ascii="Verdana" w:hAnsi="Verdana" w:cs="Verdana"/>
      <w:sz w:val="20"/>
      <w:szCs w:val="20"/>
      <w:lang w:val="en-US" w:eastAsia="en-US"/>
    </w:rPr>
  </w:style>
  <w:style w:type="paragraph" w:customStyle="1" w:styleId="docdata">
    <w:name w:val="docdata"/>
    <w:aliases w:val="docy,v5,32873,baiaagaaboqcaaadkhwaaau2faaaaaaaaaaaaaaaaaaaaaaaaaaaaaaaaaaaaaaaaaaaaaaaaaaaaaaaaaaaaaaaaaaaaaaaaaaaaaaaaaaaaaaaaaaaaaaaaaaaaaaaaaaaaaaaaaaaaaaaaaaaaaaaaaaaaaaaaaaaaaaaaaaaaaaaaaaaaaaaaaaaaaaaaaaaaaaaaaaaaaaaaaaaaaaaaaaaaaaaaaaaaaa"/>
    <w:basedOn w:val="a0"/>
    <w:rsid w:val="00A7440B"/>
    <w:pPr>
      <w:spacing w:before="100" w:beforeAutospacing="1" w:after="100" w:afterAutospacing="1"/>
    </w:pPr>
    <w:rPr>
      <w:sz w:val="24"/>
      <w:szCs w:val="24"/>
    </w:rPr>
  </w:style>
  <w:style w:type="paragraph" w:styleId="afff3">
    <w:name w:val="Document Map"/>
    <w:basedOn w:val="a0"/>
    <w:link w:val="afff4"/>
    <w:rsid w:val="00704670"/>
    <w:rPr>
      <w:rFonts w:ascii="Tahoma" w:hAnsi="Tahoma" w:cs="Tahoma"/>
      <w:sz w:val="16"/>
      <w:szCs w:val="16"/>
    </w:rPr>
  </w:style>
  <w:style w:type="character" w:customStyle="1" w:styleId="afff4">
    <w:name w:val="Схема документа Знак"/>
    <w:basedOn w:val="a1"/>
    <w:link w:val="afff3"/>
    <w:rsid w:val="00704670"/>
    <w:rPr>
      <w:rFonts w:ascii="Tahoma" w:hAnsi="Tahoma" w:cs="Tahoma"/>
      <w:sz w:val="16"/>
      <w:szCs w:val="16"/>
    </w:rPr>
  </w:style>
  <w:style w:type="paragraph" w:customStyle="1" w:styleId="61">
    <w:name w:val="Обычный6"/>
    <w:rsid w:val="003A069D"/>
    <w:pPr>
      <w:widowControl w:val="0"/>
    </w:pPr>
    <w:rPr>
      <w:snapToGrid w:val="0"/>
    </w:rPr>
  </w:style>
  <w:style w:type="paragraph" w:customStyle="1" w:styleId="afff5">
    <w:name w:val="Знак Знак Знак Знак Знак Знак Знак Знак Знак Знак Знак Знак Знак Знак Знак Знак Знак Знак"/>
    <w:basedOn w:val="a0"/>
    <w:rsid w:val="00E8662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813">
      <w:bodyDiv w:val="1"/>
      <w:marLeft w:val="0"/>
      <w:marRight w:val="0"/>
      <w:marTop w:val="0"/>
      <w:marBottom w:val="0"/>
      <w:divBdr>
        <w:top w:val="none" w:sz="0" w:space="0" w:color="auto"/>
        <w:left w:val="none" w:sz="0" w:space="0" w:color="auto"/>
        <w:bottom w:val="none" w:sz="0" w:space="0" w:color="auto"/>
        <w:right w:val="none" w:sz="0" w:space="0" w:color="auto"/>
      </w:divBdr>
    </w:div>
    <w:div w:id="81877847">
      <w:bodyDiv w:val="1"/>
      <w:marLeft w:val="0"/>
      <w:marRight w:val="0"/>
      <w:marTop w:val="0"/>
      <w:marBottom w:val="0"/>
      <w:divBdr>
        <w:top w:val="none" w:sz="0" w:space="0" w:color="auto"/>
        <w:left w:val="none" w:sz="0" w:space="0" w:color="auto"/>
        <w:bottom w:val="none" w:sz="0" w:space="0" w:color="auto"/>
        <w:right w:val="none" w:sz="0" w:space="0" w:color="auto"/>
      </w:divBdr>
    </w:div>
    <w:div w:id="85342708">
      <w:bodyDiv w:val="1"/>
      <w:marLeft w:val="0"/>
      <w:marRight w:val="0"/>
      <w:marTop w:val="0"/>
      <w:marBottom w:val="0"/>
      <w:divBdr>
        <w:top w:val="none" w:sz="0" w:space="0" w:color="auto"/>
        <w:left w:val="none" w:sz="0" w:space="0" w:color="auto"/>
        <w:bottom w:val="none" w:sz="0" w:space="0" w:color="auto"/>
        <w:right w:val="none" w:sz="0" w:space="0" w:color="auto"/>
      </w:divBdr>
    </w:div>
    <w:div w:id="142242810">
      <w:bodyDiv w:val="1"/>
      <w:marLeft w:val="0"/>
      <w:marRight w:val="0"/>
      <w:marTop w:val="0"/>
      <w:marBottom w:val="0"/>
      <w:divBdr>
        <w:top w:val="none" w:sz="0" w:space="0" w:color="auto"/>
        <w:left w:val="none" w:sz="0" w:space="0" w:color="auto"/>
        <w:bottom w:val="none" w:sz="0" w:space="0" w:color="auto"/>
        <w:right w:val="none" w:sz="0" w:space="0" w:color="auto"/>
      </w:divBdr>
    </w:div>
    <w:div w:id="148523433">
      <w:bodyDiv w:val="1"/>
      <w:marLeft w:val="0"/>
      <w:marRight w:val="0"/>
      <w:marTop w:val="0"/>
      <w:marBottom w:val="0"/>
      <w:divBdr>
        <w:top w:val="none" w:sz="0" w:space="0" w:color="auto"/>
        <w:left w:val="none" w:sz="0" w:space="0" w:color="auto"/>
        <w:bottom w:val="none" w:sz="0" w:space="0" w:color="auto"/>
        <w:right w:val="none" w:sz="0" w:space="0" w:color="auto"/>
      </w:divBdr>
    </w:div>
    <w:div w:id="149559307">
      <w:bodyDiv w:val="1"/>
      <w:marLeft w:val="0"/>
      <w:marRight w:val="0"/>
      <w:marTop w:val="0"/>
      <w:marBottom w:val="0"/>
      <w:divBdr>
        <w:top w:val="none" w:sz="0" w:space="0" w:color="auto"/>
        <w:left w:val="none" w:sz="0" w:space="0" w:color="auto"/>
        <w:bottom w:val="none" w:sz="0" w:space="0" w:color="auto"/>
        <w:right w:val="none" w:sz="0" w:space="0" w:color="auto"/>
      </w:divBdr>
    </w:div>
    <w:div w:id="209270336">
      <w:bodyDiv w:val="1"/>
      <w:marLeft w:val="0"/>
      <w:marRight w:val="0"/>
      <w:marTop w:val="0"/>
      <w:marBottom w:val="0"/>
      <w:divBdr>
        <w:top w:val="none" w:sz="0" w:space="0" w:color="auto"/>
        <w:left w:val="none" w:sz="0" w:space="0" w:color="auto"/>
        <w:bottom w:val="none" w:sz="0" w:space="0" w:color="auto"/>
        <w:right w:val="none" w:sz="0" w:space="0" w:color="auto"/>
      </w:divBdr>
    </w:div>
    <w:div w:id="221865165">
      <w:bodyDiv w:val="1"/>
      <w:marLeft w:val="0"/>
      <w:marRight w:val="0"/>
      <w:marTop w:val="0"/>
      <w:marBottom w:val="0"/>
      <w:divBdr>
        <w:top w:val="none" w:sz="0" w:space="0" w:color="auto"/>
        <w:left w:val="none" w:sz="0" w:space="0" w:color="auto"/>
        <w:bottom w:val="none" w:sz="0" w:space="0" w:color="auto"/>
        <w:right w:val="none" w:sz="0" w:space="0" w:color="auto"/>
      </w:divBdr>
    </w:div>
    <w:div w:id="232856050">
      <w:bodyDiv w:val="1"/>
      <w:marLeft w:val="0"/>
      <w:marRight w:val="0"/>
      <w:marTop w:val="0"/>
      <w:marBottom w:val="0"/>
      <w:divBdr>
        <w:top w:val="none" w:sz="0" w:space="0" w:color="auto"/>
        <w:left w:val="none" w:sz="0" w:space="0" w:color="auto"/>
        <w:bottom w:val="none" w:sz="0" w:space="0" w:color="auto"/>
        <w:right w:val="none" w:sz="0" w:space="0" w:color="auto"/>
      </w:divBdr>
    </w:div>
    <w:div w:id="252976197">
      <w:bodyDiv w:val="1"/>
      <w:marLeft w:val="0"/>
      <w:marRight w:val="0"/>
      <w:marTop w:val="0"/>
      <w:marBottom w:val="0"/>
      <w:divBdr>
        <w:top w:val="none" w:sz="0" w:space="0" w:color="auto"/>
        <w:left w:val="none" w:sz="0" w:space="0" w:color="auto"/>
        <w:bottom w:val="none" w:sz="0" w:space="0" w:color="auto"/>
        <w:right w:val="none" w:sz="0" w:space="0" w:color="auto"/>
      </w:divBdr>
    </w:div>
    <w:div w:id="255985474">
      <w:bodyDiv w:val="1"/>
      <w:marLeft w:val="0"/>
      <w:marRight w:val="0"/>
      <w:marTop w:val="0"/>
      <w:marBottom w:val="0"/>
      <w:divBdr>
        <w:top w:val="none" w:sz="0" w:space="0" w:color="auto"/>
        <w:left w:val="none" w:sz="0" w:space="0" w:color="auto"/>
        <w:bottom w:val="none" w:sz="0" w:space="0" w:color="auto"/>
        <w:right w:val="none" w:sz="0" w:space="0" w:color="auto"/>
      </w:divBdr>
    </w:div>
    <w:div w:id="265962921">
      <w:bodyDiv w:val="1"/>
      <w:marLeft w:val="0"/>
      <w:marRight w:val="0"/>
      <w:marTop w:val="0"/>
      <w:marBottom w:val="0"/>
      <w:divBdr>
        <w:top w:val="none" w:sz="0" w:space="0" w:color="auto"/>
        <w:left w:val="none" w:sz="0" w:space="0" w:color="auto"/>
        <w:bottom w:val="none" w:sz="0" w:space="0" w:color="auto"/>
        <w:right w:val="none" w:sz="0" w:space="0" w:color="auto"/>
      </w:divBdr>
    </w:div>
    <w:div w:id="426996943">
      <w:bodyDiv w:val="1"/>
      <w:marLeft w:val="0"/>
      <w:marRight w:val="0"/>
      <w:marTop w:val="0"/>
      <w:marBottom w:val="0"/>
      <w:divBdr>
        <w:top w:val="none" w:sz="0" w:space="0" w:color="auto"/>
        <w:left w:val="none" w:sz="0" w:space="0" w:color="auto"/>
        <w:bottom w:val="none" w:sz="0" w:space="0" w:color="auto"/>
        <w:right w:val="none" w:sz="0" w:space="0" w:color="auto"/>
      </w:divBdr>
    </w:div>
    <w:div w:id="441608143">
      <w:bodyDiv w:val="1"/>
      <w:marLeft w:val="0"/>
      <w:marRight w:val="0"/>
      <w:marTop w:val="0"/>
      <w:marBottom w:val="0"/>
      <w:divBdr>
        <w:top w:val="none" w:sz="0" w:space="0" w:color="auto"/>
        <w:left w:val="none" w:sz="0" w:space="0" w:color="auto"/>
        <w:bottom w:val="none" w:sz="0" w:space="0" w:color="auto"/>
        <w:right w:val="none" w:sz="0" w:space="0" w:color="auto"/>
      </w:divBdr>
    </w:div>
    <w:div w:id="458652071">
      <w:bodyDiv w:val="1"/>
      <w:marLeft w:val="0"/>
      <w:marRight w:val="0"/>
      <w:marTop w:val="0"/>
      <w:marBottom w:val="0"/>
      <w:divBdr>
        <w:top w:val="none" w:sz="0" w:space="0" w:color="auto"/>
        <w:left w:val="none" w:sz="0" w:space="0" w:color="auto"/>
        <w:bottom w:val="none" w:sz="0" w:space="0" w:color="auto"/>
        <w:right w:val="none" w:sz="0" w:space="0" w:color="auto"/>
      </w:divBdr>
    </w:div>
    <w:div w:id="500465199">
      <w:bodyDiv w:val="1"/>
      <w:marLeft w:val="0"/>
      <w:marRight w:val="0"/>
      <w:marTop w:val="0"/>
      <w:marBottom w:val="0"/>
      <w:divBdr>
        <w:top w:val="none" w:sz="0" w:space="0" w:color="auto"/>
        <w:left w:val="none" w:sz="0" w:space="0" w:color="auto"/>
        <w:bottom w:val="none" w:sz="0" w:space="0" w:color="auto"/>
        <w:right w:val="none" w:sz="0" w:space="0" w:color="auto"/>
      </w:divBdr>
    </w:div>
    <w:div w:id="500702292">
      <w:bodyDiv w:val="1"/>
      <w:marLeft w:val="0"/>
      <w:marRight w:val="0"/>
      <w:marTop w:val="0"/>
      <w:marBottom w:val="0"/>
      <w:divBdr>
        <w:top w:val="none" w:sz="0" w:space="0" w:color="auto"/>
        <w:left w:val="none" w:sz="0" w:space="0" w:color="auto"/>
        <w:bottom w:val="none" w:sz="0" w:space="0" w:color="auto"/>
        <w:right w:val="none" w:sz="0" w:space="0" w:color="auto"/>
      </w:divBdr>
    </w:div>
    <w:div w:id="565146873">
      <w:bodyDiv w:val="1"/>
      <w:marLeft w:val="0"/>
      <w:marRight w:val="0"/>
      <w:marTop w:val="0"/>
      <w:marBottom w:val="0"/>
      <w:divBdr>
        <w:top w:val="none" w:sz="0" w:space="0" w:color="auto"/>
        <w:left w:val="none" w:sz="0" w:space="0" w:color="auto"/>
        <w:bottom w:val="none" w:sz="0" w:space="0" w:color="auto"/>
        <w:right w:val="none" w:sz="0" w:space="0" w:color="auto"/>
      </w:divBdr>
    </w:div>
    <w:div w:id="574122654">
      <w:bodyDiv w:val="1"/>
      <w:marLeft w:val="0"/>
      <w:marRight w:val="0"/>
      <w:marTop w:val="0"/>
      <w:marBottom w:val="0"/>
      <w:divBdr>
        <w:top w:val="none" w:sz="0" w:space="0" w:color="auto"/>
        <w:left w:val="none" w:sz="0" w:space="0" w:color="auto"/>
        <w:bottom w:val="none" w:sz="0" w:space="0" w:color="auto"/>
        <w:right w:val="none" w:sz="0" w:space="0" w:color="auto"/>
      </w:divBdr>
    </w:div>
    <w:div w:id="576090809">
      <w:bodyDiv w:val="1"/>
      <w:marLeft w:val="0"/>
      <w:marRight w:val="0"/>
      <w:marTop w:val="0"/>
      <w:marBottom w:val="0"/>
      <w:divBdr>
        <w:top w:val="none" w:sz="0" w:space="0" w:color="auto"/>
        <w:left w:val="none" w:sz="0" w:space="0" w:color="auto"/>
        <w:bottom w:val="none" w:sz="0" w:space="0" w:color="auto"/>
        <w:right w:val="none" w:sz="0" w:space="0" w:color="auto"/>
      </w:divBdr>
    </w:div>
    <w:div w:id="600727981">
      <w:bodyDiv w:val="1"/>
      <w:marLeft w:val="0"/>
      <w:marRight w:val="0"/>
      <w:marTop w:val="0"/>
      <w:marBottom w:val="0"/>
      <w:divBdr>
        <w:top w:val="none" w:sz="0" w:space="0" w:color="auto"/>
        <w:left w:val="none" w:sz="0" w:space="0" w:color="auto"/>
        <w:bottom w:val="none" w:sz="0" w:space="0" w:color="auto"/>
        <w:right w:val="none" w:sz="0" w:space="0" w:color="auto"/>
      </w:divBdr>
    </w:div>
    <w:div w:id="607734113">
      <w:bodyDiv w:val="1"/>
      <w:marLeft w:val="0"/>
      <w:marRight w:val="0"/>
      <w:marTop w:val="0"/>
      <w:marBottom w:val="0"/>
      <w:divBdr>
        <w:top w:val="none" w:sz="0" w:space="0" w:color="auto"/>
        <w:left w:val="none" w:sz="0" w:space="0" w:color="auto"/>
        <w:bottom w:val="none" w:sz="0" w:space="0" w:color="auto"/>
        <w:right w:val="none" w:sz="0" w:space="0" w:color="auto"/>
      </w:divBdr>
    </w:div>
    <w:div w:id="631323568">
      <w:bodyDiv w:val="1"/>
      <w:marLeft w:val="0"/>
      <w:marRight w:val="0"/>
      <w:marTop w:val="0"/>
      <w:marBottom w:val="0"/>
      <w:divBdr>
        <w:top w:val="none" w:sz="0" w:space="0" w:color="auto"/>
        <w:left w:val="none" w:sz="0" w:space="0" w:color="auto"/>
        <w:bottom w:val="none" w:sz="0" w:space="0" w:color="auto"/>
        <w:right w:val="none" w:sz="0" w:space="0" w:color="auto"/>
      </w:divBdr>
    </w:div>
    <w:div w:id="634414729">
      <w:bodyDiv w:val="1"/>
      <w:marLeft w:val="0"/>
      <w:marRight w:val="0"/>
      <w:marTop w:val="0"/>
      <w:marBottom w:val="0"/>
      <w:divBdr>
        <w:top w:val="none" w:sz="0" w:space="0" w:color="auto"/>
        <w:left w:val="none" w:sz="0" w:space="0" w:color="auto"/>
        <w:bottom w:val="none" w:sz="0" w:space="0" w:color="auto"/>
        <w:right w:val="none" w:sz="0" w:space="0" w:color="auto"/>
      </w:divBdr>
    </w:div>
    <w:div w:id="658273253">
      <w:bodyDiv w:val="1"/>
      <w:marLeft w:val="0"/>
      <w:marRight w:val="0"/>
      <w:marTop w:val="0"/>
      <w:marBottom w:val="0"/>
      <w:divBdr>
        <w:top w:val="none" w:sz="0" w:space="0" w:color="auto"/>
        <w:left w:val="none" w:sz="0" w:space="0" w:color="auto"/>
        <w:bottom w:val="none" w:sz="0" w:space="0" w:color="auto"/>
        <w:right w:val="none" w:sz="0" w:space="0" w:color="auto"/>
      </w:divBdr>
    </w:div>
    <w:div w:id="677384844">
      <w:bodyDiv w:val="1"/>
      <w:marLeft w:val="0"/>
      <w:marRight w:val="0"/>
      <w:marTop w:val="0"/>
      <w:marBottom w:val="0"/>
      <w:divBdr>
        <w:top w:val="none" w:sz="0" w:space="0" w:color="auto"/>
        <w:left w:val="none" w:sz="0" w:space="0" w:color="auto"/>
        <w:bottom w:val="none" w:sz="0" w:space="0" w:color="auto"/>
        <w:right w:val="none" w:sz="0" w:space="0" w:color="auto"/>
      </w:divBdr>
    </w:div>
    <w:div w:id="692726971">
      <w:bodyDiv w:val="1"/>
      <w:marLeft w:val="0"/>
      <w:marRight w:val="0"/>
      <w:marTop w:val="0"/>
      <w:marBottom w:val="0"/>
      <w:divBdr>
        <w:top w:val="none" w:sz="0" w:space="0" w:color="auto"/>
        <w:left w:val="none" w:sz="0" w:space="0" w:color="auto"/>
        <w:bottom w:val="none" w:sz="0" w:space="0" w:color="auto"/>
        <w:right w:val="none" w:sz="0" w:space="0" w:color="auto"/>
      </w:divBdr>
    </w:div>
    <w:div w:id="706485515">
      <w:bodyDiv w:val="1"/>
      <w:marLeft w:val="0"/>
      <w:marRight w:val="0"/>
      <w:marTop w:val="0"/>
      <w:marBottom w:val="0"/>
      <w:divBdr>
        <w:top w:val="none" w:sz="0" w:space="0" w:color="auto"/>
        <w:left w:val="none" w:sz="0" w:space="0" w:color="auto"/>
        <w:bottom w:val="none" w:sz="0" w:space="0" w:color="auto"/>
        <w:right w:val="none" w:sz="0" w:space="0" w:color="auto"/>
      </w:divBdr>
    </w:div>
    <w:div w:id="722143881">
      <w:bodyDiv w:val="1"/>
      <w:marLeft w:val="0"/>
      <w:marRight w:val="0"/>
      <w:marTop w:val="0"/>
      <w:marBottom w:val="0"/>
      <w:divBdr>
        <w:top w:val="none" w:sz="0" w:space="0" w:color="auto"/>
        <w:left w:val="none" w:sz="0" w:space="0" w:color="auto"/>
        <w:bottom w:val="none" w:sz="0" w:space="0" w:color="auto"/>
        <w:right w:val="none" w:sz="0" w:space="0" w:color="auto"/>
      </w:divBdr>
    </w:div>
    <w:div w:id="765268766">
      <w:bodyDiv w:val="1"/>
      <w:marLeft w:val="0"/>
      <w:marRight w:val="0"/>
      <w:marTop w:val="0"/>
      <w:marBottom w:val="0"/>
      <w:divBdr>
        <w:top w:val="none" w:sz="0" w:space="0" w:color="auto"/>
        <w:left w:val="none" w:sz="0" w:space="0" w:color="auto"/>
        <w:bottom w:val="none" w:sz="0" w:space="0" w:color="auto"/>
        <w:right w:val="none" w:sz="0" w:space="0" w:color="auto"/>
      </w:divBdr>
    </w:div>
    <w:div w:id="775908556">
      <w:bodyDiv w:val="1"/>
      <w:marLeft w:val="0"/>
      <w:marRight w:val="0"/>
      <w:marTop w:val="0"/>
      <w:marBottom w:val="0"/>
      <w:divBdr>
        <w:top w:val="none" w:sz="0" w:space="0" w:color="auto"/>
        <w:left w:val="none" w:sz="0" w:space="0" w:color="auto"/>
        <w:bottom w:val="none" w:sz="0" w:space="0" w:color="auto"/>
        <w:right w:val="none" w:sz="0" w:space="0" w:color="auto"/>
      </w:divBdr>
    </w:div>
    <w:div w:id="778719404">
      <w:bodyDiv w:val="1"/>
      <w:marLeft w:val="0"/>
      <w:marRight w:val="0"/>
      <w:marTop w:val="0"/>
      <w:marBottom w:val="0"/>
      <w:divBdr>
        <w:top w:val="none" w:sz="0" w:space="0" w:color="auto"/>
        <w:left w:val="none" w:sz="0" w:space="0" w:color="auto"/>
        <w:bottom w:val="none" w:sz="0" w:space="0" w:color="auto"/>
        <w:right w:val="none" w:sz="0" w:space="0" w:color="auto"/>
      </w:divBdr>
    </w:div>
    <w:div w:id="807817941">
      <w:bodyDiv w:val="1"/>
      <w:marLeft w:val="0"/>
      <w:marRight w:val="0"/>
      <w:marTop w:val="0"/>
      <w:marBottom w:val="0"/>
      <w:divBdr>
        <w:top w:val="none" w:sz="0" w:space="0" w:color="auto"/>
        <w:left w:val="none" w:sz="0" w:space="0" w:color="auto"/>
        <w:bottom w:val="none" w:sz="0" w:space="0" w:color="auto"/>
        <w:right w:val="none" w:sz="0" w:space="0" w:color="auto"/>
      </w:divBdr>
    </w:div>
    <w:div w:id="832569417">
      <w:bodyDiv w:val="1"/>
      <w:marLeft w:val="0"/>
      <w:marRight w:val="0"/>
      <w:marTop w:val="0"/>
      <w:marBottom w:val="0"/>
      <w:divBdr>
        <w:top w:val="none" w:sz="0" w:space="0" w:color="auto"/>
        <w:left w:val="none" w:sz="0" w:space="0" w:color="auto"/>
        <w:bottom w:val="none" w:sz="0" w:space="0" w:color="auto"/>
        <w:right w:val="none" w:sz="0" w:space="0" w:color="auto"/>
      </w:divBdr>
    </w:div>
    <w:div w:id="847865816">
      <w:bodyDiv w:val="1"/>
      <w:marLeft w:val="0"/>
      <w:marRight w:val="0"/>
      <w:marTop w:val="0"/>
      <w:marBottom w:val="0"/>
      <w:divBdr>
        <w:top w:val="none" w:sz="0" w:space="0" w:color="auto"/>
        <w:left w:val="none" w:sz="0" w:space="0" w:color="auto"/>
        <w:bottom w:val="none" w:sz="0" w:space="0" w:color="auto"/>
        <w:right w:val="none" w:sz="0" w:space="0" w:color="auto"/>
      </w:divBdr>
    </w:div>
    <w:div w:id="851723013">
      <w:bodyDiv w:val="1"/>
      <w:marLeft w:val="0"/>
      <w:marRight w:val="0"/>
      <w:marTop w:val="0"/>
      <w:marBottom w:val="0"/>
      <w:divBdr>
        <w:top w:val="none" w:sz="0" w:space="0" w:color="auto"/>
        <w:left w:val="none" w:sz="0" w:space="0" w:color="auto"/>
        <w:bottom w:val="none" w:sz="0" w:space="0" w:color="auto"/>
        <w:right w:val="none" w:sz="0" w:space="0" w:color="auto"/>
      </w:divBdr>
    </w:div>
    <w:div w:id="876431143">
      <w:bodyDiv w:val="1"/>
      <w:marLeft w:val="0"/>
      <w:marRight w:val="0"/>
      <w:marTop w:val="0"/>
      <w:marBottom w:val="0"/>
      <w:divBdr>
        <w:top w:val="none" w:sz="0" w:space="0" w:color="auto"/>
        <w:left w:val="none" w:sz="0" w:space="0" w:color="auto"/>
        <w:bottom w:val="none" w:sz="0" w:space="0" w:color="auto"/>
        <w:right w:val="none" w:sz="0" w:space="0" w:color="auto"/>
      </w:divBdr>
    </w:div>
    <w:div w:id="882328396">
      <w:bodyDiv w:val="1"/>
      <w:marLeft w:val="0"/>
      <w:marRight w:val="0"/>
      <w:marTop w:val="0"/>
      <w:marBottom w:val="0"/>
      <w:divBdr>
        <w:top w:val="none" w:sz="0" w:space="0" w:color="auto"/>
        <w:left w:val="none" w:sz="0" w:space="0" w:color="auto"/>
        <w:bottom w:val="none" w:sz="0" w:space="0" w:color="auto"/>
        <w:right w:val="none" w:sz="0" w:space="0" w:color="auto"/>
      </w:divBdr>
    </w:div>
    <w:div w:id="934753260">
      <w:bodyDiv w:val="1"/>
      <w:marLeft w:val="0"/>
      <w:marRight w:val="0"/>
      <w:marTop w:val="0"/>
      <w:marBottom w:val="0"/>
      <w:divBdr>
        <w:top w:val="none" w:sz="0" w:space="0" w:color="auto"/>
        <w:left w:val="none" w:sz="0" w:space="0" w:color="auto"/>
        <w:bottom w:val="none" w:sz="0" w:space="0" w:color="auto"/>
        <w:right w:val="none" w:sz="0" w:space="0" w:color="auto"/>
      </w:divBdr>
    </w:div>
    <w:div w:id="959721460">
      <w:bodyDiv w:val="1"/>
      <w:marLeft w:val="0"/>
      <w:marRight w:val="0"/>
      <w:marTop w:val="0"/>
      <w:marBottom w:val="0"/>
      <w:divBdr>
        <w:top w:val="none" w:sz="0" w:space="0" w:color="auto"/>
        <w:left w:val="none" w:sz="0" w:space="0" w:color="auto"/>
        <w:bottom w:val="none" w:sz="0" w:space="0" w:color="auto"/>
        <w:right w:val="none" w:sz="0" w:space="0" w:color="auto"/>
      </w:divBdr>
    </w:div>
    <w:div w:id="1004208865">
      <w:bodyDiv w:val="1"/>
      <w:marLeft w:val="0"/>
      <w:marRight w:val="0"/>
      <w:marTop w:val="0"/>
      <w:marBottom w:val="0"/>
      <w:divBdr>
        <w:top w:val="none" w:sz="0" w:space="0" w:color="auto"/>
        <w:left w:val="none" w:sz="0" w:space="0" w:color="auto"/>
        <w:bottom w:val="none" w:sz="0" w:space="0" w:color="auto"/>
        <w:right w:val="none" w:sz="0" w:space="0" w:color="auto"/>
      </w:divBdr>
    </w:div>
    <w:div w:id="1038166457">
      <w:bodyDiv w:val="1"/>
      <w:marLeft w:val="0"/>
      <w:marRight w:val="0"/>
      <w:marTop w:val="0"/>
      <w:marBottom w:val="0"/>
      <w:divBdr>
        <w:top w:val="none" w:sz="0" w:space="0" w:color="auto"/>
        <w:left w:val="none" w:sz="0" w:space="0" w:color="auto"/>
        <w:bottom w:val="none" w:sz="0" w:space="0" w:color="auto"/>
        <w:right w:val="none" w:sz="0" w:space="0" w:color="auto"/>
      </w:divBdr>
    </w:div>
    <w:div w:id="1163162233">
      <w:bodyDiv w:val="1"/>
      <w:marLeft w:val="0"/>
      <w:marRight w:val="0"/>
      <w:marTop w:val="0"/>
      <w:marBottom w:val="0"/>
      <w:divBdr>
        <w:top w:val="none" w:sz="0" w:space="0" w:color="auto"/>
        <w:left w:val="none" w:sz="0" w:space="0" w:color="auto"/>
        <w:bottom w:val="none" w:sz="0" w:space="0" w:color="auto"/>
        <w:right w:val="none" w:sz="0" w:space="0" w:color="auto"/>
      </w:divBdr>
    </w:div>
    <w:div w:id="1177503418">
      <w:bodyDiv w:val="1"/>
      <w:marLeft w:val="0"/>
      <w:marRight w:val="0"/>
      <w:marTop w:val="0"/>
      <w:marBottom w:val="0"/>
      <w:divBdr>
        <w:top w:val="none" w:sz="0" w:space="0" w:color="auto"/>
        <w:left w:val="none" w:sz="0" w:space="0" w:color="auto"/>
        <w:bottom w:val="none" w:sz="0" w:space="0" w:color="auto"/>
        <w:right w:val="none" w:sz="0" w:space="0" w:color="auto"/>
      </w:divBdr>
    </w:div>
    <w:div w:id="1183593988">
      <w:bodyDiv w:val="1"/>
      <w:marLeft w:val="0"/>
      <w:marRight w:val="0"/>
      <w:marTop w:val="0"/>
      <w:marBottom w:val="0"/>
      <w:divBdr>
        <w:top w:val="none" w:sz="0" w:space="0" w:color="auto"/>
        <w:left w:val="none" w:sz="0" w:space="0" w:color="auto"/>
        <w:bottom w:val="none" w:sz="0" w:space="0" w:color="auto"/>
        <w:right w:val="none" w:sz="0" w:space="0" w:color="auto"/>
      </w:divBdr>
    </w:div>
    <w:div w:id="1185095972">
      <w:bodyDiv w:val="1"/>
      <w:marLeft w:val="0"/>
      <w:marRight w:val="0"/>
      <w:marTop w:val="0"/>
      <w:marBottom w:val="0"/>
      <w:divBdr>
        <w:top w:val="none" w:sz="0" w:space="0" w:color="auto"/>
        <w:left w:val="none" w:sz="0" w:space="0" w:color="auto"/>
        <w:bottom w:val="none" w:sz="0" w:space="0" w:color="auto"/>
        <w:right w:val="none" w:sz="0" w:space="0" w:color="auto"/>
      </w:divBdr>
    </w:div>
    <w:div w:id="1207138114">
      <w:bodyDiv w:val="1"/>
      <w:marLeft w:val="0"/>
      <w:marRight w:val="0"/>
      <w:marTop w:val="0"/>
      <w:marBottom w:val="0"/>
      <w:divBdr>
        <w:top w:val="none" w:sz="0" w:space="0" w:color="auto"/>
        <w:left w:val="none" w:sz="0" w:space="0" w:color="auto"/>
        <w:bottom w:val="none" w:sz="0" w:space="0" w:color="auto"/>
        <w:right w:val="none" w:sz="0" w:space="0" w:color="auto"/>
      </w:divBdr>
    </w:div>
    <w:div w:id="1222059925">
      <w:bodyDiv w:val="1"/>
      <w:marLeft w:val="0"/>
      <w:marRight w:val="0"/>
      <w:marTop w:val="0"/>
      <w:marBottom w:val="0"/>
      <w:divBdr>
        <w:top w:val="none" w:sz="0" w:space="0" w:color="auto"/>
        <w:left w:val="none" w:sz="0" w:space="0" w:color="auto"/>
        <w:bottom w:val="none" w:sz="0" w:space="0" w:color="auto"/>
        <w:right w:val="none" w:sz="0" w:space="0" w:color="auto"/>
      </w:divBdr>
    </w:div>
    <w:div w:id="1225410170">
      <w:bodyDiv w:val="1"/>
      <w:marLeft w:val="0"/>
      <w:marRight w:val="0"/>
      <w:marTop w:val="0"/>
      <w:marBottom w:val="0"/>
      <w:divBdr>
        <w:top w:val="none" w:sz="0" w:space="0" w:color="auto"/>
        <w:left w:val="none" w:sz="0" w:space="0" w:color="auto"/>
        <w:bottom w:val="none" w:sz="0" w:space="0" w:color="auto"/>
        <w:right w:val="none" w:sz="0" w:space="0" w:color="auto"/>
      </w:divBdr>
    </w:div>
    <w:div w:id="1272394968">
      <w:bodyDiv w:val="1"/>
      <w:marLeft w:val="0"/>
      <w:marRight w:val="0"/>
      <w:marTop w:val="0"/>
      <w:marBottom w:val="0"/>
      <w:divBdr>
        <w:top w:val="none" w:sz="0" w:space="0" w:color="auto"/>
        <w:left w:val="none" w:sz="0" w:space="0" w:color="auto"/>
        <w:bottom w:val="none" w:sz="0" w:space="0" w:color="auto"/>
        <w:right w:val="none" w:sz="0" w:space="0" w:color="auto"/>
      </w:divBdr>
    </w:div>
    <w:div w:id="1282571469">
      <w:bodyDiv w:val="1"/>
      <w:marLeft w:val="0"/>
      <w:marRight w:val="0"/>
      <w:marTop w:val="0"/>
      <w:marBottom w:val="0"/>
      <w:divBdr>
        <w:top w:val="none" w:sz="0" w:space="0" w:color="auto"/>
        <w:left w:val="none" w:sz="0" w:space="0" w:color="auto"/>
        <w:bottom w:val="none" w:sz="0" w:space="0" w:color="auto"/>
        <w:right w:val="none" w:sz="0" w:space="0" w:color="auto"/>
      </w:divBdr>
    </w:div>
    <w:div w:id="1354915403">
      <w:bodyDiv w:val="1"/>
      <w:marLeft w:val="0"/>
      <w:marRight w:val="0"/>
      <w:marTop w:val="0"/>
      <w:marBottom w:val="0"/>
      <w:divBdr>
        <w:top w:val="none" w:sz="0" w:space="0" w:color="auto"/>
        <w:left w:val="none" w:sz="0" w:space="0" w:color="auto"/>
        <w:bottom w:val="none" w:sz="0" w:space="0" w:color="auto"/>
        <w:right w:val="none" w:sz="0" w:space="0" w:color="auto"/>
      </w:divBdr>
    </w:div>
    <w:div w:id="1357266892">
      <w:bodyDiv w:val="1"/>
      <w:marLeft w:val="0"/>
      <w:marRight w:val="0"/>
      <w:marTop w:val="0"/>
      <w:marBottom w:val="0"/>
      <w:divBdr>
        <w:top w:val="none" w:sz="0" w:space="0" w:color="auto"/>
        <w:left w:val="none" w:sz="0" w:space="0" w:color="auto"/>
        <w:bottom w:val="none" w:sz="0" w:space="0" w:color="auto"/>
        <w:right w:val="none" w:sz="0" w:space="0" w:color="auto"/>
      </w:divBdr>
    </w:div>
    <w:div w:id="1368947356">
      <w:bodyDiv w:val="1"/>
      <w:marLeft w:val="0"/>
      <w:marRight w:val="0"/>
      <w:marTop w:val="0"/>
      <w:marBottom w:val="0"/>
      <w:divBdr>
        <w:top w:val="none" w:sz="0" w:space="0" w:color="auto"/>
        <w:left w:val="none" w:sz="0" w:space="0" w:color="auto"/>
        <w:bottom w:val="none" w:sz="0" w:space="0" w:color="auto"/>
        <w:right w:val="none" w:sz="0" w:space="0" w:color="auto"/>
      </w:divBdr>
    </w:div>
    <w:div w:id="1442845631">
      <w:bodyDiv w:val="1"/>
      <w:marLeft w:val="0"/>
      <w:marRight w:val="0"/>
      <w:marTop w:val="0"/>
      <w:marBottom w:val="0"/>
      <w:divBdr>
        <w:top w:val="none" w:sz="0" w:space="0" w:color="auto"/>
        <w:left w:val="none" w:sz="0" w:space="0" w:color="auto"/>
        <w:bottom w:val="none" w:sz="0" w:space="0" w:color="auto"/>
        <w:right w:val="none" w:sz="0" w:space="0" w:color="auto"/>
      </w:divBdr>
    </w:div>
    <w:div w:id="1450663191">
      <w:bodyDiv w:val="1"/>
      <w:marLeft w:val="0"/>
      <w:marRight w:val="0"/>
      <w:marTop w:val="0"/>
      <w:marBottom w:val="0"/>
      <w:divBdr>
        <w:top w:val="none" w:sz="0" w:space="0" w:color="auto"/>
        <w:left w:val="none" w:sz="0" w:space="0" w:color="auto"/>
        <w:bottom w:val="none" w:sz="0" w:space="0" w:color="auto"/>
        <w:right w:val="none" w:sz="0" w:space="0" w:color="auto"/>
      </w:divBdr>
    </w:div>
    <w:div w:id="1492720311">
      <w:bodyDiv w:val="1"/>
      <w:marLeft w:val="0"/>
      <w:marRight w:val="0"/>
      <w:marTop w:val="0"/>
      <w:marBottom w:val="0"/>
      <w:divBdr>
        <w:top w:val="none" w:sz="0" w:space="0" w:color="auto"/>
        <w:left w:val="none" w:sz="0" w:space="0" w:color="auto"/>
        <w:bottom w:val="none" w:sz="0" w:space="0" w:color="auto"/>
        <w:right w:val="none" w:sz="0" w:space="0" w:color="auto"/>
      </w:divBdr>
    </w:div>
    <w:div w:id="1502112857">
      <w:bodyDiv w:val="1"/>
      <w:marLeft w:val="0"/>
      <w:marRight w:val="0"/>
      <w:marTop w:val="0"/>
      <w:marBottom w:val="0"/>
      <w:divBdr>
        <w:top w:val="none" w:sz="0" w:space="0" w:color="auto"/>
        <w:left w:val="none" w:sz="0" w:space="0" w:color="auto"/>
        <w:bottom w:val="none" w:sz="0" w:space="0" w:color="auto"/>
        <w:right w:val="none" w:sz="0" w:space="0" w:color="auto"/>
      </w:divBdr>
    </w:div>
    <w:div w:id="1520853908">
      <w:bodyDiv w:val="1"/>
      <w:marLeft w:val="0"/>
      <w:marRight w:val="0"/>
      <w:marTop w:val="0"/>
      <w:marBottom w:val="0"/>
      <w:divBdr>
        <w:top w:val="none" w:sz="0" w:space="0" w:color="auto"/>
        <w:left w:val="none" w:sz="0" w:space="0" w:color="auto"/>
        <w:bottom w:val="none" w:sz="0" w:space="0" w:color="auto"/>
        <w:right w:val="none" w:sz="0" w:space="0" w:color="auto"/>
      </w:divBdr>
    </w:div>
    <w:div w:id="1546138449">
      <w:bodyDiv w:val="1"/>
      <w:marLeft w:val="0"/>
      <w:marRight w:val="0"/>
      <w:marTop w:val="0"/>
      <w:marBottom w:val="0"/>
      <w:divBdr>
        <w:top w:val="none" w:sz="0" w:space="0" w:color="auto"/>
        <w:left w:val="none" w:sz="0" w:space="0" w:color="auto"/>
        <w:bottom w:val="none" w:sz="0" w:space="0" w:color="auto"/>
        <w:right w:val="none" w:sz="0" w:space="0" w:color="auto"/>
      </w:divBdr>
    </w:div>
    <w:div w:id="1550722291">
      <w:bodyDiv w:val="1"/>
      <w:marLeft w:val="0"/>
      <w:marRight w:val="0"/>
      <w:marTop w:val="0"/>
      <w:marBottom w:val="0"/>
      <w:divBdr>
        <w:top w:val="none" w:sz="0" w:space="0" w:color="auto"/>
        <w:left w:val="none" w:sz="0" w:space="0" w:color="auto"/>
        <w:bottom w:val="none" w:sz="0" w:space="0" w:color="auto"/>
        <w:right w:val="none" w:sz="0" w:space="0" w:color="auto"/>
      </w:divBdr>
    </w:div>
    <w:div w:id="1559977508">
      <w:bodyDiv w:val="1"/>
      <w:marLeft w:val="0"/>
      <w:marRight w:val="0"/>
      <w:marTop w:val="0"/>
      <w:marBottom w:val="0"/>
      <w:divBdr>
        <w:top w:val="none" w:sz="0" w:space="0" w:color="auto"/>
        <w:left w:val="none" w:sz="0" w:space="0" w:color="auto"/>
        <w:bottom w:val="none" w:sz="0" w:space="0" w:color="auto"/>
        <w:right w:val="none" w:sz="0" w:space="0" w:color="auto"/>
      </w:divBdr>
    </w:div>
    <w:div w:id="1614441294">
      <w:bodyDiv w:val="1"/>
      <w:marLeft w:val="0"/>
      <w:marRight w:val="0"/>
      <w:marTop w:val="0"/>
      <w:marBottom w:val="0"/>
      <w:divBdr>
        <w:top w:val="none" w:sz="0" w:space="0" w:color="auto"/>
        <w:left w:val="none" w:sz="0" w:space="0" w:color="auto"/>
        <w:bottom w:val="none" w:sz="0" w:space="0" w:color="auto"/>
        <w:right w:val="none" w:sz="0" w:space="0" w:color="auto"/>
      </w:divBdr>
    </w:div>
    <w:div w:id="1628126588">
      <w:bodyDiv w:val="1"/>
      <w:marLeft w:val="0"/>
      <w:marRight w:val="0"/>
      <w:marTop w:val="0"/>
      <w:marBottom w:val="0"/>
      <w:divBdr>
        <w:top w:val="none" w:sz="0" w:space="0" w:color="auto"/>
        <w:left w:val="none" w:sz="0" w:space="0" w:color="auto"/>
        <w:bottom w:val="none" w:sz="0" w:space="0" w:color="auto"/>
        <w:right w:val="none" w:sz="0" w:space="0" w:color="auto"/>
      </w:divBdr>
    </w:div>
    <w:div w:id="1685815199">
      <w:bodyDiv w:val="1"/>
      <w:marLeft w:val="0"/>
      <w:marRight w:val="0"/>
      <w:marTop w:val="0"/>
      <w:marBottom w:val="0"/>
      <w:divBdr>
        <w:top w:val="none" w:sz="0" w:space="0" w:color="auto"/>
        <w:left w:val="none" w:sz="0" w:space="0" w:color="auto"/>
        <w:bottom w:val="none" w:sz="0" w:space="0" w:color="auto"/>
        <w:right w:val="none" w:sz="0" w:space="0" w:color="auto"/>
      </w:divBdr>
    </w:div>
    <w:div w:id="1709137432">
      <w:bodyDiv w:val="1"/>
      <w:marLeft w:val="0"/>
      <w:marRight w:val="0"/>
      <w:marTop w:val="0"/>
      <w:marBottom w:val="0"/>
      <w:divBdr>
        <w:top w:val="none" w:sz="0" w:space="0" w:color="auto"/>
        <w:left w:val="none" w:sz="0" w:space="0" w:color="auto"/>
        <w:bottom w:val="none" w:sz="0" w:space="0" w:color="auto"/>
        <w:right w:val="none" w:sz="0" w:space="0" w:color="auto"/>
      </w:divBdr>
    </w:div>
    <w:div w:id="1717385136">
      <w:bodyDiv w:val="1"/>
      <w:marLeft w:val="0"/>
      <w:marRight w:val="0"/>
      <w:marTop w:val="0"/>
      <w:marBottom w:val="0"/>
      <w:divBdr>
        <w:top w:val="none" w:sz="0" w:space="0" w:color="auto"/>
        <w:left w:val="none" w:sz="0" w:space="0" w:color="auto"/>
        <w:bottom w:val="none" w:sz="0" w:space="0" w:color="auto"/>
        <w:right w:val="none" w:sz="0" w:space="0" w:color="auto"/>
      </w:divBdr>
    </w:div>
    <w:div w:id="1755008566">
      <w:bodyDiv w:val="1"/>
      <w:marLeft w:val="0"/>
      <w:marRight w:val="0"/>
      <w:marTop w:val="0"/>
      <w:marBottom w:val="0"/>
      <w:divBdr>
        <w:top w:val="none" w:sz="0" w:space="0" w:color="auto"/>
        <w:left w:val="none" w:sz="0" w:space="0" w:color="auto"/>
        <w:bottom w:val="none" w:sz="0" w:space="0" w:color="auto"/>
        <w:right w:val="none" w:sz="0" w:space="0" w:color="auto"/>
      </w:divBdr>
    </w:div>
    <w:div w:id="1771046684">
      <w:bodyDiv w:val="1"/>
      <w:marLeft w:val="0"/>
      <w:marRight w:val="0"/>
      <w:marTop w:val="0"/>
      <w:marBottom w:val="0"/>
      <w:divBdr>
        <w:top w:val="none" w:sz="0" w:space="0" w:color="auto"/>
        <w:left w:val="none" w:sz="0" w:space="0" w:color="auto"/>
        <w:bottom w:val="none" w:sz="0" w:space="0" w:color="auto"/>
        <w:right w:val="none" w:sz="0" w:space="0" w:color="auto"/>
      </w:divBdr>
    </w:div>
    <w:div w:id="1816487227">
      <w:bodyDiv w:val="1"/>
      <w:marLeft w:val="0"/>
      <w:marRight w:val="0"/>
      <w:marTop w:val="0"/>
      <w:marBottom w:val="0"/>
      <w:divBdr>
        <w:top w:val="none" w:sz="0" w:space="0" w:color="auto"/>
        <w:left w:val="none" w:sz="0" w:space="0" w:color="auto"/>
        <w:bottom w:val="none" w:sz="0" w:space="0" w:color="auto"/>
        <w:right w:val="none" w:sz="0" w:space="0" w:color="auto"/>
      </w:divBdr>
    </w:div>
    <w:div w:id="1845591527">
      <w:bodyDiv w:val="1"/>
      <w:marLeft w:val="0"/>
      <w:marRight w:val="0"/>
      <w:marTop w:val="0"/>
      <w:marBottom w:val="0"/>
      <w:divBdr>
        <w:top w:val="none" w:sz="0" w:space="0" w:color="auto"/>
        <w:left w:val="none" w:sz="0" w:space="0" w:color="auto"/>
        <w:bottom w:val="none" w:sz="0" w:space="0" w:color="auto"/>
        <w:right w:val="none" w:sz="0" w:space="0" w:color="auto"/>
      </w:divBdr>
    </w:div>
    <w:div w:id="1850099943">
      <w:bodyDiv w:val="1"/>
      <w:marLeft w:val="0"/>
      <w:marRight w:val="0"/>
      <w:marTop w:val="0"/>
      <w:marBottom w:val="0"/>
      <w:divBdr>
        <w:top w:val="none" w:sz="0" w:space="0" w:color="auto"/>
        <w:left w:val="none" w:sz="0" w:space="0" w:color="auto"/>
        <w:bottom w:val="none" w:sz="0" w:space="0" w:color="auto"/>
        <w:right w:val="none" w:sz="0" w:space="0" w:color="auto"/>
      </w:divBdr>
    </w:div>
    <w:div w:id="1866668550">
      <w:bodyDiv w:val="1"/>
      <w:marLeft w:val="0"/>
      <w:marRight w:val="0"/>
      <w:marTop w:val="0"/>
      <w:marBottom w:val="0"/>
      <w:divBdr>
        <w:top w:val="none" w:sz="0" w:space="0" w:color="auto"/>
        <w:left w:val="none" w:sz="0" w:space="0" w:color="auto"/>
        <w:bottom w:val="none" w:sz="0" w:space="0" w:color="auto"/>
        <w:right w:val="none" w:sz="0" w:space="0" w:color="auto"/>
      </w:divBdr>
    </w:div>
    <w:div w:id="1872105958">
      <w:bodyDiv w:val="1"/>
      <w:marLeft w:val="0"/>
      <w:marRight w:val="0"/>
      <w:marTop w:val="0"/>
      <w:marBottom w:val="0"/>
      <w:divBdr>
        <w:top w:val="none" w:sz="0" w:space="0" w:color="auto"/>
        <w:left w:val="none" w:sz="0" w:space="0" w:color="auto"/>
        <w:bottom w:val="none" w:sz="0" w:space="0" w:color="auto"/>
        <w:right w:val="none" w:sz="0" w:space="0" w:color="auto"/>
      </w:divBdr>
    </w:div>
    <w:div w:id="1925408465">
      <w:bodyDiv w:val="1"/>
      <w:marLeft w:val="0"/>
      <w:marRight w:val="0"/>
      <w:marTop w:val="0"/>
      <w:marBottom w:val="0"/>
      <w:divBdr>
        <w:top w:val="none" w:sz="0" w:space="0" w:color="auto"/>
        <w:left w:val="none" w:sz="0" w:space="0" w:color="auto"/>
        <w:bottom w:val="none" w:sz="0" w:space="0" w:color="auto"/>
        <w:right w:val="none" w:sz="0" w:space="0" w:color="auto"/>
      </w:divBdr>
    </w:div>
    <w:div w:id="1987935447">
      <w:bodyDiv w:val="1"/>
      <w:marLeft w:val="0"/>
      <w:marRight w:val="0"/>
      <w:marTop w:val="0"/>
      <w:marBottom w:val="0"/>
      <w:divBdr>
        <w:top w:val="none" w:sz="0" w:space="0" w:color="auto"/>
        <w:left w:val="none" w:sz="0" w:space="0" w:color="auto"/>
        <w:bottom w:val="none" w:sz="0" w:space="0" w:color="auto"/>
        <w:right w:val="none" w:sz="0" w:space="0" w:color="auto"/>
      </w:divBdr>
    </w:div>
    <w:div w:id="1990471767">
      <w:bodyDiv w:val="1"/>
      <w:marLeft w:val="0"/>
      <w:marRight w:val="0"/>
      <w:marTop w:val="0"/>
      <w:marBottom w:val="0"/>
      <w:divBdr>
        <w:top w:val="none" w:sz="0" w:space="0" w:color="auto"/>
        <w:left w:val="none" w:sz="0" w:space="0" w:color="auto"/>
        <w:bottom w:val="none" w:sz="0" w:space="0" w:color="auto"/>
        <w:right w:val="none" w:sz="0" w:space="0" w:color="auto"/>
      </w:divBdr>
    </w:div>
    <w:div w:id="2012100453">
      <w:bodyDiv w:val="1"/>
      <w:marLeft w:val="0"/>
      <w:marRight w:val="0"/>
      <w:marTop w:val="0"/>
      <w:marBottom w:val="0"/>
      <w:divBdr>
        <w:top w:val="none" w:sz="0" w:space="0" w:color="auto"/>
        <w:left w:val="none" w:sz="0" w:space="0" w:color="auto"/>
        <w:bottom w:val="none" w:sz="0" w:space="0" w:color="auto"/>
        <w:right w:val="none" w:sz="0" w:space="0" w:color="auto"/>
      </w:divBdr>
    </w:div>
    <w:div w:id="2042198282">
      <w:bodyDiv w:val="1"/>
      <w:marLeft w:val="0"/>
      <w:marRight w:val="0"/>
      <w:marTop w:val="0"/>
      <w:marBottom w:val="0"/>
      <w:divBdr>
        <w:top w:val="none" w:sz="0" w:space="0" w:color="auto"/>
        <w:left w:val="none" w:sz="0" w:space="0" w:color="auto"/>
        <w:bottom w:val="none" w:sz="0" w:space="0" w:color="auto"/>
        <w:right w:val="none" w:sz="0" w:space="0" w:color="auto"/>
      </w:divBdr>
    </w:div>
    <w:div w:id="2042702293">
      <w:bodyDiv w:val="1"/>
      <w:marLeft w:val="0"/>
      <w:marRight w:val="0"/>
      <w:marTop w:val="0"/>
      <w:marBottom w:val="0"/>
      <w:divBdr>
        <w:top w:val="none" w:sz="0" w:space="0" w:color="auto"/>
        <w:left w:val="none" w:sz="0" w:space="0" w:color="auto"/>
        <w:bottom w:val="none" w:sz="0" w:space="0" w:color="auto"/>
        <w:right w:val="none" w:sz="0" w:space="0" w:color="auto"/>
      </w:divBdr>
    </w:div>
    <w:div w:id="2060472398">
      <w:bodyDiv w:val="1"/>
      <w:marLeft w:val="0"/>
      <w:marRight w:val="0"/>
      <w:marTop w:val="0"/>
      <w:marBottom w:val="0"/>
      <w:divBdr>
        <w:top w:val="none" w:sz="0" w:space="0" w:color="auto"/>
        <w:left w:val="none" w:sz="0" w:space="0" w:color="auto"/>
        <w:bottom w:val="none" w:sz="0" w:space="0" w:color="auto"/>
        <w:right w:val="none" w:sz="0" w:space="0" w:color="auto"/>
      </w:divBdr>
    </w:div>
    <w:div w:id="20765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66-2017-%D1%80/paran18"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s://pon.org.ua/novyny/2127-mizhnarodnij-den-prav-zhinok-i-miru-zi-svyatom.html" TargetMode="External"/><Relationship Id="rId17" Type="http://schemas.openxmlformats.org/officeDocument/2006/relationships/hyperlink" Target="https://uk.wikipedia.org/wiki/%D0%A1%D0%B5%D0%BC%D0%B8%D0%BF%D0%BE%D0%BB%D0%BA%D1%96%D0%B2%D1%81%D1%8C%D0%BA%D0%B0_%D1%81%D1%96%D0%BB%D1%8C%D1%81%D1%8C%D0%BA%D0%B0_%D1%80%D0%B0%D0%B4%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C%D0%BE%D0%BA%D1%80%D0%B5%D1%86%D1%8C%D0%BA%D0%B0_%D1%81%D1%96%D0%BB%D1%8C%D1%81%D1%8C%D0%BA%D0%B0_%D1%80%D0%B0%D0%B4%D0%B0_(%D0%91%D1%80%D0%BE%D0%B2%D0%B0%D1%80%D1%81%D1%8C%D0%BA%D0%B8%D0%B9_%D1%80%D0%B0%D0%B9%D0%BE%D0%BD)"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n.org.ua/novyny/2127-mizhnarodnij-den-prav-zhinok-i-miru-zi-svyatom.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D0%97%D0%B0%D0%B2%D0%BE%D1%80%D0%B8%D1%86%D1%8C%D0%BA%D0%B0_%D1%81%D1%96%D0%BB%D1%8C%D1%81%D1%8C%D0%BA%D0%B0_%D1%80%D0%B0%D0%B4%D0%B0" TargetMode="External"/><Relationship Id="rId23" Type="http://schemas.openxmlformats.org/officeDocument/2006/relationships/chart" Target="charts/chart6.xml"/><Relationship Id="rId10" Type="http://schemas.openxmlformats.org/officeDocument/2006/relationships/footer" Target="footer2.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k.wikipedia.org/wiki/%D0%9A%D0%B0%D0%BB%D0%B8%D1%82%D1%8F%D0%BD%D1%81%D1%8C%D0%BA%D0%B0_%D1%81%D0%B5%D0%BB%D0%B8%D1%89%D0%BD%D0%B0_%D1%80%D0%B0%D0%B4%D0%B0"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200" i="0"/>
            </a:pPr>
            <a:r>
              <a:t>Обсяг прямих</a:t>
            </a:r>
            <a:r>
              <a:rPr baseline="0"/>
              <a:t> іноземних інвестицій (акціонерний капітал), внесених в економіку Броварського району</a:t>
            </a:r>
            <a:r>
              <a:t>, тис. дол.</a:t>
            </a:r>
            <a:r>
              <a:rPr baseline="0"/>
              <a:t> США</a:t>
            </a:r>
            <a:endParaRPr/>
          </a:p>
        </c:rich>
      </c:tx>
      <c:overlay val="0"/>
    </c:title>
    <c:autoTitleDeleted val="0"/>
    <c:view3D>
      <c:rotX val="10"/>
      <c:rotY val="0"/>
      <c:rAngAx val="0"/>
      <c:perspective val="20"/>
    </c:view3D>
    <c:floor>
      <c:thickness val="0"/>
    </c:floor>
    <c:sideWall>
      <c:thickness val="0"/>
    </c:sideWall>
    <c:backWall>
      <c:thickness val="0"/>
    </c:backWall>
    <c:plotArea>
      <c:layout>
        <c:manualLayout>
          <c:layoutTarget val="inner"/>
          <c:xMode val="edge"/>
          <c:yMode val="edge"/>
          <c:x val="9.3879228638088244E-2"/>
          <c:y val="0.24128214742387971"/>
          <c:w val="0.64505705016042902"/>
          <c:h val="0.60008114370319265"/>
        </c:manualLayout>
      </c:layout>
      <c:bar3DChart>
        <c:barDir val="col"/>
        <c:grouping val="clustered"/>
        <c:varyColors val="0"/>
        <c:ser>
          <c:idx val="0"/>
          <c:order val="0"/>
          <c:tx>
            <c:strRef>
              <c:f>Лист1!$B$1</c:f>
              <c:strCache>
                <c:ptCount val="1"/>
                <c:pt idx="0">
                  <c:v>Обсяг прямих іноземних інвестицій </c:v>
                </c:pt>
              </c:strCache>
            </c:strRef>
          </c:tx>
          <c:spPr>
            <a:solidFill>
              <a:schemeClr val="accent2">
                <a:lumMod val="60000"/>
                <a:lumOff val="40000"/>
              </a:schemeClr>
            </a:solidFill>
          </c:spPr>
          <c:invertIfNegative val="0"/>
          <c:dLbls>
            <c:txPr>
              <a:bodyPr/>
              <a:lstStyle/>
              <a:p>
                <a:pPr>
                  <a:defRPr lang="uk-UA"/>
                </a:pPr>
                <a:endParaRPr lang="uk-UA"/>
              </a:p>
            </c:txPr>
            <c:showLegendKey val="0"/>
            <c:showVal val="1"/>
            <c:showCatName val="0"/>
            <c:showSerName val="0"/>
            <c:showPercent val="0"/>
            <c:showBubbleSize val="0"/>
            <c:showLeaderLines val="0"/>
          </c:dLbls>
          <c:cat>
            <c:strRef>
              <c:f>Лист1!$A$2:$A$5</c:f>
              <c:strCache>
                <c:ptCount val="4"/>
                <c:pt idx="1">
                  <c:v>І кв 2016 року</c:v>
                </c:pt>
                <c:pt idx="2">
                  <c:v>І кв 2017 року</c:v>
                </c:pt>
                <c:pt idx="3">
                  <c:v>І кв 2018 року</c:v>
                </c:pt>
              </c:strCache>
            </c:strRef>
          </c:cat>
          <c:val>
            <c:numRef>
              <c:f>Лист1!$B$2:$B$5</c:f>
              <c:numCache>
                <c:formatCode>General</c:formatCode>
                <c:ptCount val="4"/>
                <c:pt idx="1">
                  <c:v>524351.6</c:v>
                </c:pt>
                <c:pt idx="2">
                  <c:v>520989.1</c:v>
                </c:pt>
                <c:pt idx="3">
                  <c:v>525275</c:v>
                </c:pt>
              </c:numCache>
            </c:numRef>
          </c:val>
        </c:ser>
        <c:dLbls>
          <c:showLegendKey val="0"/>
          <c:showVal val="0"/>
          <c:showCatName val="0"/>
          <c:showSerName val="0"/>
          <c:showPercent val="0"/>
          <c:showBubbleSize val="0"/>
        </c:dLbls>
        <c:gapWidth val="150"/>
        <c:shape val="cylinder"/>
        <c:axId val="85306752"/>
        <c:axId val="136069888"/>
        <c:axId val="0"/>
      </c:bar3DChart>
      <c:catAx>
        <c:axId val="85306752"/>
        <c:scaling>
          <c:orientation val="minMax"/>
        </c:scaling>
        <c:delete val="0"/>
        <c:axPos val="b"/>
        <c:majorTickMark val="out"/>
        <c:minorTickMark val="none"/>
        <c:tickLblPos val="nextTo"/>
        <c:txPr>
          <a:bodyPr/>
          <a:lstStyle/>
          <a:p>
            <a:pPr>
              <a:defRPr lang="uk-UA"/>
            </a:pPr>
            <a:endParaRPr lang="uk-UA"/>
          </a:p>
        </c:txPr>
        <c:crossAx val="136069888"/>
        <c:crosses val="autoZero"/>
        <c:auto val="1"/>
        <c:lblAlgn val="ctr"/>
        <c:lblOffset val="100"/>
        <c:noMultiLvlLbl val="0"/>
      </c:catAx>
      <c:valAx>
        <c:axId val="13606988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85306752"/>
        <c:crosses val="autoZero"/>
        <c:crossBetween val="between"/>
      </c:valAx>
    </c:plotArea>
    <c:legend>
      <c:legendPos val="r"/>
      <c:layout>
        <c:manualLayout>
          <c:xMode val="edge"/>
          <c:yMode val="edge"/>
          <c:x val="0.70421405657626135"/>
          <c:y val="0.29967830944210228"/>
          <c:w val="0.28189705453484981"/>
          <c:h val="0.42652822243373428"/>
        </c:manualLayout>
      </c:layout>
      <c:overlay val="0"/>
      <c:txPr>
        <a:bodyPr/>
        <a:lstStyle/>
        <a:p>
          <a:pPr>
            <a:defRPr lang="uk-UA"/>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200">
                <a:latin typeface="Times New Roman" pitchFamily="18" charset="0"/>
                <a:cs typeface="Times New Roman" pitchFamily="18" charset="0"/>
              </a:defRPr>
            </a:pPr>
            <a:r>
              <a:rPr lang="uk-UA" sz="1400">
                <a:latin typeface="Times New Roman" pitchFamily="18" charset="0"/>
                <a:cs typeface="Times New Roman" pitchFamily="18" charset="0"/>
              </a:rPr>
              <a:t>Обсяг реалізованої промислової продукції, тис. грн</a:t>
            </a:r>
          </a:p>
        </c:rich>
      </c:tx>
      <c:layout>
        <c:manualLayout>
          <c:xMode val="edge"/>
          <c:yMode val="edge"/>
          <c:x val="0.19233796296296296"/>
          <c:y val="3.9548022598870081E-2"/>
        </c:manualLayout>
      </c:layout>
      <c:overlay val="0"/>
    </c:title>
    <c:autoTitleDeleted val="0"/>
    <c:view3D>
      <c:rotX val="20"/>
      <c:rotY val="40"/>
      <c:rAngAx val="1"/>
    </c:view3D>
    <c:floor>
      <c:thickness val="0"/>
    </c:floor>
    <c:sideWall>
      <c:thickness val="0"/>
    </c:sideWall>
    <c:backWall>
      <c:thickness val="0"/>
    </c:backWall>
    <c:plotArea>
      <c:layout>
        <c:manualLayout>
          <c:layoutTarget val="inner"/>
          <c:xMode val="edge"/>
          <c:yMode val="edge"/>
          <c:x val="0.10561533974919801"/>
          <c:y val="0.1697882468081395"/>
          <c:w val="0.64536964129483865"/>
          <c:h val="0.64670403487702344"/>
        </c:manualLayout>
      </c:layout>
      <c:bar3DChart>
        <c:barDir val="col"/>
        <c:grouping val="standard"/>
        <c:varyColors val="0"/>
        <c:ser>
          <c:idx val="0"/>
          <c:order val="0"/>
          <c:tx>
            <c:strRef>
              <c:f>Лист1!$B$1</c:f>
              <c:strCache>
                <c:ptCount val="1"/>
                <c:pt idx="0">
                  <c:v>Обсяг реалізованої промислової продукції, тис. грн</c:v>
                </c:pt>
              </c:strCache>
            </c:strRef>
          </c:tx>
          <c:spPr>
            <a:solidFill>
              <a:srgbClr val="FF0000"/>
            </a:solidFill>
          </c:spPr>
          <c:invertIfNegative val="0"/>
          <c:dLbls>
            <c:txPr>
              <a:bodyPr/>
              <a:lstStyle/>
              <a:p>
                <a:pPr>
                  <a:defRPr lang="uk-UA"/>
                </a:pPr>
                <a:endParaRPr lang="uk-UA"/>
              </a:p>
            </c:txPr>
            <c:showLegendKey val="0"/>
            <c:showVal val="1"/>
            <c:showCatName val="0"/>
            <c:showSerName val="0"/>
            <c:showPercent val="0"/>
            <c:showBubbleSize val="0"/>
            <c:showLeaderLines val="0"/>
          </c:dLbls>
          <c:cat>
            <c:strRef>
              <c:f>Лист1!$A$2:$A$4</c:f>
              <c:strCache>
                <c:ptCount val="3"/>
                <c:pt idx="0">
                  <c:v>І кв 2016 </c:v>
                </c:pt>
                <c:pt idx="1">
                  <c:v>І кв 2017</c:v>
                </c:pt>
                <c:pt idx="2">
                  <c:v>І кв 2018 </c:v>
                </c:pt>
              </c:strCache>
            </c:strRef>
          </c:cat>
          <c:val>
            <c:numRef>
              <c:f>Лист1!$B$2:$B$4</c:f>
              <c:numCache>
                <c:formatCode>General</c:formatCode>
                <c:ptCount val="3"/>
                <c:pt idx="0">
                  <c:v>914331.2</c:v>
                </c:pt>
                <c:pt idx="1">
                  <c:v>1119541.8</c:v>
                </c:pt>
                <c:pt idx="2">
                  <c:v>1495428.4</c:v>
                </c:pt>
              </c:numCache>
            </c:numRef>
          </c:val>
        </c:ser>
        <c:dLbls>
          <c:showLegendKey val="0"/>
          <c:showVal val="0"/>
          <c:showCatName val="0"/>
          <c:showSerName val="0"/>
          <c:showPercent val="0"/>
          <c:showBubbleSize val="0"/>
        </c:dLbls>
        <c:gapWidth val="150"/>
        <c:shape val="cylinder"/>
        <c:axId val="136087040"/>
        <c:axId val="136088576"/>
        <c:axId val="136062720"/>
      </c:bar3DChart>
      <c:catAx>
        <c:axId val="136087040"/>
        <c:scaling>
          <c:orientation val="minMax"/>
        </c:scaling>
        <c:delete val="0"/>
        <c:axPos val="b"/>
        <c:majorTickMark val="out"/>
        <c:minorTickMark val="none"/>
        <c:tickLblPos val="nextTo"/>
        <c:txPr>
          <a:bodyPr/>
          <a:lstStyle/>
          <a:p>
            <a:pPr>
              <a:defRPr lang="uk-UA"/>
            </a:pPr>
            <a:endParaRPr lang="uk-UA"/>
          </a:p>
        </c:txPr>
        <c:crossAx val="136088576"/>
        <c:crosses val="autoZero"/>
        <c:auto val="1"/>
        <c:lblAlgn val="ctr"/>
        <c:lblOffset val="100"/>
        <c:noMultiLvlLbl val="0"/>
      </c:catAx>
      <c:valAx>
        <c:axId val="136088576"/>
        <c:scaling>
          <c:orientation val="minMax"/>
        </c:scaling>
        <c:delete val="0"/>
        <c:axPos val="l"/>
        <c:majorGridlines/>
        <c:numFmt formatCode="General" sourceLinked="1"/>
        <c:majorTickMark val="out"/>
        <c:minorTickMark val="none"/>
        <c:tickLblPos val="nextTo"/>
        <c:txPr>
          <a:bodyPr/>
          <a:lstStyle/>
          <a:p>
            <a:pPr>
              <a:defRPr lang="uk-UA" baseline="0">
                <a:latin typeface="Times New Roman" pitchFamily="18" charset="0"/>
              </a:defRPr>
            </a:pPr>
            <a:endParaRPr lang="uk-UA"/>
          </a:p>
        </c:txPr>
        <c:crossAx val="136087040"/>
        <c:crosses val="autoZero"/>
        <c:crossBetween val="between"/>
      </c:valAx>
      <c:serAx>
        <c:axId val="136062720"/>
        <c:scaling>
          <c:orientation val="minMax"/>
        </c:scaling>
        <c:delete val="1"/>
        <c:axPos val="b"/>
        <c:majorTickMark val="out"/>
        <c:minorTickMark val="none"/>
        <c:tickLblPos val="none"/>
        <c:crossAx val="136088576"/>
        <c:crosses val="autoZero"/>
      </c:serAx>
    </c:plotArea>
    <c:legend>
      <c:legendPos val="r"/>
      <c:layout>
        <c:manualLayout>
          <c:xMode val="edge"/>
          <c:yMode val="edge"/>
          <c:x val="0.74867016622923765"/>
          <c:y val="0.29491881311449669"/>
          <c:w val="0.23744094488190481"/>
          <c:h val="0.39123582009875885"/>
        </c:manualLayout>
      </c:layout>
      <c:overlay val="0"/>
      <c:txPr>
        <a:bodyPr/>
        <a:lstStyle/>
        <a:p>
          <a:pPr>
            <a:defRPr lang="uk-UA">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600">
                <a:latin typeface="Times New Roman" pitchFamily="18" charset="0"/>
                <a:cs typeface="Times New Roman" pitchFamily="18" charset="0"/>
              </a:defRPr>
            </a:pPr>
            <a:r>
              <a:rPr lang="uk-UA" sz="1400">
                <a:latin typeface="Times New Roman" pitchFamily="18" charset="0"/>
                <a:cs typeface="Times New Roman" pitchFamily="18" charset="0"/>
              </a:rPr>
              <a:t>Структура обсягу реалізованої промислової продукції за І квартал 2018 року </a:t>
            </a:r>
          </a:p>
        </c:rich>
      </c:tx>
      <c:layout>
        <c:manualLayout>
          <c:xMode val="edge"/>
          <c:yMode val="edge"/>
          <c:x val="0.14012157334499817"/>
          <c:y val="3.478260869565217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Обсяг реалізованої промислової продукції за І кв 2018 </c:v>
                </c:pt>
              </c:strCache>
            </c:strRef>
          </c:tx>
          <c:explosion val="25"/>
          <c:dLbls>
            <c:txPr>
              <a:bodyPr/>
              <a:lstStyle/>
              <a:p>
                <a:pPr>
                  <a:defRPr lang="uk-UA"/>
                </a:pPr>
                <a:endParaRPr lang="uk-UA"/>
              </a:p>
            </c:txPr>
            <c:showLegendKey val="0"/>
            <c:showVal val="1"/>
            <c:showCatName val="0"/>
            <c:showSerName val="0"/>
            <c:showPercent val="0"/>
            <c:showBubbleSize val="0"/>
            <c:showLeaderLines val="1"/>
          </c:dLbls>
          <c:cat>
            <c:strRef>
              <c:f>Лист1!$A$2:$A$5</c:f>
              <c:strCache>
                <c:ptCount val="4"/>
                <c:pt idx="0">
                  <c:v>Споживчі товари нетривалого вжитку</c:v>
                </c:pt>
                <c:pt idx="1">
                  <c:v>Товари проміжного споживання</c:v>
                </c:pt>
                <c:pt idx="2">
                  <c:v>Інвестиційні товари</c:v>
                </c:pt>
                <c:pt idx="3">
                  <c:v>Енергія </c:v>
                </c:pt>
              </c:strCache>
            </c:strRef>
          </c:cat>
          <c:val>
            <c:numRef>
              <c:f>Лист1!$B$2:$B$5</c:f>
              <c:numCache>
                <c:formatCode>0.00%</c:formatCode>
                <c:ptCount val="4"/>
                <c:pt idx="0">
                  <c:v>0.81200000000000061</c:v>
                </c:pt>
                <c:pt idx="1">
                  <c:v>0.15600000000000044</c:v>
                </c:pt>
                <c:pt idx="2">
                  <c:v>3.0000000000000002E-2</c:v>
                </c:pt>
                <c:pt idx="3">
                  <c:v>2.0000000000000052E-3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6409831583552061"/>
          <c:y val="0.31238380012627293"/>
          <c:w val="0.4127535360163142"/>
          <c:h val="0.50912787800259163"/>
        </c:manualLayout>
      </c:layout>
      <c:overlay val="0"/>
      <c:txPr>
        <a:bodyPr/>
        <a:lstStyle/>
        <a:p>
          <a:pPr>
            <a:defRPr lang="uk-UA"/>
          </a:pPr>
          <a:endParaRPr lang="uk-UA"/>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994" b="1" i="0" u="none" strike="noStrike" baseline="0">
                <a:solidFill>
                  <a:srgbClr val="000000"/>
                </a:solidFill>
                <a:latin typeface="Arial Cyr"/>
                <a:ea typeface="Arial Cyr"/>
                <a:cs typeface="Arial Cyr"/>
              </a:defRPr>
            </a:pPr>
            <a:r>
              <a:rPr lang="uk-UA" sz="1400">
                <a:latin typeface="Times New Roman" pitchFamily="18" charset="0"/>
                <a:cs typeface="Times New Roman" pitchFamily="18" charset="0"/>
              </a:rPr>
              <a:t>Питома вага податків в структурі надходжень зведенного бюджету Броварського району
 за 1 квартал 2018
 року</a:t>
            </a:r>
          </a:p>
        </c:rich>
      </c:tx>
      <c:layout>
        <c:manualLayout>
          <c:xMode val="edge"/>
          <c:yMode val="edge"/>
          <c:x val="0.12321428571428952"/>
          <c:y val="5.8365758754863814E-3"/>
        </c:manualLayout>
      </c:layout>
      <c:overlay val="0"/>
      <c:spPr>
        <a:noFill/>
        <a:ln w="20205">
          <a:noFill/>
        </a:ln>
      </c:spPr>
    </c:title>
    <c:autoTitleDeleted val="0"/>
    <c:view3D>
      <c:rotX val="35"/>
      <c:rotY val="210"/>
      <c:rAngAx val="0"/>
      <c:perspective val="0"/>
    </c:view3D>
    <c:floor>
      <c:thickness val="0"/>
    </c:floor>
    <c:sideWall>
      <c:thickness val="0"/>
    </c:sideWall>
    <c:backWall>
      <c:thickness val="0"/>
    </c:backWall>
    <c:plotArea>
      <c:layout>
        <c:manualLayout>
          <c:layoutTarget val="inner"/>
          <c:xMode val="edge"/>
          <c:yMode val="edge"/>
          <c:x val="0.11428571428571579"/>
          <c:y val="0.21984435797665391"/>
          <c:w val="0.75535714285714251"/>
          <c:h val="0.56809338521400776"/>
        </c:manualLayout>
      </c:layout>
      <c:pie3DChart>
        <c:varyColors val="1"/>
        <c:ser>
          <c:idx val="0"/>
          <c:order val="0"/>
          <c:tx>
            <c:strRef>
              <c:f>Sheet1!$A$2</c:f>
              <c:strCache>
                <c:ptCount val="1"/>
                <c:pt idx="0">
                  <c:v>Восток</c:v>
                </c:pt>
              </c:strCache>
            </c:strRef>
          </c:tx>
          <c:spPr>
            <a:solidFill>
              <a:srgbClr val="9999FF"/>
            </a:solidFill>
            <a:ln w="10102">
              <a:solidFill>
                <a:srgbClr val="000000"/>
              </a:solidFill>
              <a:prstDash val="solid"/>
            </a:ln>
          </c:spPr>
          <c:explosion val="24"/>
          <c:dPt>
            <c:idx val="1"/>
            <c:bubble3D val="0"/>
            <c:spPr>
              <a:solidFill>
                <a:srgbClr val="993366"/>
              </a:solidFill>
              <a:ln w="10102">
                <a:solidFill>
                  <a:srgbClr val="000000"/>
                </a:solidFill>
                <a:prstDash val="solid"/>
              </a:ln>
            </c:spPr>
          </c:dPt>
          <c:dPt>
            <c:idx val="2"/>
            <c:bubble3D val="0"/>
            <c:spPr>
              <a:solidFill>
                <a:srgbClr val="FFFFCC"/>
              </a:solidFill>
              <a:ln w="10102">
                <a:solidFill>
                  <a:srgbClr val="000000"/>
                </a:solidFill>
                <a:prstDash val="solid"/>
              </a:ln>
            </c:spPr>
          </c:dPt>
          <c:dPt>
            <c:idx val="3"/>
            <c:bubble3D val="0"/>
            <c:spPr>
              <a:solidFill>
                <a:srgbClr val="CCFFFF"/>
              </a:solidFill>
              <a:ln w="10102">
                <a:solidFill>
                  <a:srgbClr val="000000"/>
                </a:solidFill>
                <a:prstDash val="solid"/>
              </a:ln>
            </c:spPr>
          </c:dPt>
          <c:dPt>
            <c:idx val="4"/>
            <c:bubble3D val="0"/>
            <c:spPr>
              <a:solidFill>
                <a:srgbClr val="660066"/>
              </a:solidFill>
              <a:ln w="10102">
                <a:solidFill>
                  <a:srgbClr val="000000"/>
                </a:solidFill>
                <a:prstDash val="solid"/>
              </a:ln>
            </c:spPr>
          </c:dPt>
          <c:dPt>
            <c:idx val="5"/>
            <c:bubble3D val="0"/>
            <c:spPr>
              <a:solidFill>
                <a:srgbClr val="FF8080"/>
              </a:solidFill>
              <a:ln w="10102">
                <a:solidFill>
                  <a:srgbClr val="000000"/>
                </a:solidFill>
                <a:prstDash val="solid"/>
              </a:ln>
            </c:spPr>
          </c:dPt>
          <c:dPt>
            <c:idx val="6"/>
            <c:bubble3D val="0"/>
            <c:spPr>
              <a:solidFill>
                <a:srgbClr val="0066CC"/>
              </a:solidFill>
              <a:ln w="10102">
                <a:solidFill>
                  <a:srgbClr val="000000"/>
                </a:solidFill>
                <a:prstDash val="solid"/>
              </a:ln>
            </c:spPr>
          </c:dPt>
          <c:dLbls>
            <c:numFmt formatCode="0%" sourceLinked="0"/>
            <c:spPr>
              <a:noFill/>
              <a:ln w="20205">
                <a:noFill/>
              </a:ln>
            </c:spPr>
            <c:txPr>
              <a:bodyPr/>
              <a:lstStyle/>
              <a:p>
                <a:pPr>
                  <a:defRPr lang="uk-UA" sz="636" b="1" i="0" u="none" strike="noStrike" baseline="0">
                    <a:solidFill>
                      <a:srgbClr val="000000"/>
                    </a:solidFill>
                    <a:latin typeface="Arial Cyr"/>
                    <a:ea typeface="Arial Cyr"/>
                    <a:cs typeface="Arial Cyr"/>
                  </a:defRPr>
                </a:pPr>
                <a:endParaRPr lang="uk-UA"/>
              </a:p>
            </c:txPr>
            <c:showLegendKey val="1"/>
            <c:showVal val="0"/>
            <c:showCatName val="0"/>
            <c:showSerName val="0"/>
            <c:showPercent val="1"/>
            <c:showBubbleSize val="0"/>
            <c:showLeaderLines val="1"/>
          </c:dLbls>
          <c:cat>
            <c:strRef>
              <c:f>Sheet1!$B$1:$H$1</c:f>
              <c:strCache>
                <c:ptCount val="7"/>
                <c:pt idx="0">
                  <c:v>ПДФО</c:v>
                </c:pt>
                <c:pt idx="1">
                  <c:v>Акцизний податок</c:v>
                </c:pt>
                <c:pt idx="2">
                  <c:v>Плата за землю</c:v>
                </c:pt>
                <c:pt idx="3">
                  <c:v>Єдиний податок</c:v>
                </c:pt>
                <c:pt idx="4">
                  <c:v>Збір за користування надрами</c:v>
                </c:pt>
                <c:pt idx="5">
                  <c:v>Податок на нерухоме майно</c:v>
                </c:pt>
                <c:pt idx="6">
                  <c:v>Інші находження</c:v>
                </c:pt>
              </c:strCache>
            </c:strRef>
          </c:cat>
          <c:val>
            <c:numRef>
              <c:f>Sheet1!$B$2:$H$2</c:f>
              <c:numCache>
                <c:formatCode>General</c:formatCode>
                <c:ptCount val="7"/>
                <c:pt idx="0">
                  <c:v>37.4</c:v>
                </c:pt>
                <c:pt idx="1">
                  <c:v>6.6</c:v>
                </c:pt>
                <c:pt idx="2">
                  <c:v>9.6</c:v>
                </c:pt>
                <c:pt idx="3">
                  <c:v>8.3000000000000007</c:v>
                </c:pt>
                <c:pt idx="4">
                  <c:v>3.2</c:v>
                </c:pt>
                <c:pt idx="5">
                  <c:v>1.7</c:v>
                </c:pt>
                <c:pt idx="6">
                  <c:v>1.1000000000000001</c:v>
                </c:pt>
              </c:numCache>
            </c:numRef>
          </c:val>
        </c:ser>
        <c:dLbls>
          <c:showLegendKey val="0"/>
          <c:showVal val="0"/>
          <c:showCatName val="0"/>
          <c:showSerName val="0"/>
          <c:showPercent val="0"/>
          <c:showBubbleSize val="0"/>
          <c:showLeaderLines val="1"/>
        </c:dLbls>
      </c:pie3DChart>
      <c:spPr>
        <a:solidFill>
          <a:srgbClr val="C0C0C0"/>
        </a:solidFill>
        <a:ln w="10102">
          <a:solidFill>
            <a:srgbClr val="808080"/>
          </a:solidFill>
          <a:prstDash val="solid"/>
        </a:ln>
      </c:spPr>
    </c:plotArea>
    <c:legend>
      <c:legendPos val="b"/>
      <c:layout>
        <c:manualLayout>
          <c:xMode val="edge"/>
          <c:yMode val="edge"/>
          <c:x val="9.2857142857143068E-2"/>
          <c:y val="0.82490272373540852"/>
          <c:w val="0.7892857142857147"/>
          <c:h val="0.16926070038910521"/>
        </c:manualLayout>
      </c:layout>
      <c:overlay val="0"/>
      <c:spPr>
        <a:noFill/>
        <a:ln w="2526">
          <a:solidFill>
            <a:srgbClr val="000000"/>
          </a:solidFill>
          <a:prstDash val="solid"/>
        </a:ln>
      </c:spPr>
      <c:txPr>
        <a:bodyPr/>
        <a:lstStyle/>
        <a:p>
          <a:pPr>
            <a:defRPr lang="uk-UA" sz="732"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273"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269" b="1" i="0" u="none" strike="noStrike" baseline="0">
                <a:solidFill>
                  <a:srgbClr val="000000"/>
                </a:solidFill>
                <a:latin typeface="Times New Roman"/>
                <a:ea typeface="Times New Roman"/>
                <a:cs typeface="Times New Roman"/>
              </a:defRPr>
            </a:pPr>
            <a:r>
              <a:rPr lang="uk-UA"/>
              <a:t>Структура видатків зведеного бюджету району 
за 1 квартал 2018 року, %.
</a:t>
            </a:r>
          </a:p>
        </c:rich>
      </c:tx>
      <c:layout>
        <c:manualLayout>
          <c:xMode val="edge"/>
          <c:yMode val="edge"/>
          <c:x val="0.1480865224625624"/>
          <c:y val="0"/>
        </c:manualLayout>
      </c:layout>
      <c:overlay val="0"/>
      <c:spPr>
        <a:noFill/>
        <a:ln w="23022">
          <a:noFill/>
        </a:ln>
      </c:spPr>
    </c:title>
    <c:autoTitleDeleted val="0"/>
    <c:view3D>
      <c:rotX val="25"/>
      <c:rotY val="10"/>
      <c:rAngAx val="0"/>
      <c:perspective val="0"/>
    </c:view3D>
    <c:floor>
      <c:thickness val="0"/>
    </c:floor>
    <c:sideWall>
      <c:thickness val="0"/>
    </c:sideWall>
    <c:backWall>
      <c:thickness val="0"/>
    </c:backWall>
    <c:plotArea>
      <c:layout>
        <c:manualLayout>
          <c:layoutTarget val="inner"/>
          <c:xMode val="edge"/>
          <c:yMode val="edge"/>
          <c:x val="7.7654516640253565E-2"/>
          <c:y val="0.37898089171977151"/>
          <c:w val="0.48335974643423135"/>
          <c:h val="0.53821656050955358"/>
        </c:manualLayout>
      </c:layout>
      <c:pie3DChart>
        <c:varyColors val="1"/>
        <c:ser>
          <c:idx val="0"/>
          <c:order val="0"/>
          <c:tx>
            <c:strRef>
              <c:f>Sheet1!$A$2</c:f>
              <c:strCache>
                <c:ptCount val="1"/>
                <c:pt idx="0">
                  <c:v>%</c:v>
                </c:pt>
              </c:strCache>
            </c:strRef>
          </c:tx>
          <c:spPr>
            <a:solidFill>
              <a:srgbClr val="FF0000"/>
            </a:solidFill>
            <a:ln w="11513">
              <a:solidFill>
                <a:srgbClr val="000000"/>
              </a:solidFill>
              <a:prstDash val="solid"/>
            </a:ln>
          </c:spPr>
          <c:explosion val="25"/>
          <c:dPt>
            <c:idx val="0"/>
            <c:bubble3D val="0"/>
            <c:spPr>
              <a:pattFill prst="solidDmnd">
                <a:fgClr>
                  <a:srgbClr val="FF0000"/>
                </a:fgClr>
                <a:bgClr>
                  <a:srgbClr val="FFFFFF"/>
                </a:bgClr>
              </a:pattFill>
              <a:ln w="11511">
                <a:solidFill>
                  <a:srgbClr val="000000"/>
                </a:solidFill>
                <a:prstDash val="solid"/>
              </a:ln>
            </c:spPr>
          </c:dPt>
          <c:dPt>
            <c:idx val="1"/>
            <c:bubble3D val="0"/>
            <c:spPr>
              <a:pattFill prst="wdDnDiag">
                <a:fgClr>
                  <a:srgbClr val="FF9900"/>
                </a:fgClr>
                <a:bgClr>
                  <a:srgbClr val="FFFFFF"/>
                </a:bgClr>
              </a:pattFill>
              <a:ln w="11511">
                <a:solidFill>
                  <a:srgbClr val="000000"/>
                </a:solidFill>
                <a:prstDash val="solid"/>
              </a:ln>
            </c:spPr>
          </c:dPt>
          <c:dPt>
            <c:idx val="2"/>
            <c:bubble3D val="0"/>
            <c:spPr>
              <a:pattFill prst="pct90">
                <a:fgClr>
                  <a:srgbClr val="99CC00"/>
                </a:fgClr>
                <a:bgClr>
                  <a:srgbClr val="FFFFFF"/>
                </a:bgClr>
              </a:pattFill>
              <a:ln w="11511">
                <a:solidFill>
                  <a:srgbClr val="000000"/>
                </a:solidFill>
                <a:prstDash val="solid"/>
              </a:ln>
            </c:spPr>
          </c:dPt>
          <c:dPt>
            <c:idx val="3"/>
            <c:bubble3D val="0"/>
            <c:spPr>
              <a:pattFill prst="pct10">
                <a:fgClr>
                  <a:srgbClr val="339966"/>
                </a:fgClr>
                <a:bgClr>
                  <a:srgbClr val="FFFFFF"/>
                </a:bgClr>
              </a:pattFill>
              <a:ln w="11511">
                <a:solidFill>
                  <a:srgbClr val="000000"/>
                </a:solidFill>
                <a:prstDash val="solid"/>
              </a:ln>
            </c:spPr>
          </c:dPt>
          <c:dPt>
            <c:idx val="4"/>
            <c:bubble3D val="0"/>
            <c:spPr>
              <a:pattFill prst="horzBrick">
                <a:fgClr>
                  <a:srgbClr val="800080"/>
                </a:fgClr>
                <a:bgClr>
                  <a:srgbClr val="FFFFFF"/>
                </a:bgClr>
              </a:pattFill>
              <a:ln w="11511">
                <a:solidFill>
                  <a:srgbClr val="000000"/>
                </a:solidFill>
                <a:prstDash val="solid"/>
              </a:ln>
            </c:spPr>
          </c:dPt>
          <c:dPt>
            <c:idx val="5"/>
            <c:bubble3D val="0"/>
            <c:spPr>
              <a:solidFill>
                <a:srgbClr val="808080"/>
              </a:solidFill>
              <a:ln w="11513">
                <a:solidFill>
                  <a:srgbClr val="000000"/>
                </a:solidFill>
                <a:prstDash val="solid"/>
              </a:ln>
            </c:spPr>
          </c:dPt>
          <c:dPt>
            <c:idx val="6"/>
            <c:bubble3D val="0"/>
            <c:spPr>
              <a:pattFill prst="lgGrid">
                <a:fgClr>
                  <a:srgbClr val="CCCCFF"/>
                </a:fgClr>
                <a:bgClr>
                  <a:srgbClr val="FFFFFF"/>
                </a:bgClr>
              </a:pattFill>
              <a:ln w="11511">
                <a:solidFill>
                  <a:srgbClr val="000000"/>
                </a:solidFill>
                <a:prstDash val="solid"/>
              </a:ln>
            </c:spPr>
          </c:dPt>
          <c:dPt>
            <c:idx val="7"/>
            <c:bubble3D val="0"/>
            <c:spPr>
              <a:pattFill prst="plaid">
                <a:fgClr>
                  <a:srgbClr val="FF0000"/>
                </a:fgClr>
                <a:bgClr>
                  <a:srgbClr val="FFFFFF"/>
                </a:bgClr>
              </a:pattFill>
              <a:ln w="11511">
                <a:solidFill>
                  <a:srgbClr val="000000"/>
                </a:solidFill>
                <a:prstDash val="solid"/>
              </a:ln>
            </c:spPr>
          </c:dPt>
          <c:dPt>
            <c:idx val="8"/>
            <c:bubble3D val="0"/>
            <c:spPr>
              <a:pattFill prst="pct5">
                <a:fgClr>
                  <a:srgbClr val="FF0000"/>
                </a:fgClr>
                <a:bgClr>
                  <a:srgbClr val="FFFFFF"/>
                </a:bgClr>
              </a:pattFill>
              <a:ln w="11511">
                <a:solidFill>
                  <a:srgbClr val="000000"/>
                </a:solidFill>
                <a:prstDash val="solid"/>
              </a:ln>
            </c:spPr>
          </c:dPt>
          <c:dPt>
            <c:idx val="9"/>
            <c:bubble3D val="0"/>
            <c:spPr>
              <a:pattFill prst="diagBrick">
                <a:fgClr>
                  <a:srgbClr val="99CCFF"/>
                </a:fgClr>
                <a:bgClr>
                  <a:srgbClr val="FFFFFF"/>
                </a:bgClr>
              </a:pattFill>
              <a:ln w="11511">
                <a:solidFill>
                  <a:srgbClr val="000000"/>
                </a:solidFill>
                <a:prstDash val="solid"/>
              </a:ln>
            </c:spPr>
          </c:dPt>
          <c:dLbls>
            <c:dLbl>
              <c:idx val="0"/>
              <c:layout>
                <c:manualLayout>
                  <c:x val="1.1220981182485584E-2"/>
                  <c:y val="-0.10867735973091892"/>
                </c:manualLayout>
              </c:layout>
              <c:dLblPos val="bestFit"/>
              <c:showLegendKey val="0"/>
              <c:showVal val="0"/>
              <c:showCatName val="0"/>
              <c:showSerName val="0"/>
              <c:showPercent val="1"/>
              <c:showBubbleSize val="0"/>
            </c:dLbl>
            <c:dLbl>
              <c:idx val="1"/>
              <c:layout>
                <c:manualLayout>
                  <c:x val="0.17488773103125171"/>
                  <c:y val="-9.0539711292288438E-2"/>
                </c:manualLayout>
              </c:layout>
              <c:dLblPos val="bestFit"/>
              <c:showLegendKey val="0"/>
              <c:showVal val="0"/>
              <c:showCatName val="0"/>
              <c:showSerName val="0"/>
              <c:showPercent val="1"/>
              <c:showBubbleSize val="0"/>
            </c:dLbl>
            <c:dLbl>
              <c:idx val="2"/>
              <c:dLblPos val="bestFit"/>
              <c:showLegendKey val="0"/>
              <c:showVal val="0"/>
              <c:showCatName val="0"/>
              <c:showSerName val="0"/>
              <c:showPercent val="1"/>
              <c:showBubbleSize val="0"/>
            </c:dLbl>
            <c:dLbl>
              <c:idx val="3"/>
              <c:layout>
                <c:manualLayout>
                  <c:x val="-3.3046075566616442E-2"/>
                  <c:y val="1.5814753781251301E-3"/>
                </c:manualLayout>
              </c:layout>
              <c:dLblPos val="bestFit"/>
              <c:showLegendKey val="0"/>
              <c:showVal val="0"/>
              <c:showCatName val="0"/>
              <c:showSerName val="0"/>
              <c:showPercent val="1"/>
              <c:showBubbleSize val="0"/>
            </c:dLbl>
            <c:dLbl>
              <c:idx val="4"/>
              <c:layout>
                <c:manualLayout>
                  <c:x val="-1.8494829105256665E-2"/>
                  <c:y val="-4.503669505195234E-2"/>
                </c:manualLayout>
              </c:layout>
              <c:dLblPos val="bestFit"/>
              <c:showLegendKey val="0"/>
              <c:showVal val="0"/>
              <c:showCatName val="0"/>
              <c:showSerName val="0"/>
              <c:showPercent val="1"/>
              <c:showBubbleSize val="0"/>
            </c:dLbl>
            <c:dLbl>
              <c:idx val="5"/>
              <c:layout>
                <c:manualLayout>
                  <c:x val="8.512693878829301E-3"/>
                  <c:y val="-6.792008969085668E-2"/>
                </c:manualLayout>
              </c:layout>
              <c:dLblPos val="bestFit"/>
              <c:showLegendKey val="0"/>
              <c:showVal val="0"/>
              <c:showCatName val="0"/>
              <c:showSerName val="0"/>
              <c:showPercent val="1"/>
              <c:showBubbleSize val="0"/>
            </c:dLbl>
            <c:dLbl>
              <c:idx val="6"/>
              <c:layout>
                <c:manualLayout>
                  <c:x val="8.521925822922518E-3"/>
                  <c:y val="-5.2279798867588559E-2"/>
                </c:manualLayout>
              </c:layout>
              <c:dLblPos val="bestFit"/>
              <c:showLegendKey val="0"/>
              <c:showVal val="0"/>
              <c:showCatName val="0"/>
              <c:showSerName val="0"/>
              <c:showPercent val="1"/>
              <c:showBubbleSize val="0"/>
            </c:dLbl>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Sheet1!$B$2:$K$2</c:f>
              <c:numCache>
                <c:formatCode>0.0</c:formatCode>
                <c:ptCount val="10"/>
                <c:pt idx="0">
                  <c:v>41886.800000000003</c:v>
                </c:pt>
                <c:pt idx="1">
                  <c:v>50308</c:v>
                </c:pt>
                <c:pt idx="2">
                  <c:v>129369.8</c:v>
                </c:pt>
                <c:pt idx="3">
                  <c:v>3679.4</c:v>
                </c:pt>
                <c:pt idx="4">
                  <c:v>877.7</c:v>
                </c:pt>
                <c:pt idx="5" formatCode="General">
                  <c:v>7835.7</c:v>
                </c:pt>
                <c:pt idx="6">
                  <c:v>10982.4</c:v>
                </c:pt>
                <c:pt idx="7">
                  <c:v>2202.9</c:v>
                </c:pt>
                <c:pt idx="8">
                  <c:v>1443.1</c:v>
                </c:pt>
                <c:pt idx="9">
                  <c:v>3891.4</c:v>
                </c:pt>
              </c:numCache>
            </c:numRef>
          </c:val>
        </c:ser>
        <c:ser>
          <c:idx val="1"/>
          <c:order val="1"/>
          <c:tx>
            <c:strRef>
              <c:f>Sheet1!$A$3</c:f>
              <c:strCache>
                <c:ptCount val="1"/>
              </c:strCache>
            </c:strRef>
          </c:tx>
          <c:spPr>
            <a:solidFill>
              <a:srgbClr val="993366"/>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Sheet1!$B$4:$K$4</c:f>
              <c:numCache>
                <c:formatCode>General</c:formatCode>
                <c:ptCount val="10"/>
              </c:numCache>
            </c:numRef>
          </c:val>
        </c:ser>
        <c:ser>
          <c:idx val="3"/>
          <c:order val="3"/>
          <c:tx>
            <c:strRef>
              <c:f>Sheet1!$A$5</c:f>
              <c:strCache>
                <c:ptCount val="1"/>
              </c:strCache>
            </c:strRef>
          </c:tx>
          <c:spPr>
            <a:solidFill>
              <a:srgbClr val="CCFFFF"/>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Sheet1!$B$5:$K$5</c:f>
              <c:numCache>
                <c:formatCode>General</c:formatCode>
                <c:ptCount val="10"/>
              </c:numCache>
            </c:numRef>
          </c:val>
        </c:ser>
        <c:ser>
          <c:idx val="4"/>
          <c:order val="4"/>
          <c:tx>
            <c:strRef>
              <c:f>Sheet1!$A$6</c:f>
              <c:strCache>
                <c:ptCount val="1"/>
              </c:strCache>
            </c:strRef>
          </c:tx>
          <c:spPr>
            <a:solidFill>
              <a:srgbClr val="660066"/>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Sheet1!$B$6:$K$6</c:f>
              <c:numCache>
                <c:formatCode>General</c:formatCode>
                <c:ptCount val="10"/>
              </c:numCache>
            </c:numRef>
          </c:val>
        </c:ser>
        <c:ser>
          <c:idx val="5"/>
          <c:order val="5"/>
          <c:tx>
            <c:strRef>
              <c:f>Sheet1!$A$7</c:f>
              <c:strCache>
                <c:ptCount val="1"/>
              </c:strCache>
            </c:strRef>
          </c:tx>
          <c:spPr>
            <a:solidFill>
              <a:srgbClr val="FF8080"/>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Sheet1!$B$7:$K$7</c:f>
              <c:numCache>
                <c:formatCode>General</c:formatCode>
                <c:ptCount val="10"/>
              </c:numCache>
            </c:numRef>
          </c:val>
        </c:ser>
        <c:ser>
          <c:idx val="6"/>
          <c:order val="6"/>
          <c:tx>
            <c:strRef>
              <c:f>Sheet1!$A$8</c:f>
              <c:strCache>
                <c:ptCount val="1"/>
              </c:strCache>
            </c:strRef>
          </c:tx>
          <c:spPr>
            <a:solidFill>
              <a:srgbClr val="0066CC"/>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Sheet1!$B$8:$K$8</c:f>
              <c:numCache>
                <c:formatCode>General</c:formatCode>
                <c:ptCount val="10"/>
              </c:numCache>
            </c:numRef>
          </c:val>
        </c:ser>
        <c:ser>
          <c:idx val="7"/>
          <c:order val="7"/>
          <c:tx>
            <c:strRef>
              <c:f>Sheet1!$A$9</c:f>
              <c:strCache>
                <c:ptCount val="1"/>
              </c:strCache>
            </c:strRef>
          </c:tx>
          <c:spPr>
            <a:solidFill>
              <a:srgbClr val="CCCCFF"/>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Sheet1!$B$9:$K$9</c:f>
              <c:numCache>
                <c:formatCode>General</c:formatCode>
                <c:ptCount val="10"/>
              </c:numCache>
            </c:numRef>
          </c:val>
        </c:ser>
        <c:ser>
          <c:idx val="8"/>
          <c:order val="8"/>
          <c:tx>
            <c:strRef>
              <c:f>Sheet1!$A$10</c:f>
              <c:strCache>
                <c:ptCount val="1"/>
              </c:strCache>
            </c:strRef>
          </c:tx>
          <c:spPr>
            <a:solidFill>
              <a:srgbClr val="000080"/>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Sheet1!$B$10:$K$10</c:f>
              <c:numCache>
                <c:formatCode>General</c:formatCode>
                <c:ptCount val="10"/>
              </c:numCache>
            </c:numRef>
          </c:val>
        </c:ser>
        <c:ser>
          <c:idx val="9"/>
          <c:order val="9"/>
          <c:tx>
            <c:strRef>
              <c:f>Sheet1!$A$11</c:f>
              <c:strCache>
                <c:ptCount val="1"/>
              </c:strCache>
            </c:strRef>
          </c:tx>
          <c:spPr>
            <a:solidFill>
              <a:srgbClr val="FF00FF"/>
            </a:solidFill>
            <a:ln w="11513">
              <a:solidFill>
                <a:srgbClr val="000000"/>
              </a:solidFill>
              <a:prstDash val="solid"/>
            </a:ln>
          </c:spPr>
          <c:explosion val="25"/>
          <c:dPt>
            <c:idx val="0"/>
            <c:bubble3D val="0"/>
            <c:spPr>
              <a:solidFill>
                <a:srgbClr val="9999FF"/>
              </a:solidFill>
              <a:ln w="11513">
                <a:solidFill>
                  <a:srgbClr val="000000"/>
                </a:solidFill>
                <a:prstDash val="solid"/>
              </a:ln>
            </c:spPr>
          </c:dPt>
          <c:dPt>
            <c:idx val="1"/>
            <c:bubble3D val="0"/>
            <c:spPr>
              <a:solidFill>
                <a:srgbClr val="993366"/>
              </a:solidFill>
              <a:ln w="11513">
                <a:solidFill>
                  <a:srgbClr val="000000"/>
                </a:solidFill>
                <a:prstDash val="solid"/>
              </a:ln>
            </c:spPr>
          </c:dPt>
          <c:dPt>
            <c:idx val="2"/>
            <c:bubble3D val="0"/>
            <c:spPr>
              <a:solidFill>
                <a:srgbClr val="FFFFCC"/>
              </a:solidFill>
              <a:ln w="11513">
                <a:solidFill>
                  <a:srgbClr val="000000"/>
                </a:solidFill>
                <a:prstDash val="solid"/>
              </a:ln>
            </c:spPr>
          </c:dPt>
          <c:dPt>
            <c:idx val="3"/>
            <c:bubble3D val="0"/>
            <c:spPr>
              <a:solidFill>
                <a:srgbClr val="CCFFFF"/>
              </a:solidFill>
              <a:ln w="11513">
                <a:solidFill>
                  <a:srgbClr val="000000"/>
                </a:solidFill>
                <a:prstDash val="solid"/>
              </a:ln>
            </c:spPr>
          </c:dPt>
          <c:dPt>
            <c:idx val="4"/>
            <c:bubble3D val="0"/>
            <c:spPr>
              <a:solidFill>
                <a:srgbClr val="660066"/>
              </a:solidFill>
              <a:ln w="11513">
                <a:solidFill>
                  <a:srgbClr val="000000"/>
                </a:solidFill>
                <a:prstDash val="solid"/>
              </a:ln>
            </c:spPr>
          </c:dPt>
          <c:dPt>
            <c:idx val="5"/>
            <c:bubble3D val="0"/>
            <c:spPr>
              <a:solidFill>
                <a:srgbClr val="FF8080"/>
              </a:solidFill>
              <a:ln w="11513">
                <a:solidFill>
                  <a:srgbClr val="000000"/>
                </a:solidFill>
                <a:prstDash val="solid"/>
              </a:ln>
            </c:spPr>
          </c:dPt>
          <c:dPt>
            <c:idx val="6"/>
            <c:bubble3D val="0"/>
            <c:spPr>
              <a:solidFill>
                <a:srgbClr val="0066CC"/>
              </a:solidFill>
              <a:ln w="11513">
                <a:solidFill>
                  <a:srgbClr val="000000"/>
                </a:solidFill>
                <a:prstDash val="solid"/>
              </a:ln>
            </c:spPr>
          </c:dPt>
          <c:dLbls>
            <c:numFmt formatCode="0%" sourceLinked="0"/>
            <c:spPr>
              <a:noFill/>
              <a:ln w="23022">
                <a:noFill/>
              </a:ln>
            </c:spPr>
            <c:txPr>
              <a:bodyPr/>
              <a:lstStyle/>
              <a:p>
                <a:pPr>
                  <a:defRPr lang="uk-UA" sz="1269" b="0" i="0" u="none" strike="noStrike" baseline="0">
                    <a:solidFill>
                      <a:srgbClr val="000000"/>
                    </a:solidFill>
                    <a:latin typeface="Times New Roman"/>
                    <a:ea typeface="Times New Roman"/>
                    <a:cs typeface="Times New Roman"/>
                  </a:defRPr>
                </a:pPr>
                <a:endParaRPr lang="uk-UA"/>
              </a:p>
            </c:txPr>
            <c:showLegendKey val="0"/>
            <c:showVal val="0"/>
            <c:showCatName val="0"/>
            <c:showSerName val="0"/>
            <c:showPercent val="1"/>
            <c:showBubbleSize val="0"/>
            <c:showLeaderLines val="1"/>
          </c:dLbls>
          <c:cat>
            <c:strRef>
              <c:f>Sheet1!$B$1:$K$1</c:f>
              <c:strCache>
                <c:ptCount val="10"/>
                <c:pt idx="0">
                  <c:v>Освіта</c:v>
                </c:pt>
                <c:pt idx="1">
                  <c:v>Охорона здоров'я</c:v>
                </c:pt>
                <c:pt idx="2">
                  <c:v>Соціальний захист населення</c:v>
                </c:pt>
                <c:pt idx="3">
                  <c:v>Культура </c:v>
                </c:pt>
                <c:pt idx="4">
                  <c:v>Фізкультура і спорт</c:v>
                </c:pt>
                <c:pt idx="5">
                  <c:v>Державне управління</c:v>
                </c:pt>
                <c:pt idx="6">
                  <c:v>інші видатки</c:v>
                </c:pt>
                <c:pt idx="7">
                  <c:v>Реверсна дотація</c:v>
                </c:pt>
                <c:pt idx="8">
                  <c:v>Правоохорона</c:v>
                </c:pt>
                <c:pt idx="9">
                  <c:v>Житлово-комунальна</c:v>
                </c:pt>
              </c:strCache>
            </c:strRef>
          </c:cat>
          <c:val>
            <c:numRef>
              <c:f>Sheet1!$B$11:$K$11</c:f>
              <c:numCache>
                <c:formatCode>General</c:formatCode>
                <c:ptCount val="10"/>
              </c:numCache>
            </c:numRef>
          </c:val>
        </c:ser>
        <c:dLbls>
          <c:showLegendKey val="0"/>
          <c:showVal val="0"/>
          <c:showCatName val="0"/>
          <c:showSerName val="0"/>
          <c:showPercent val="1"/>
          <c:showBubbleSize val="0"/>
          <c:showLeaderLines val="1"/>
        </c:dLbls>
      </c:pie3DChart>
      <c:spPr>
        <a:solidFill>
          <a:srgbClr val="FFFFFF"/>
        </a:solidFill>
        <a:ln w="23027">
          <a:noFill/>
        </a:ln>
      </c:spPr>
    </c:plotArea>
    <c:legend>
      <c:legendPos val="r"/>
      <c:layout>
        <c:manualLayout>
          <c:xMode val="edge"/>
          <c:yMode val="edge"/>
          <c:x val="0.70839936608560061"/>
          <c:y val="0.32165605095541538"/>
          <c:w val="0.28684627575278815"/>
          <c:h val="0.67197452229302579"/>
        </c:manualLayout>
      </c:layout>
      <c:overlay val="0"/>
      <c:spPr>
        <a:solidFill>
          <a:srgbClr val="FFFFFF"/>
        </a:solidFill>
        <a:ln w="23027">
          <a:noFill/>
        </a:ln>
      </c:spPr>
      <c:txPr>
        <a:bodyPr/>
        <a:lstStyle/>
        <a:p>
          <a:pPr>
            <a:defRPr lang="uk-UA" sz="834"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1269"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uk-UA" sz="979" b="1" i="0" u="none" strike="noStrike" baseline="0">
                <a:solidFill>
                  <a:srgbClr val="000000"/>
                </a:solidFill>
                <a:latin typeface="Times New Roman"/>
                <a:ea typeface="Times New Roman"/>
                <a:cs typeface="Times New Roman"/>
              </a:defRPr>
            </a:pPr>
            <a:r>
              <a:rPr lang="uk-UA" sz="1400" b="1"/>
              <a:t>Видатки зведеного бюджету району, тис. грн.</a:t>
            </a:r>
          </a:p>
        </c:rich>
      </c:tx>
      <c:layout>
        <c:manualLayout>
          <c:xMode val="edge"/>
          <c:yMode val="edge"/>
          <c:x val="0.18373983739838018"/>
          <c:y val="0"/>
        </c:manualLayout>
      </c:layout>
      <c:overlay val="0"/>
      <c:spPr>
        <a:noFill/>
        <a:ln w="17767">
          <a:noFill/>
        </a:ln>
      </c:spPr>
    </c:title>
    <c:autoTitleDeleted val="0"/>
    <c:view3D>
      <c:rotX val="15"/>
      <c:hPercent val="4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9.8256735340730247E-2"/>
          <c:y val="0.15209125475285706"/>
          <c:w val="0.88589540412044465"/>
          <c:h val="0.71863117870722437"/>
        </c:manualLayout>
      </c:layout>
      <c:bar3DChart>
        <c:barDir val="col"/>
        <c:grouping val="stacked"/>
        <c:varyColors val="0"/>
        <c:ser>
          <c:idx val="0"/>
          <c:order val="0"/>
          <c:tx>
            <c:strRef>
              <c:f>Sheet1!$A$2</c:f>
              <c:strCache>
                <c:ptCount val="1"/>
                <c:pt idx="0">
                  <c:v>тис. грн.</c:v>
                </c:pt>
              </c:strCache>
            </c:strRef>
          </c:tx>
          <c:spPr>
            <a:solidFill>
              <a:srgbClr val="FFFF00"/>
            </a:solidFill>
            <a:ln w="8884">
              <a:solidFill>
                <a:srgbClr val="000000"/>
              </a:solidFill>
              <a:prstDash val="solid"/>
            </a:ln>
          </c:spPr>
          <c:invertIfNegative val="0"/>
          <c:dLbls>
            <c:dLbl>
              <c:idx val="0"/>
              <c:layout>
                <c:manualLayout>
                  <c:x val="9.2838688205888007E-3"/>
                  <c:y val="-5.9383093568466924E-2"/>
                </c:manualLayout>
              </c:layout>
              <c:showLegendKey val="0"/>
              <c:showVal val="1"/>
              <c:showCatName val="0"/>
              <c:showSerName val="0"/>
              <c:showPercent val="0"/>
              <c:showBubbleSize val="0"/>
            </c:dLbl>
            <c:dLbl>
              <c:idx val="1"/>
              <c:layout>
                <c:manualLayout>
                  <c:x val="1.5732581807154363E-2"/>
                  <c:y val="-6.2455932236997413E-2"/>
                </c:manualLayout>
              </c:layout>
              <c:showLegendKey val="0"/>
              <c:showVal val="1"/>
              <c:showCatName val="0"/>
              <c:showSerName val="0"/>
              <c:showPercent val="0"/>
              <c:showBubbleSize val="0"/>
            </c:dLbl>
            <c:dLbl>
              <c:idx val="2"/>
              <c:layout>
                <c:manualLayout>
                  <c:x val="1.7303246013231889E-2"/>
                  <c:y val="-6.0997378860579293E-2"/>
                </c:manualLayout>
              </c:layout>
              <c:showLegendKey val="0"/>
              <c:showVal val="1"/>
              <c:showCatName val="0"/>
              <c:showSerName val="0"/>
              <c:showPercent val="0"/>
              <c:showBubbleSize val="0"/>
            </c:dLbl>
            <c:dLbl>
              <c:idx val="3"/>
              <c:layout>
                <c:manualLayout>
                  <c:x val="2.2125774778548057E-2"/>
                  <c:y val="-7.1726138874866591E-2"/>
                </c:manualLayout>
              </c:layout>
              <c:showLegendKey val="0"/>
              <c:showVal val="1"/>
              <c:showCatName val="0"/>
              <c:showSerName val="0"/>
              <c:showPercent val="0"/>
              <c:showBubbleSize val="0"/>
            </c:dLbl>
            <c:spPr>
              <a:noFill/>
              <a:ln w="17767">
                <a:noFill/>
              </a:ln>
            </c:spPr>
            <c:txPr>
              <a:bodyPr/>
              <a:lstStyle/>
              <a:p>
                <a:pPr>
                  <a:defRPr lang="uk-UA" sz="979"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3"/>
                <c:pt idx="0">
                  <c:v>1 квартал 2016 року</c:v>
                </c:pt>
                <c:pt idx="1">
                  <c:v>1 квартал 2017</c:v>
                </c:pt>
                <c:pt idx="2">
                  <c:v>1 квартал 2018</c:v>
                </c:pt>
              </c:strCache>
            </c:strRef>
          </c:cat>
          <c:val>
            <c:numRef>
              <c:f>Sheet1!$B$2:$E$2</c:f>
              <c:numCache>
                <c:formatCode>General</c:formatCode>
                <c:ptCount val="4"/>
                <c:pt idx="0">
                  <c:v>127480.3</c:v>
                </c:pt>
                <c:pt idx="1">
                  <c:v>188664.6</c:v>
                </c:pt>
                <c:pt idx="2" formatCode="#,##0.0">
                  <c:v>261001.1</c:v>
                </c:pt>
              </c:numCache>
            </c:numRef>
          </c:val>
        </c:ser>
        <c:dLbls>
          <c:showLegendKey val="0"/>
          <c:showVal val="1"/>
          <c:showCatName val="0"/>
          <c:showSerName val="0"/>
          <c:showPercent val="0"/>
          <c:showBubbleSize val="0"/>
        </c:dLbls>
        <c:gapWidth val="150"/>
        <c:gapDepth val="0"/>
        <c:shape val="cylinder"/>
        <c:axId val="140378496"/>
        <c:axId val="140381184"/>
        <c:axId val="0"/>
      </c:bar3DChart>
      <c:catAx>
        <c:axId val="140378496"/>
        <c:scaling>
          <c:orientation val="minMax"/>
        </c:scaling>
        <c:delete val="0"/>
        <c:axPos val="b"/>
        <c:numFmt formatCode="General" sourceLinked="1"/>
        <c:majorTickMark val="out"/>
        <c:minorTickMark val="none"/>
        <c:tickLblPos val="low"/>
        <c:spPr>
          <a:ln w="2221">
            <a:solidFill>
              <a:srgbClr val="000000"/>
            </a:solidFill>
            <a:prstDash val="solid"/>
          </a:ln>
        </c:spPr>
        <c:txPr>
          <a:bodyPr rot="0" vert="horz"/>
          <a:lstStyle/>
          <a:p>
            <a:pPr>
              <a:defRPr lang="uk-UA" sz="630" b="0" i="0" u="none" strike="noStrike" baseline="0">
                <a:solidFill>
                  <a:srgbClr val="000000"/>
                </a:solidFill>
                <a:latin typeface="Times New Roman"/>
                <a:ea typeface="Times New Roman"/>
                <a:cs typeface="Times New Roman"/>
              </a:defRPr>
            </a:pPr>
            <a:endParaRPr lang="uk-UA"/>
          </a:p>
        </c:txPr>
        <c:crossAx val="140381184"/>
        <c:crosses val="autoZero"/>
        <c:auto val="1"/>
        <c:lblAlgn val="ctr"/>
        <c:lblOffset val="100"/>
        <c:tickLblSkip val="1"/>
        <c:tickMarkSkip val="1"/>
        <c:noMultiLvlLbl val="0"/>
      </c:catAx>
      <c:valAx>
        <c:axId val="140381184"/>
        <c:scaling>
          <c:orientation val="minMax"/>
        </c:scaling>
        <c:delete val="0"/>
        <c:axPos val="l"/>
        <c:majorGridlines>
          <c:spPr>
            <a:ln w="8884">
              <a:solidFill>
                <a:srgbClr val="000000"/>
              </a:solidFill>
              <a:prstDash val="solid"/>
            </a:ln>
          </c:spPr>
        </c:majorGridlines>
        <c:numFmt formatCode="General" sourceLinked="1"/>
        <c:majorTickMark val="out"/>
        <c:minorTickMark val="none"/>
        <c:tickLblPos val="nextTo"/>
        <c:spPr>
          <a:ln w="2221">
            <a:solidFill>
              <a:srgbClr val="000000"/>
            </a:solidFill>
            <a:prstDash val="solid"/>
          </a:ln>
        </c:spPr>
        <c:txPr>
          <a:bodyPr rot="0" vert="horz"/>
          <a:lstStyle/>
          <a:p>
            <a:pPr>
              <a:defRPr lang="uk-UA" sz="979" b="0" i="0" u="none" strike="noStrike" baseline="0">
                <a:solidFill>
                  <a:srgbClr val="000000"/>
                </a:solidFill>
                <a:latin typeface="Times New Roman"/>
                <a:ea typeface="Times New Roman"/>
                <a:cs typeface="Times New Roman"/>
              </a:defRPr>
            </a:pPr>
            <a:endParaRPr lang="uk-UA"/>
          </a:p>
        </c:txPr>
        <c:crossAx val="140378496"/>
        <c:crosses val="autoZero"/>
        <c:crossBetween val="between"/>
      </c:valAx>
      <c:spPr>
        <a:noFill/>
        <a:ln w="17767">
          <a:noFill/>
        </a:ln>
      </c:spPr>
    </c:plotArea>
    <c:plotVisOnly val="1"/>
    <c:dispBlanksAs val="gap"/>
    <c:showDLblsOverMax val="0"/>
  </c:chart>
  <c:spPr>
    <a:noFill/>
    <a:ln>
      <a:noFill/>
    </a:ln>
  </c:spPr>
  <c:txPr>
    <a:bodyPr/>
    <a:lstStyle/>
    <a:p>
      <a:pPr>
        <a:defRPr sz="979"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421BE-D464-44CC-B1E8-8707D60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74</Pages>
  <Words>117173</Words>
  <Characters>66789</Characters>
  <Application>Microsoft Office Word</Application>
  <DocSecurity>0</DocSecurity>
  <Lines>556</Lines>
  <Paragraphs>367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Microsoft</Company>
  <LinksUpToDate>false</LinksUpToDate>
  <CharactersWithSpaces>183595</CharactersWithSpaces>
  <SharedDoc>false</SharedDoc>
  <HLinks>
    <vt:vector size="204" baseType="variant">
      <vt:variant>
        <vt:i4>5570564</vt:i4>
      </vt:variant>
      <vt:variant>
        <vt:i4>99</vt:i4>
      </vt:variant>
      <vt:variant>
        <vt:i4>0</vt:i4>
      </vt:variant>
      <vt:variant>
        <vt:i4>5</vt:i4>
      </vt:variant>
      <vt:variant>
        <vt:lpwstr>http://uk.wikipedia.org/wiki/%D0%94%D0%BE%D0%B2%D0%BA%D1%96%D0%BB%D0%BB%D1%8F</vt:lpwstr>
      </vt:variant>
      <vt:variant>
        <vt:lpwstr/>
      </vt:variant>
      <vt:variant>
        <vt:i4>2293876</vt:i4>
      </vt:variant>
      <vt:variant>
        <vt:i4>96</vt:i4>
      </vt:variant>
      <vt:variant>
        <vt:i4>0</vt:i4>
      </vt:variant>
      <vt:variant>
        <vt:i4>5</vt:i4>
      </vt:variant>
      <vt:variant>
        <vt:lpwstr>http://uk.wikipedia.org/wiki/%D0%9F%D0%BE%D1%82%D1%80%D0%B5%D0%B1%D0%B0</vt:lpwstr>
      </vt:variant>
      <vt:variant>
        <vt:lpwstr/>
      </vt:variant>
      <vt:variant>
        <vt:i4>68550684</vt:i4>
      </vt:variant>
      <vt:variant>
        <vt:i4>93</vt:i4>
      </vt:variant>
      <vt:variant>
        <vt:i4>0</vt:i4>
      </vt:variant>
      <vt:variant>
        <vt:i4>5</vt:i4>
      </vt:variant>
      <vt:variant>
        <vt:lpwstr/>
      </vt:variant>
      <vt:variant>
        <vt:lpwstr>_4._Фінансові_ресурси</vt:lpwstr>
      </vt:variant>
      <vt:variant>
        <vt:i4>4326471</vt:i4>
      </vt:variant>
      <vt:variant>
        <vt:i4>90</vt:i4>
      </vt:variant>
      <vt:variant>
        <vt:i4>0</vt:i4>
      </vt:variant>
      <vt:variant>
        <vt:i4>5</vt:i4>
      </vt:variant>
      <vt:variant>
        <vt:lpwstr/>
      </vt:variant>
      <vt:variant>
        <vt:lpwstr>_3.6.3._Транспортне_обслуговування</vt:lpwstr>
      </vt:variant>
      <vt:variant>
        <vt:i4>1376311</vt:i4>
      </vt:variant>
      <vt:variant>
        <vt:i4>87</vt:i4>
      </vt:variant>
      <vt:variant>
        <vt:i4>0</vt:i4>
      </vt:variant>
      <vt:variant>
        <vt:i4>5</vt:i4>
      </vt:variant>
      <vt:variant>
        <vt:lpwstr/>
      </vt:variant>
      <vt:variant>
        <vt:lpwstr>_Toc181179025</vt:lpwstr>
      </vt:variant>
      <vt:variant>
        <vt:i4>74711055</vt:i4>
      </vt:variant>
      <vt:variant>
        <vt:i4>84</vt:i4>
      </vt:variant>
      <vt:variant>
        <vt:i4>0</vt:i4>
      </vt:variant>
      <vt:variant>
        <vt:i4>5</vt:i4>
      </vt:variant>
      <vt:variant>
        <vt:lpwstr/>
      </vt:variant>
      <vt:variant>
        <vt:lpwstr>_3.6.2._Агропромисловий_комплекс</vt:lpwstr>
      </vt:variant>
      <vt:variant>
        <vt:i4>8126464</vt:i4>
      </vt:variant>
      <vt:variant>
        <vt:i4>81</vt:i4>
      </vt:variant>
      <vt:variant>
        <vt:i4>0</vt:i4>
      </vt:variant>
      <vt:variant>
        <vt:i4>5</vt:i4>
      </vt:variant>
      <vt:variant>
        <vt:lpwstr/>
      </vt:variant>
      <vt:variant>
        <vt:lpwstr>_3.6.1._Промисловість</vt:lpwstr>
      </vt:variant>
      <vt:variant>
        <vt:i4>68288625</vt:i4>
      </vt:variant>
      <vt:variant>
        <vt:i4>78</vt:i4>
      </vt:variant>
      <vt:variant>
        <vt:i4>0</vt:i4>
      </vt:variant>
      <vt:variant>
        <vt:i4>5</vt:i4>
      </vt:variant>
      <vt:variant>
        <vt:lpwstr/>
      </vt:variant>
      <vt:variant>
        <vt:lpwstr>_3.6._Розвиток_реального</vt:lpwstr>
      </vt:variant>
      <vt:variant>
        <vt:i4>4654129</vt:i4>
      </vt:variant>
      <vt:variant>
        <vt:i4>75</vt:i4>
      </vt:variant>
      <vt:variant>
        <vt:i4>0</vt:i4>
      </vt:variant>
      <vt:variant>
        <vt:i4>5</vt:i4>
      </vt:variant>
      <vt:variant>
        <vt:lpwstr/>
      </vt:variant>
      <vt:variant>
        <vt:lpwstr>_3.5._Будівельна_та</vt:lpwstr>
      </vt:variant>
      <vt:variant>
        <vt:i4>1572865</vt:i4>
      </vt:variant>
      <vt:variant>
        <vt:i4>72</vt:i4>
      </vt:variant>
      <vt:variant>
        <vt:i4>0</vt:i4>
      </vt:variant>
      <vt:variant>
        <vt:i4>5</vt:i4>
      </vt:variant>
      <vt:variant>
        <vt:lpwstr/>
      </vt:variant>
      <vt:variant>
        <vt:lpwstr>_3.5._Будівельна_та_1</vt:lpwstr>
      </vt:variant>
      <vt:variant>
        <vt:i4>3146805</vt:i4>
      </vt:variant>
      <vt:variant>
        <vt:i4>69</vt:i4>
      </vt:variant>
      <vt:variant>
        <vt:i4>0</vt:i4>
      </vt:variant>
      <vt:variant>
        <vt:i4>5</vt:i4>
      </vt:variant>
      <vt:variant>
        <vt:lpwstr/>
      </vt:variant>
      <vt:variant>
        <vt:lpwstr>_3.4.2._Споживчий_ринок</vt:lpwstr>
      </vt:variant>
      <vt:variant>
        <vt:i4>72024136</vt:i4>
      </vt:variant>
      <vt:variant>
        <vt:i4>66</vt:i4>
      </vt:variant>
      <vt:variant>
        <vt:i4>0</vt:i4>
      </vt:variant>
      <vt:variant>
        <vt:i4>5</vt:i4>
      </vt:variant>
      <vt:variant>
        <vt:lpwstr/>
      </vt:variant>
      <vt:variant>
        <vt:lpwstr>_3.4.1._Розвиток_підприємництва</vt:lpwstr>
      </vt:variant>
      <vt:variant>
        <vt:i4>70713409</vt:i4>
      </vt:variant>
      <vt:variant>
        <vt:i4>63</vt:i4>
      </vt:variant>
      <vt:variant>
        <vt:i4>0</vt:i4>
      </vt:variant>
      <vt:variant>
        <vt:i4>5</vt:i4>
      </vt:variant>
      <vt:variant>
        <vt:lpwstr/>
      </vt:variant>
      <vt:variant>
        <vt:lpwstr>_3.4._Ринкові_перетворення</vt:lpwstr>
      </vt:variant>
      <vt:variant>
        <vt:i4>68092021</vt:i4>
      </vt:variant>
      <vt:variant>
        <vt:i4>60</vt:i4>
      </vt:variant>
      <vt:variant>
        <vt:i4>0</vt:i4>
      </vt:variant>
      <vt:variant>
        <vt:i4>5</vt:i4>
      </vt:variant>
      <vt:variant>
        <vt:lpwstr/>
      </vt:variant>
      <vt:variant>
        <vt:lpwstr>_3.3.1._Охорона_навколишнього</vt:lpwstr>
      </vt:variant>
      <vt:variant>
        <vt:i4>69075987</vt:i4>
      </vt:variant>
      <vt:variant>
        <vt:i4>57</vt:i4>
      </vt:variant>
      <vt:variant>
        <vt:i4>0</vt:i4>
      </vt:variant>
      <vt:variant>
        <vt:i4>5</vt:i4>
      </vt:variant>
      <vt:variant>
        <vt:lpwstr/>
      </vt:variant>
      <vt:variant>
        <vt:lpwstr>_3.3._Природокористування</vt:lpwstr>
      </vt:variant>
      <vt:variant>
        <vt:i4>68878454</vt:i4>
      </vt:variant>
      <vt:variant>
        <vt:i4>54</vt:i4>
      </vt:variant>
      <vt:variant>
        <vt:i4>0</vt:i4>
      </vt:variant>
      <vt:variant>
        <vt:i4>5</vt:i4>
      </vt:variant>
      <vt:variant>
        <vt:lpwstr/>
      </vt:variant>
      <vt:variant>
        <vt:lpwstr>_3.2.5._Фізична_культура</vt:lpwstr>
      </vt:variant>
      <vt:variant>
        <vt:i4>71303213</vt:i4>
      </vt:variant>
      <vt:variant>
        <vt:i4>51</vt:i4>
      </vt:variant>
      <vt:variant>
        <vt:i4>0</vt:i4>
      </vt:variant>
      <vt:variant>
        <vt:i4>5</vt:i4>
      </vt:variant>
      <vt:variant>
        <vt:lpwstr/>
      </vt:variant>
      <vt:variant>
        <vt:lpwstr>_3.2.4._Культура_і</vt:lpwstr>
      </vt:variant>
      <vt:variant>
        <vt:i4>3736632</vt:i4>
      </vt:variant>
      <vt:variant>
        <vt:i4>48</vt:i4>
      </vt:variant>
      <vt:variant>
        <vt:i4>0</vt:i4>
      </vt:variant>
      <vt:variant>
        <vt:i4>5</vt:i4>
      </vt:variant>
      <vt:variant>
        <vt:lpwstr/>
      </vt:variant>
      <vt:variant>
        <vt:lpwstr>_3.2.3._Молодіжна_політика,</vt:lpwstr>
      </vt:variant>
      <vt:variant>
        <vt:i4>72025151</vt:i4>
      </vt:variant>
      <vt:variant>
        <vt:i4>45</vt:i4>
      </vt:variant>
      <vt:variant>
        <vt:i4>0</vt:i4>
      </vt:variant>
      <vt:variant>
        <vt:i4>5</vt:i4>
      </vt:variant>
      <vt:variant>
        <vt:lpwstr/>
      </vt:variant>
      <vt:variant>
        <vt:lpwstr>_3.2.2._Освіта</vt:lpwstr>
      </vt:variant>
      <vt:variant>
        <vt:i4>67183697</vt:i4>
      </vt:variant>
      <vt:variant>
        <vt:i4>42</vt:i4>
      </vt:variant>
      <vt:variant>
        <vt:i4>0</vt:i4>
      </vt:variant>
      <vt:variant>
        <vt:i4>5</vt:i4>
      </vt:variant>
      <vt:variant>
        <vt:lpwstr/>
      </vt:variant>
      <vt:variant>
        <vt:lpwstr>_3.2.1._Охорона_здоров’я</vt:lpwstr>
      </vt:variant>
      <vt:variant>
        <vt:i4>70058027</vt:i4>
      </vt:variant>
      <vt:variant>
        <vt:i4>39</vt:i4>
      </vt:variant>
      <vt:variant>
        <vt:i4>0</vt:i4>
      </vt:variant>
      <vt:variant>
        <vt:i4>5</vt:i4>
      </vt:variant>
      <vt:variant>
        <vt:lpwstr/>
      </vt:variant>
      <vt:variant>
        <vt:lpwstr>_3.2._Гуманітарна_сфера</vt:lpwstr>
      </vt:variant>
      <vt:variant>
        <vt:i4>7013393</vt:i4>
      </vt:variant>
      <vt:variant>
        <vt:i4>36</vt:i4>
      </vt:variant>
      <vt:variant>
        <vt:i4>0</vt:i4>
      </vt:variant>
      <vt:variant>
        <vt:i4>5</vt:i4>
      </vt:variant>
      <vt:variant>
        <vt:lpwstr/>
      </vt:variant>
      <vt:variant>
        <vt:lpwstr>_3.1.8._Енергозабезпечення_та</vt:lpwstr>
      </vt:variant>
      <vt:variant>
        <vt:i4>75432978</vt:i4>
      </vt:variant>
      <vt:variant>
        <vt:i4>33</vt:i4>
      </vt:variant>
      <vt:variant>
        <vt:i4>0</vt:i4>
      </vt:variant>
      <vt:variant>
        <vt:i4>5</vt:i4>
      </vt:variant>
      <vt:variant>
        <vt:lpwstr/>
      </vt:variant>
      <vt:variant>
        <vt:lpwstr>_3.1.7._Житлово-комунальне_господарс</vt:lpwstr>
      </vt:variant>
      <vt:variant>
        <vt:i4>74121334</vt:i4>
      </vt:variant>
      <vt:variant>
        <vt:i4>30</vt:i4>
      </vt:variant>
      <vt:variant>
        <vt:i4>0</vt:i4>
      </vt:variant>
      <vt:variant>
        <vt:i4>5</vt:i4>
      </vt:variant>
      <vt:variant>
        <vt:lpwstr/>
      </vt:variant>
      <vt:variant>
        <vt:lpwstr>_3.1.6._Будівництво_житла</vt:lpwstr>
      </vt:variant>
      <vt:variant>
        <vt:i4>787557</vt:i4>
      </vt:variant>
      <vt:variant>
        <vt:i4>27</vt:i4>
      </vt:variant>
      <vt:variant>
        <vt:i4>0</vt:i4>
      </vt:variant>
      <vt:variant>
        <vt:i4>5</vt:i4>
      </vt:variant>
      <vt:variant>
        <vt:lpwstr/>
      </vt:variant>
      <vt:variant>
        <vt:lpwstr>_3.1.5._Соціальний_захист</vt:lpwstr>
      </vt:variant>
      <vt:variant>
        <vt:i4>1901575</vt:i4>
      </vt:variant>
      <vt:variant>
        <vt:i4>24</vt:i4>
      </vt:variant>
      <vt:variant>
        <vt:i4>0</vt:i4>
      </vt:variant>
      <vt:variant>
        <vt:i4>5</vt:i4>
      </vt:variant>
      <vt:variant>
        <vt:lpwstr/>
      </vt:variant>
      <vt:variant>
        <vt:lpwstr>_3.1.4._Пенсійне_забезпечення</vt:lpwstr>
      </vt:variant>
      <vt:variant>
        <vt:i4>3343441</vt:i4>
      </vt:variant>
      <vt:variant>
        <vt:i4>21</vt:i4>
      </vt:variant>
      <vt:variant>
        <vt:i4>0</vt:i4>
      </vt:variant>
      <vt:variant>
        <vt:i4>5</vt:i4>
      </vt:variant>
      <vt:variant>
        <vt:lpwstr/>
      </vt:variant>
      <vt:variant>
        <vt:lpwstr>_3.1.3._Грошові_доходи</vt:lpwstr>
      </vt:variant>
      <vt:variant>
        <vt:i4>1574006</vt:i4>
      </vt:variant>
      <vt:variant>
        <vt:i4>18</vt:i4>
      </vt:variant>
      <vt:variant>
        <vt:i4>0</vt:i4>
      </vt:variant>
      <vt:variant>
        <vt:i4>5</vt:i4>
      </vt:variant>
      <vt:variant>
        <vt:lpwstr/>
      </vt:variant>
      <vt:variant>
        <vt:lpwstr>_3.1.2._Зайнятість_населення</vt:lpwstr>
      </vt:variant>
      <vt:variant>
        <vt:i4>7406707</vt:i4>
      </vt:variant>
      <vt:variant>
        <vt:i4>15</vt:i4>
      </vt:variant>
      <vt:variant>
        <vt:i4>0</vt:i4>
      </vt:variant>
      <vt:variant>
        <vt:i4>5</vt:i4>
      </vt:variant>
      <vt:variant>
        <vt:lpwstr/>
      </vt:variant>
      <vt:variant>
        <vt:lpwstr>_3.1.1._Демографічна_ситуація</vt:lpwstr>
      </vt:variant>
      <vt:variant>
        <vt:i4>6816864</vt:i4>
      </vt:variant>
      <vt:variant>
        <vt:i4>12</vt:i4>
      </vt:variant>
      <vt:variant>
        <vt:i4>0</vt:i4>
      </vt:variant>
      <vt:variant>
        <vt:i4>5</vt:i4>
      </vt:variant>
      <vt:variant>
        <vt:lpwstr/>
      </vt:variant>
      <vt:variant>
        <vt:lpwstr>_3.1._Соціальна_сфера</vt:lpwstr>
      </vt:variant>
      <vt:variant>
        <vt:i4>3998811</vt:i4>
      </vt:variant>
      <vt:variant>
        <vt:i4>9</vt:i4>
      </vt:variant>
      <vt:variant>
        <vt:i4>0</vt:i4>
      </vt:variant>
      <vt:variant>
        <vt:i4>5</vt:i4>
      </vt:variant>
      <vt:variant>
        <vt:lpwstr/>
      </vt:variant>
      <vt:variant>
        <vt:lpwstr>_3._Основні_напрями</vt:lpwstr>
      </vt:variant>
      <vt:variant>
        <vt:i4>917510</vt:i4>
      </vt:variant>
      <vt:variant>
        <vt:i4>6</vt:i4>
      </vt:variant>
      <vt:variant>
        <vt:i4>0</vt:i4>
      </vt:variant>
      <vt:variant>
        <vt:i4>5</vt:i4>
      </vt:variant>
      <vt:variant>
        <vt:lpwstr/>
      </vt:variant>
      <vt:variant>
        <vt:lpwstr>_2._Пріоритети_соціально-економічног</vt:lpwstr>
      </vt:variant>
      <vt:variant>
        <vt:i4>70385722</vt:i4>
      </vt:variant>
      <vt:variant>
        <vt:i4>3</vt:i4>
      </vt:variant>
      <vt:variant>
        <vt:i4>0</vt:i4>
      </vt:variant>
      <vt:variant>
        <vt:i4>5</vt:i4>
      </vt:variant>
      <vt:variant>
        <vt:lpwstr/>
      </vt:variant>
      <vt:variant>
        <vt:lpwstr>_1._Аналіз_економічного</vt:lpwstr>
      </vt:variant>
      <vt:variant>
        <vt:i4>72286301</vt:i4>
      </vt:variant>
      <vt:variant>
        <vt:i4>0</vt:i4>
      </vt:variant>
      <vt:variant>
        <vt:i4>0</vt:i4>
      </vt:variant>
      <vt:variant>
        <vt:i4>5</vt:i4>
      </vt:variant>
      <vt:variant>
        <vt:lpwstr/>
      </vt:variant>
      <vt:variant>
        <vt:lpwstr>_ВСТУП</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Oleg</dc:creator>
  <cp:lastModifiedBy>pliok</cp:lastModifiedBy>
  <cp:revision>76</cp:revision>
  <cp:lastPrinted>2018-06-01T05:53:00Z</cp:lastPrinted>
  <dcterms:created xsi:type="dcterms:W3CDTF">2018-05-31T06:08:00Z</dcterms:created>
  <dcterms:modified xsi:type="dcterms:W3CDTF">2018-07-09T10:25:00Z</dcterms:modified>
</cp:coreProperties>
</file>