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D5" w:rsidRPr="000A32D5" w:rsidRDefault="000A32D5" w:rsidP="000A32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2ABA">
        <w:rPr>
          <w:rFonts w:ascii="Times New Roman" w:hAnsi="Times New Roman"/>
          <w:b/>
          <w:sz w:val="32"/>
          <w:szCs w:val="32"/>
          <w:lang w:val="uk-UA"/>
        </w:rPr>
        <w:t xml:space="preserve">Звіт </w:t>
      </w:r>
    </w:p>
    <w:p w:rsidR="000A32D5" w:rsidRDefault="000A32D5" w:rsidP="000A32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1E2ABA">
        <w:rPr>
          <w:rFonts w:ascii="Times New Roman" w:hAnsi="Times New Roman"/>
          <w:b/>
          <w:sz w:val="32"/>
          <w:szCs w:val="32"/>
          <w:lang w:val="uk-UA"/>
        </w:rPr>
        <w:t>постійної комісії з питань комунальної власності</w:t>
      </w:r>
    </w:p>
    <w:p w:rsidR="000A32D5" w:rsidRPr="007F275F" w:rsidRDefault="000A32D5" w:rsidP="000A32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за ІІ півріччя 2016 року – І півріччя 2017 року </w:t>
      </w:r>
    </w:p>
    <w:p w:rsidR="000A32D5" w:rsidRPr="007F275F" w:rsidRDefault="000A32D5" w:rsidP="000A32D5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0A32D5" w:rsidRDefault="000A32D5" w:rsidP="000A32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Постійна комісія з питань комунальної власності створена рішенням сесії Броварської районної ради VІІ скликання</w:t>
      </w:r>
      <w:r w:rsidRPr="001C3410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Pr="00A24E06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A24E06">
        <w:rPr>
          <w:rFonts w:ascii="Times New Roman" w:hAnsi="Times New Roman"/>
          <w:sz w:val="28"/>
          <w:szCs w:val="28"/>
          <w:lang w:val="uk-UA"/>
        </w:rPr>
        <w:t>-2</w:t>
      </w:r>
      <w:r>
        <w:rPr>
          <w:rFonts w:ascii="Times New Roman" w:hAnsi="Times New Roman"/>
          <w:sz w:val="28"/>
          <w:szCs w:val="28"/>
          <w:lang w:val="uk-UA"/>
        </w:rPr>
        <w:t>.2</w:t>
      </w:r>
      <w:r w:rsidRPr="00A24E06">
        <w:rPr>
          <w:rFonts w:ascii="Times New Roman" w:hAnsi="Times New Roman"/>
          <w:sz w:val="28"/>
          <w:szCs w:val="28"/>
          <w:lang w:val="uk-UA"/>
        </w:rPr>
        <w:t>-</w:t>
      </w:r>
      <w:r w:rsidRPr="00A24E06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C3410">
        <w:rPr>
          <w:rFonts w:ascii="Times New Roman" w:hAnsi="Times New Roman"/>
          <w:sz w:val="28"/>
          <w:szCs w:val="28"/>
          <w:lang w:val="uk-UA"/>
        </w:rPr>
        <w:t xml:space="preserve">  від 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1C3410">
        <w:rPr>
          <w:rFonts w:ascii="Times New Roman" w:hAnsi="Times New Roman"/>
          <w:sz w:val="28"/>
          <w:szCs w:val="28"/>
          <w:lang w:val="uk-UA"/>
        </w:rPr>
        <w:t xml:space="preserve"> листопада 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64659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C3410">
        <w:rPr>
          <w:rFonts w:ascii="Times New Roman" w:hAnsi="Times New Roman"/>
          <w:sz w:val="28"/>
          <w:szCs w:val="28"/>
          <w:lang w:val="uk-UA"/>
        </w:rPr>
        <w:t xml:space="preserve">року </w:t>
      </w:r>
      <w:r>
        <w:rPr>
          <w:rFonts w:ascii="Times New Roman" w:hAnsi="Times New Roman"/>
          <w:sz w:val="28"/>
          <w:szCs w:val="28"/>
          <w:lang w:val="uk-UA"/>
        </w:rPr>
        <w:t>і є органом ради для вивчення, попереднього розгляду і підготовки питань, які належать до її відання, здійснення контролю за виконанням рішень ради.</w:t>
      </w:r>
    </w:p>
    <w:p w:rsidR="000A32D5" w:rsidRPr="003F7CA3" w:rsidRDefault="000A32D5" w:rsidP="000A32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4E06">
        <w:rPr>
          <w:rFonts w:ascii="Times New Roman" w:hAnsi="Times New Roman"/>
          <w:sz w:val="28"/>
          <w:szCs w:val="28"/>
          <w:lang w:val="uk-UA"/>
        </w:rPr>
        <w:tab/>
        <w:t>Комісія здійснює свою роботу постійно, на плановій основі, відповідно до щорічно затверджуваного нею плану роботи, а також рішень і доручень Броварської районної ради Київської області. План роботи відповідає головним напрямкам діяльності ради та її органів і визначає організаційні форми ви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поставлених завдань. </w:t>
      </w:r>
      <w:r w:rsidRPr="00A24E06">
        <w:rPr>
          <w:rFonts w:ascii="Times New Roman" w:hAnsi="Times New Roman"/>
          <w:sz w:val="28"/>
          <w:szCs w:val="28"/>
          <w:lang w:val="uk-UA"/>
        </w:rPr>
        <w:t>Діяльність комісії здійснюється відповідно до Конституції України, Закону України “Про місцеве самоврядування в Україні” і Положення про постійні комісії, затвердженого рішенням сесії № 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A24E06">
        <w:rPr>
          <w:rFonts w:ascii="Times New Roman" w:hAnsi="Times New Roman"/>
          <w:sz w:val="28"/>
          <w:szCs w:val="28"/>
          <w:lang w:val="uk-UA"/>
        </w:rPr>
        <w:t>-2</w:t>
      </w:r>
      <w:r>
        <w:rPr>
          <w:rFonts w:ascii="Times New Roman" w:hAnsi="Times New Roman"/>
          <w:sz w:val="28"/>
          <w:szCs w:val="28"/>
          <w:lang w:val="uk-UA"/>
        </w:rPr>
        <w:t>.2</w:t>
      </w:r>
      <w:r w:rsidRPr="00A24E06">
        <w:rPr>
          <w:rFonts w:ascii="Times New Roman" w:hAnsi="Times New Roman"/>
          <w:sz w:val="28"/>
          <w:szCs w:val="28"/>
          <w:lang w:val="uk-UA"/>
        </w:rPr>
        <w:t>-</w:t>
      </w:r>
      <w:r w:rsidRPr="00A24E06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24E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7CA3">
        <w:rPr>
          <w:rFonts w:ascii="Times New Roman" w:hAnsi="Times New Roman"/>
          <w:sz w:val="28"/>
          <w:szCs w:val="28"/>
          <w:lang w:val="uk-UA"/>
        </w:rPr>
        <w:t>Броварської районної ради від 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3F7CA3">
        <w:rPr>
          <w:rFonts w:ascii="Times New Roman" w:hAnsi="Times New Roman"/>
          <w:sz w:val="28"/>
          <w:szCs w:val="28"/>
          <w:lang w:val="uk-UA"/>
        </w:rPr>
        <w:t xml:space="preserve"> листопада 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3F7CA3">
        <w:rPr>
          <w:rFonts w:ascii="Times New Roman" w:hAnsi="Times New Roman"/>
          <w:sz w:val="28"/>
          <w:szCs w:val="28"/>
          <w:lang w:val="uk-UA"/>
        </w:rPr>
        <w:t xml:space="preserve"> року. </w:t>
      </w:r>
    </w:p>
    <w:p w:rsidR="000A32D5" w:rsidRPr="003F7CA3" w:rsidRDefault="000A32D5" w:rsidP="000A32D5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3F7CA3">
        <w:rPr>
          <w:rFonts w:ascii="Times New Roman" w:hAnsi="Times New Roman"/>
          <w:sz w:val="28"/>
          <w:szCs w:val="28"/>
          <w:lang w:val="uk-UA"/>
        </w:rPr>
        <w:tab/>
      </w:r>
      <w:r w:rsidRPr="003F7CA3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Постійна комісія Броварської районної ради з питань комунальної власності</w:t>
      </w:r>
      <w:r w:rsidRPr="003F7CA3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 </w:t>
      </w:r>
      <w:r w:rsidRPr="003F7CA3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попередньо розглядає, вивчає, надає висновки та рекомендації, бере участь у підготовці та готує проекти рішень Броварської районної ради Київської області з питань:</w:t>
      </w:r>
    </w:p>
    <w:p w:rsidR="000A32D5" w:rsidRPr="00A27217" w:rsidRDefault="000A32D5" w:rsidP="000A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A2721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1) володіння, користування та розпорядження об'єктами права комунальної власності, в тому числі виконання усіх майнових операцій - передача об'єктів права комунальної власності у постійне або тимчасове користування </w:t>
      </w:r>
      <w:r w:rsidR="00E6427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юридичними та фізичними особами</w:t>
      </w:r>
      <w:r w:rsidRPr="00A2721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на умовах оренди;</w:t>
      </w:r>
    </w:p>
    <w:p w:rsidR="000A32D5" w:rsidRPr="00A27217" w:rsidRDefault="000A32D5" w:rsidP="000A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A27217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2) врегульованих і неврегульованих законодавством суспільних правовідносин стосовно володіння, користування і розпорядження майном та майновими правами всіма суб'єктами власності, що розміщені або ведуть свою діяльність на території Броварського району Київської області, незалежно від їх організаційної форми, форми власності або підпорядкування;</w:t>
      </w:r>
    </w:p>
    <w:p w:rsidR="000A32D5" w:rsidRDefault="000A32D5" w:rsidP="000A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3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) участі депутатів у комісіях про передачу майна в оренду на конкурентних засадах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 приватизації шляхом конкурсу та аукціону;</w:t>
      </w:r>
    </w:p>
    <w:p w:rsidR="000A32D5" w:rsidRDefault="000A32D5" w:rsidP="000A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4) формування комунальної власності територіальної громади Броварського району Київської області та захист прав власності територіальної громади Броварського району Київської області в усіх правовідносинах, де виникають, складаються або змінюються такі права;</w:t>
      </w:r>
    </w:p>
    <w:p w:rsidR="000A32D5" w:rsidRDefault="000A32D5" w:rsidP="000A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5) підготовки висновків і рекомендацій комісії, проектів рішень ради, спрямованих на посилення ефективності роботи всіх ланок, де створюється, використовується або здійснюється управління майном чи реалізуються майнові права територіальної громади Броварського району Київської області;</w:t>
      </w:r>
    </w:p>
    <w:p w:rsidR="000A32D5" w:rsidRDefault="00E64275" w:rsidP="000A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6) </w:t>
      </w:r>
      <w:r w:rsidR="000A32D5">
        <w:rPr>
          <w:rFonts w:ascii="Times New Roman CYR" w:hAnsi="Times New Roman CYR" w:cs="Times New Roman CYR"/>
          <w:color w:val="000000"/>
          <w:sz w:val="28"/>
          <w:szCs w:val="28"/>
        </w:rPr>
        <w:t>створення та реорганізації комунальних підприємств;</w:t>
      </w:r>
    </w:p>
    <w:p w:rsidR="000A32D5" w:rsidRDefault="000A32D5" w:rsidP="000A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7) діяльності підзвітних і підконтрольних раді органів щодо ефективного володіння, використання і управління майном і майновими правами територіальних  громад сіл, селищ Броварського району шляхом отримання інформації про роботу комунальних підприємств, установ і організацій, господарських товариств, де є частка майна територіальної громади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;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0A32D5" w:rsidRPr="00D11EE8" w:rsidRDefault="000A32D5" w:rsidP="000A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 xml:space="preserve">) співпраці з районною державною адміністрацією, її структурними підрозділами, підприємствами, установами та організаціями з питань комунальної власності; </w:t>
      </w:r>
    </w:p>
    <w:p w:rsidR="000A32D5" w:rsidRPr="00FE7125" w:rsidRDefault="000A32D5" w:rsidP="000A32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10</w:t>
      </w:r>
      <w:r w:rsidRPr="00D11EE8">
        <w:rPr>
          <w:rFonts w:ascii="Times New Roman CYR" w:hAnsi="Times New Roman CYR" w:cs="Times New Roman CYR"/>
          <w:color w:val="000000"/>
          <w:sz w:val="28"/>
          <w:szCs w:val="28"/>
        </w:rPr>
        <w:t>) узагальнення та систематизації пропозицій, поправок і висновків інших постійних комісій що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 питань комунальної власності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</w:t>
      </w:r>
    </w:p>
    <w:p w:rsidR="000A32D5" w:rsidRDefault="000A32D5" w:rsidP="000A32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70727">
        <w:rPr>
          <w:rFonts w:ascii="Times New Roman" w:hAnsi="Times New Roman"/>
          <w:sz w:val="28"/>
          <w:szCs w:val="28"/>
          <w:lang w:val="uk-UA"/>
        </w:rPr>
        <w:t>До складу комісії вход</w:t>
      </w:r>
      <w:r>
        <w:rPr>
          <w:rFonts w:ascii="Times New Roman" w:hAnsi="Times New Roman"/>
          <w:sz w:val="28"/>
          <w:szCs w:val="28"/>
          <w:lang w:val="uk-UA"/>
        </w:rPr>
        <w:t>ять 5 депутатів районної ради в</w:t>
      </w:r>
      <w:r w:rsidRPr="00E70727">
        <w:rPr>
          <w:rFonts w:ascii="Times New Roman" w:hAnsi="Times New Roman"/>
          <w:sz w:val="28"/>
          <w:szCs w:val="28"/>
          <w:lang w:val="uk-UA"/>
        </w:rPr>
        <w:t>ід різних політичних партій.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0727">
        <w:rPr>
          <w:rFonts w:ascii="Times New Roman" w:hAnsi="Times New Roman"/>
          <w:sz w:val="28"/>
          <w:szCs w:val="28"/>
          <w:lang w:val="uk-UA"/>
        </w:rPr>
        <w:t xml:space="preserve">За звітний період було проведено </w:t>
      </w:r>
      <w:r w:rsidR="00173B9B">
        <w:rPr>
          <w:rFonts w:ascii="Times New Roman" w:hAnsi="Times New Roman"/>
          <w:sz w:val="28"/>
          <w:szCs w:val="28"/>
          <w:lang w:val="uk-UA"/>
        </w:rPr>
        <w:t>13</w:t>
      </w:r>
      <w:r w:rsidRPr="00E70727">
        <w:rPr>
          <w:rFonts w:ascii="Times New Roman" w:hAnsi="Times New Roman"/>
          <w:sz w:val="28"/>
          <w:szCs w:val="28"/>
          <w:lang w:val="uk-UA"/>
        </w:rPr>
        <w:t xml:space="preserve"> засідань, розглянуто </w:t>
      </w:r>
      <w:r w:rsidR="00173B9B">
        <w:rPr>
          <w:rFonts w:ascii="Times New Roman" w:hAnsi="Times New Roman"/>
          <w:sz w:val="28"/>
          <w:szCs w:val="28"/>
          <w:lang w:val="uk-UA"/>
        </w:rPr>
        <w:t>1</w:t>
      </w:r>
      <w:r w:rsidR="00AD26EC">
        <w:rPr>
          <w:rFonts w:ascii="Times New Roman" w:hAnsi="Times New Roman"/>
          <w:sz w:val="28"/>
          <w:szCs w:val="28"/>
          <w:lang w:val="uk-UA"/>
        </w:rPr>
        <w:t>19</w:t>
      </w:r>
      <w:r w:rsidRPr="00E70727">
        <w:rPr>
          <w:rFonts w:ascii="Times New Roman" w:hAnsi="Times New Roman"/>
          <w:sz w:val="28"/>
          <w:szCs w:val="28"/>
          <w:lang w:val="uk-UA"/>
        </w:rPr>
        <w:t xml:space="preserve"> питан</w:t>
      </w:r>
      <w:r w:rsidR="00AD26EC">
        <w:rPr>
          <w:rFonts w:ascii="Times New Roman" w:hAnsi="Times New Roman"/>
          <w:sz w:val="28"/>
          <w:szCs w:val="28"/>
          <w:lang w:val="uk-UA"/>
        </w:rPr>
        <w:t>ь</w:t>
      </w:r>
      <w:r w:rsidRPr="00E70727">
        <w:rPr>
          <w:rFonts w:ascii="Times New Roman" w:hAnsi="Times New Roman"/>
          <w:sz w:val="28"/>
          <w:szCs w:val="28"/>
          <w:lang w:val="uk-UA"/>
        </w:rPr>
        <w:t>.</w:t>
      </w:r>
    </w:p>
    <w:p w:rsidR="000A32D5" w:rsidRPr="003268A3" w:rsidRDefault="000A32D5" w:rsidP="000A32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7217">
        <w:rPr>
          <w:rFonts w:ascii="Times New Roman" w:hAnsi="Times New Roman"/>
          <w:sz w:val="28"/>
          <w:szCs w:val="28"/>
          <w:lang w:val="uk-UA"/>
        </w:rPr>
        <w:t xml:space="preserve">Для більш детального розгляду деяких питань комісія проводила повторні засідання. </w:t>
      </w:r>
    </w:p>
    <w:p w:rsidR="000A32D5" w:rsidRPr="00DA49A8" w:rsidRDefault="000A32D5" w:rsidP="000A32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За звітний період </w:t>
      </w:r>
      <w:r w:rsidRPr="00DA49A8">
        <w:rPr>
          <w:rFonts w:ascii="Times New Roman CYR" w:hAnsi="Times New Roman CYR" w:cs="Times New Roman CYR"/>
          <w:bCs/>
          <w:sz w:val="28"/>
          <w:szCs w:val="28"/>
          <w:lang w:val="uk-UA"/>
        </w:rPr>
        <w:t>комісія розглянула такі питання:</w:t>
      </w:r>
    </w:p>
    <w:p w:rsidR="007B4D99" w:rsidRPr="00D22405" w:rsidRDefault="007B4D99" w:rsidP="00D22405">
      <w:pPr>
        <w:pStyle w:val="a3"/>
        <w:numPr>
          <w:ilvl w:val="0"/>
          <w:numId w:val="16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2405">
        <w:rPr>
          <w:rFonts w:ascii="Times New Roman" w:hAnsi="Times New Roman"/>
          <w:sz w:val="28"/>
          <w:szCs w:val="28"/>
          <w:lang w:val="uk-UA"/>
        </w:rPr>
        <w:t>Про недоцільність скорочення існуючого ліжкового фонду Броварської районної центральної лікарні.</w:t>
      </w:r>
    </w:p>
    <w:p w:rsidR="007B4D99" w:rsidRPr="00D22405" w:rsidRDefault="007B4D99" w:rsidP="00D22405">
      <w:pPr>
        <w:pStyle w:val="a3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D22405">
        <w:rPr>
          <w:rFonts w:ascii="Times New Roman" w:hAnsi="Times New Roman"/>
          <w:sz w:val="28"/>
          <w:szCs w:val="28"/>
          <w:lang w:val="uk-UA"/>
        </w:rPr>
        <w:t>Щодо аналізу ефективності управління комунальними підприємствами та закладами Броварської районної ради.</w:t>
      </w:r>
    </w:p>
    <w:p w:rsidR="007B4D99" w:rsidRPr="00D22405" w:rsidRDefault="007B4D99" w:rsidP="00D22405">
      <w:pPr>
        <w:pStyle w:val="a3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D22405">
        <w:rPr>
          <w:rFonts w:ascii="Times New Roman" w:hAnsi="Times New Roman"/>
          <w:sz w:val="28"/>
          <w:szCs w:val="28"/>
          <w:lang w:val="uk-UA"/>
        </w:rPr>
        <w:t>Про погодження комунальному закладу «Центр муніципального управління та розвитку місцевого самоврядування» Броварської районної ради Київської області участі у створенні вищого навчального закладу.</w:t>
      </w:r>
    </w:p>
    <w:p w:rsidR="007B4D99" w:rsidRPr="00D22405" w:rsidRDefault="007B4D99" w:rsidP="00D22405">
      <w:pPr>
        <w:pStyle w:val="2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D22405">
        <w:rPr>
          <w:rFonts w:ascii="Times New Roman" w:hAnsi="Times New Roman"/>
          <w:sz w:val="28"/>
          <w:szCs w:val="28"/>
          <w:lang w:val="uk-UA"/>
        </w:rPr>
        <w:t>Про призначення головного лікаря Комунального закладу Броварської районної ради «Броварський районний центр первинної медико-санітарної допомоги».</w:t>
      </w:r>
    </w:p>
    <w:p w:rsidR="007B4D99" w:rsidRPr="00D22405" w:rsidRDefault="007B4D99" w:rsidP="00D22405">
      <w:pPr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D22405">
        <w:rPr>
          <w:rFonts w:ascii="Times New Roman" w:hAnsi="Times New Roman"/>
          <w:sz w:val="28"/>
          <w:szCs w:val="28"/>
          <w:lang w:val="uk-UA"/>
        </w:rPr>
        <w:t>Про розгляд рішення сесії Зазимської сільської ради від 02.06.2016 № 251-10-позачергової-VII «Про виділення майнової частки територіальної громади села Зазим’є із спільної сумісної власності територіальних громад Броварського району».</w:t>
      </w:r>
    </w:p>
    <w:p w:rsidR="007B4D99" w:rsidRPr="00D22405" w:rsidRDefault="007B4D99" w:rsidP="00D22405">
      <w:pPr>
        <w:pStyle w:val="a3"/>
        <w:numPr>
          <w:ilvl w:val="0"/>
          <w:numId w:val="16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bCs/>
          <w:color w:val="000000"/>
          <w:spacing w:val="-1"/>
          <w:sz w:val="27"/>
          <w:szCs w:val="27"/>
          <w:lang w:val="uk-UA"/>
        </w:rPr>
      </w:pPr>
      <w:r w:rsidRPr="00D22405">
        <w:rPr>
          <w:rStyle w:val="FontStyle13"/>
          <w:b w:val="0"/>
          <w:sz w:val="28"/>
          <w:szCs w:val="28"/>
          <w:lang w:val="uk-UA" w:eastAsia="uk-UA"/>
        </w:rPr>
        <w:t>Про надання дозволу відділу освіти Броварської районної державної адміністрації на списання майна, що є спільною власністю територіальних громад сіл та селищ Броварського району.</w:t>
      </w:r>
    </w:p>
    <w:p w:rsidR="007B4D99" w:rsidRPr="00D22405" w:rsidRDefault="007B4D99" w:rsidP="00D22405">
      <w:pPr>
        <w:pStyle w:val="a7"/>
        <w:numPr>
          <w:ilvl w:val="0"/>
          <w:numId w:val="16"/>
        </w:numPr>
        <w:ind w:left="0" w:firstLine="360"/>
        <w:jc w:val="both"/>
        <w:rPr>
          <w:sz w:val="28"/>
          <w:szCs w:val="28"/>
        </w:rPr>
      </w:pPr>
      <w:r w:rsidRPr="00D22405">
        <w:rPr>
          <w:sz w:val="28"/>
          <w:szCs w:val="28"/>
        </w:rPr>
        <w:t>Про продовження договорів оренди майна, що перебуває у спільній сумісній власності територіальної громади міста Бровари Київської області та територіальних громад сіл, селищ Броварського району.</w:t>
      </w:r>
    </w:p>
    <w:p w:rsidR="007B4D99" w:rsidRPr="00D22405" w:rsidRDefault="007B4D99" w:rsidP="00D22405">
      <w:pPr>
        <w:pStyle w:val="a8"/>
        <w:numPr>
          <w:ilvl w:val="0"/>
          <w:numId w:val="16"/>
        </w:numPr>
        <w:ind w:left="0" w:firstLine="360"/>
        <w:jc w:val="both"/>
        <w:rPr>
          <w:b w:val="0"/>
          <w:szCs w:val="28"/>
        </w:rPr>
      </w:pPr>
      <w:r w:rsidRPr="00D22405">
        <w:rPr>
          <w:b w:val="0"/>
          <w:szCs w:val="28"/>
        </w:rPr>
        <w:t>Про оплату праці керівників комунальних підприємств, установ, закладів Броварської районної ради.</w:t>
      </w:r>
    </w:p>
    <w:p w:rsidR="007B4D99" w:rsidRPr="00D22405" w:rsidRDefault="007B4D99" w:rsidP="00D22405">
      <w:pPr>
        <w:pStyle w:val="a3"/>
        <w:numPr>
          <w:ilvl w:val="0"/>
          <w:numId w:val="16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2405">
        <w:rPr>
          <w:rFonts w:ascii="Times New Roman" w:hAnsi="Times New Roman"/>
          <w:color w:val="000000"/>
          <w:sz w:val="28"/>
          <w:szCs w:val="28"/>
        </w:rPr>
        <w:t xml:space="preserve">Про </w:t>
      </w:r>
      <w:r w:rsidRPr="00D22405">
        <w:rPr>
          <w:rFonts w:ascii="Times New Roman" w:hAnsi="Times New Roman"/>
          <w:sz w:val="28"/>
          <w:szCs w:val="28"/>
          <w:lang w:val="uk-UA"/>
        </w:rPr>
        <w:t>затвердження Положення про п</w:t>
      </w:r>
      <w:r w:rsidRPr="00D22405">
        <w:rPr>
          <w:rFonts w:ascii="Times New Roman" w:hAnsi="Times New Roman"/>
          <w:sz w:val="28"/>
          <w:szCs w:val="28"/>
        </w:rPr>
        <w:t>оряд</w:t>
      </w:r>
      <w:r w:rsidRPr="00D22405">
        <w:rPr>
          <w:rFonts w:ascii="Times New Roman" w:hAnsi="Times New Roman"/>
          <w:sz w:val="28"/>
          <w:szCs w:val="28"/>
          <w:lang w:val="uk-UA"/>
        </w:rPr>
        <w:t>ок</w:t>
      </w:r>
      <w:r w:rsidRPr="00D22405">
        <w:rPr>
          <w:rFonts w:ascii="Times New Roman" w:hAnsi="Times New Roman"/>
          <w:sz w:val="28"/>
          <w:szCs w:val="28"/>
        </w:rPr>
        <w:t xml:space="preserve"> встановлення і розміри надбавок керівникам комунальних закладів Броварської районної ради Київської області</w:t>
      </w:r>
      <w:r w:rsidRPr="00D22405">
        <w:rPr>
          <w:rFonts w:ascii="Times New Roman" w:hAnsi="Times New Roman"/>
          <w:sz w:val="28"/>
          <w:szCs w:val="28"/>
          <w:lang w:val="uk-UA"/>
        </w:rPr>
        <w:t>.</w:t>
      </w:r>
    </w:p>
    <w:p w:rsidR="00AD40A1" w:rsidRPr="00D22405" w:rsidRDefault="007B4D99" w:rsidP="00D22405">
      <w:pPr>
        <w:pStyle w:val="a3"/>
        <w:numPr>
          <w:ilvl w:val="0"/>
          <w:numId w:val="16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240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 припинення діяльності (ліквідацію) структурних підрозділів Комунального закладу Броварської районної ради «Броварський районний центр первинної медико-санітарної допомоги».</w:t>
      </w:r>
    </w:p>
    <w:p w:rsidR="00AD40A1" w:rsidRPr="00D22405" w:rsidRDefault="007B4D99" w:rsidP="00D22405">
      <w:pPr>
        <w:pStyle w:val="a3"/>
        <w:numPr>
          <w:ilvl w:val="0"/>
          <w:numId w:val="16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2405">
        <w:rPr>
          <w:rFonts w:ascii="Times New Roman" w:hAnsi="Times New Roman"/>
          <w:bCs/>
          <w:color w:val="000000"/>
          <w:sz w:val="28"/>
          <w:szCs w:val="28"/>
        </w:rPr>
        <w:t>Про оформлення правовстановлюючих документів на об’єкти нерухомого майна, що є спільною власністю територіальних громад сіл та селищ Броварського району</w:t>
      </w:r>
      <w:r w:rsidRPr="00D22405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0A32D5" w:rsidRPr="00423B65" w:rsidRDefault="000A32D5" w:rsidP="000A32D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423B65">
        <w:rPr>
          <w:rFonts w:ascii="Times New Roman" w:hAnsi="Times New Roman"/>
          <w:sz w:val="28"/>
          <w:szCs w:val="28"/>
          <w:lang w:val="uk-UA"/>
        </w:rPr>
        <w:t>та інші.</w:t>
      </w:r>
    </w:p>
    <w:p w:rsidR="000A32D5" w:rsidRDefault="000A32D5" w:rsidP="000A32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7125"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>
        <w:rPr>
          <w:rFonts w:ascii="Times New Roman" w:hAnsi="Times New Roman"/>
          <w:sz w:val="28"/>
          <w:szCs w:val="28"/>
          <w:lang w:val="uk-UA"/>
        </w:rPr>
        <w:t>звітного періоду комісія з</w:t>
      </w:r>
      <w:r w:rsidR="00CD4B28">
        <w:rPr>
          <w:rFonts w:ascii="Times New Roman" w:hAnsi="Times New Roman"/>
          <w:sz w:val="28"/>
          <w:szCs w:val="28"/>
          <w:lang w:val="uk-UA"/>
        </w:rPr>
        <w:t>авершила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B28">
        <w:rPr>
          <w:rFonts w:ascii="Times New Roman" w:hAnsi="Times New Roman"/>
          <w:sz w:val="28"/>
          <w:szCs w:val="28"/>
          <w:lang w:val="uk-UA"/>
        </w:rPr>
        <w:t>роботу над</w:t>
      </w:r>
      <w:r>
        <w:rPr>
          <w:rFonts w:ascii="Times New Roman" w:hAnsi="Times New Roman"/>
          <w:sz w:val="28"/>
          <w:szCs w:val="28"/>
          <w:lang w:val="uk-UA"/>
        </w:rPr>
        <w:t xml:space="preserve"> проект</w:t>
      </w:r>
      <w:r w:rsidR="009F67AA">
        <w:rPr>
          <w:rFonts w:ascii="Times New Roman" w:hAnsi="Times New Roman"/>
          <w:sz w:val="28"/>
          <w:szCs w:val="28"/>
          <w:lang w:val="uk-UA"/>
        </w:rPr>
        <w:t>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67AA">
        <w:rPr>
          <w:rFonts w:ascii="Times New Roman" w:hAnsi="Times New Roman"/>
          <w:sz w:val="28"/>
          <w:szCs w:val="28"/>
          <w:lang w:val="uk-UA"/>
        </w:rPr>
        <w:t xml:space="preserve">нових редакцій </w:t>
      </w:r>
      <w:r>
        <w:rPr>
          <w:rFonts w:ascii="Times New Roman" w:hAnsi="Times New Roman"/>
          <w:sz w:val="28"/>
          <w:szCs w:val="28"/>
          <w:lang w:val="uk-UA"/>
        </w:rPr>
        <w:t>статутів комунальних підприємств та закладів Броварської районної ради</w:t>
      </w:r>
      <w:r w:rsidR="009F67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2FF0">
        <w:rPr>
          <w:rFonts w:ascii="Times New Roman" w:hAnsi="Times New Roman"/>
          <w:sz w:val="28"/>
          <w:szCs w:val="28"/>
          <w:lang w:val="uk-UA"/>
        </w:rPr>
        <w:t>щодо внесення</w:t>
      </w:r>
      <w:r w:rsidR="009F67AA">
        <w:rPr>
          <w:rFonts w:ascii="Times New Roman" w:hAnsi="Times New Roman"/>
          <w:sz w:val="28"/>
          <w:szCs w:val="28"/>
          <w:lang w:val="uk-UA"/>
        </w:rPr>
        <w:t xml:space="preserve"> зміни </w:t>
      </w:r>
      <w:r w:rsidR="00CB2FF0">
        <w:rPr>
          <w:rFonts w:ascii="Times New Roman" w:hAnsi="Times New Roman"/>
          <w:sz w:val="28"/>
          <w:szCs w:val="28"/>
          <w:lang w:val="uk-UA"/>
        </w:rPr>
        <w:t>про</w:t>
      </w:r>
      <w:r w:rsidR="009F67AA">
        <w:rPr>
          <w:rFonts w:ascii="Times New Roman" w:hAnsi="Times New Roman"/>
          <w:sz w:val="28"/>
          <w:szCs w:val="28"/>
          <w:lang w:val="uk-UA"/>
        </w:rPr>
        <w:t xml:space="preserve"> орган </w:t>
      </w:r>
      <w:r w:rsidR="00CD4B28">
        <w:rPr>
          <w:rFonts w:ascii="Times New Roman" w:hAnsi="Times New Roman"/>
          <w:sz w:val="28"/>
          <w:szCs w:val="28"/>
          <w:lang w:val="uk-UA"/>
        </w:rPr>
        <w:t>управління</w:t>
      </w:r>
      <w:r w:rsidR="008E28C5">
        <w:rPr>
          <w:rFonts w:ascii="Times New Roman" w:hAnsi="Times New Roman"/>
          <w:sz w:val="28"/>
          <w:szCs w:val="28"/>
          <w:lang w:val="uk-UA"/>
        </w:rPr>
        <w:t xml:space="preserve"> цих установ</w:t>
      </w:r>
      <w:r w:rsidR="00CD4B28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Також згідно затвердженого плану роботи комісії депутати заслуховували звіти керівників комунальних підприємств та закладів, </w:t>
      </w:r>
      <w:r w:rsidR="0066123A">
        <w:rPr>
          <w:rFonts w:ascii="Times New Roman" w:hAnsi="Times New Roman"/>
          <w:sz w:val="28"/>
          <w:szCs w:val="28"/>
          <w:lang w:val="uk-UA"/>
        </w:rPr>
        <w:t xml:space="preserve">останнім </w:t>
      </w:r>
      <w:r>
        <w:rPr>
          <w:rFonts w:ascii="Times New Roman" w:hAnsi="Times New Roman"/>
          <w:sz w:val="28"/>
          <w:szCs w:val="28"/>
          <w:lang w:val="uk-UA"/>
        </w:rPr>
        <w:t>надавалися відповідні рекомендації</w:t>
      </w:r>
      <w:r w:rsidR="00612A4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A32D5" w:rsidRPr="00FE7125" w:rsidRDefault="00A631C9" w:rsidP="000A32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Н</w:t>
      </w:r>
      <w:r w:rsidR="000A32D5">
        <w:rPr>
          <w:rFonts w:ascii="Times New Roman" w:hAnsi="Times New Roman"/>
          <w:sz w:val="28"/>
          <w:szCs w:val="28"/>
          <w:lang w:val="uk-UA"/>
        </w:rPr>
        <w:t>а контролі у комісії</w:t>
      </w:r>
      <w:r w:rsidR="000A32D5" w:rsidRPr="008C1B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67AA">
        <w:rPr>
          <w:rFonts w:ascii="Times New Roman" w:hAnsi="Times New Roman"/>
          <w:sz w:val="28"/>
          <w:szCs w:val="28"/>
          <w:lang w:val="uk-UA"/>
        </w:rPr>
        <w:t>перебувало</w:t>
      </w:r>
      <w:r>
        <w:rPr>
          <w:rFonts w:ascii="Times New Roman" w:hAnsi="Times New Roman"/>
          <w:sz w:val="28"/>
          <w:szCs w:val="28"/>
          <w:lang w:val="uk-UA"/>
        </w:rPr>
        <w:t xml:space="preserve"> питання </w:t>
      </w:r>
      <w:r w:rsidR="000A32D5" w:rsidRPr="008C1BFE">
        <w:rPr>
          <w:rFonts w:ascii="Times New Roman" w:hAnsi="Times New Roman"/>
          <w:sz w:val="28"/>
          <w:szCs w:val="28"/>
          <w:lang w:val="uk-UA"/>
        </w:rPr>
        <w:t>ефективн</w:t>
      </w:r>
      <w:r>
        <w:rPr>
          <w:rFonts w:ascii="Times New Roman" w:hAnsi="Times New Roman"/>
          <w:sz w:val="28"/>
          <w:szCs w:val="28"/>
          <w:lang w:val="uk-UA"/>
        </w:rPr>
        <w:t>ості</w:t>
      </w:r>
      <w:r w:rsidR="000A32D5" w:rsidRPr="008C1BFE">
        <w:rPr>
          <w:rFonts w:ascii="Times New Roman" w:hAnsi="Times New Roman"/>
          <w:sz w:val="28"/>
          <w:szCs w:val="28"/>
          <w:lang w:val="uk-UA"/>
        </w:rPr>
        <w:t xml:space="preserve"> використання майна, переданого на баланс комунальних підприєм</w:t>
      </w:r>
      <w:r>
        <w:rPr>
          <w:rFonts w:ascii="Times New Roman" w:hAnsi="Times New Roman"/>
          <w:sz w:val="28"/>
          <w:szCs w:val="28"/>
          <w:lang w:val="uk-UA"/>
        </w:rPr>
        <w:t>ств району</w:t>
      </w:r>
      <w:r w:rsidR="00CB2FF0">
        <w:rPr>
          <w:rFonts w:ascii="Times New Roman" w:hAnsi="Times New Roman"/>
          <w:sz w:val="28"/>
          <w:szCs w:val="28"/>
          <w:lang w:val="uk-UA"/>
        </w:rPr>
        <w:t>,</w:t>
      </w:r>
      <w:r w:rsidR="000A32D5">
        <w:rPr>
          <w:rFonts w:ascii="Times New Roman" w:hAnsi="Times New Roman"/>
          <w:sz w:val="28"/>
          <w:szCs w:val="28"/>
          <w:lang w:val="uk-UA"/>
        </w:rPr>
        <w:t xml:space="preserve"> та господарська діяльність</w:t>
      </w:r>
      <w:r w:rsidR="009F67AA">
        <w:rPr>
          <w:rFonts w:ascii="Times New Roman" w:hAnsi="Times New Roman"/>
          <w:sz w:val="28"/>
          <w:szCs w:val="28"/>
          <w:lang w:val="uk-UA"/>
        </w:rPr>
        <w:t xml:space="preserve"> комунальних підприємств</w:t>
      </w:r>
      <w:r w:rsidR="00CB2FF0">
        <w:rPr>
          <w:rFonts w:ascii="Times New Roman" w:hAnsi="Times New Roman"/>
          <w:sz w:val="28"/>
          <w:szCs w:val="28"/>
          <w:lang w:val="uk-UA"/>
        </w:rPr>
        <w:t>. Під час засідань депутати надавали балансоутримувачам відповідні рекомендації та доручення.</w:t>
      </w:r>
    </w:p>
    <w:p w:rsidR="000A32D5" w:rsidRDefault="000A32D5" w:rsidP="000A32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Значна увага приділялася контролю за дотриманням законодавства при укладанні, розірванні, продовженні або внесенні змін до договорів оренди комунального майна. Депутатами вивчалися листи, у яких порушувалися питання комунальної власності, зокрема такі питання:</w:t>
      </w:r>
    </w:p>
    <w:p w:rsidR="00680C71" w:rsidRPr="00AA57FC" w:rsidRDefault="00A1747F" w:rsidP="008E28C5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A57FC">
        <w:rPr>
          <w:rFonts w:ascii="Times New Roman" w:hAnsi="Times New Roman"/>
          <w:sz w:val="28"/>
          <w:szCs w:val="28"/>
          <w:lang w:val="uk-UA"/>
        </w:rPr>
        <w:t>«</w:t>
      </w:r>
      <w:r w:rsidR="00680C71" w:rsidRPr="00AA57FC">
        <w:rPr>
          <w:rFonts w:ascii="Times New Roman" w:hAnsi="Times New Roman"/>
          <w:sz w:val="28"/>
          <w:szCs w:val="28"/>
          <w:lang w:val="uk-UA"/>
        </w:rPr>
        <w:t>Про розгляд листа Броварської ЦРЛ № 3031 від 13.12.2016 року щодо відкриття з 01.01.2017 року відділення лікарні: Центр гемодіалізу Броварської ЦРЛ</w:t>
      </w:r>
      <w:r w:rsidRPr="00AA57FC">
        <w:rPr>
          <w:rFonts w:ascii="Times New Roman" w:hAnsi="Times New Roman"/>
          <w:sz w:val="28"/>
          <w:szCs w:val="28"/>
          <w:lang w:val="uk-UA"/>
        </w:rPr>
        <w:t>»</w:t>
      </w:r>
      <w:r w:rsidR="00680C71" w:rsidRPr="00AA57FC">
        <w:rPr>
          <w:rFonts w:ascii="Times New Roman" w:hAnsi="Times New Roman"/>
          <w:sz w:val="28"/>
          <w:szCs w:val="28"/>
          <w:lang w:val="uk-UA"/>
        </w:rPr>
        <w:t>.</w:t>
      </w:r>
    </w:p>
    <w:p w:rsidR="00A1747F" w:rsidRPr="00AA57FC" w:rsidRDefault="00A1747F" w:rsidP="008E28C5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AA57FC">
        <w:rPr>
          <w:rFonts w:ascii="Times New Roman" w:hAnsi="Times New Roman"/>
          <w:sz w:val="28"/>
          <w:szCs w:val="28"/>
          <w:lang w:val="uk-UA"/>
        </w:rPr>
        <w:t xml:space="preserve">«Про розгляд листа </w:t>
      </w:r>
      <w:r w:rsidRPr="00AA57FC">
        <w:rPr>
          <w:rFonts w:ascii="Times New Roman" w:hAnsi="Times New Roman"/>
          <w:bCs/>
          <w:color w:val="000000"/>
          <w:spacing w:val="-1"/>
          <w:sz w:val="28"/>
          <w:szCs w:val="28"/>
          <w:lang w:val="uk-UA"/>
        </w:rPr>
        <w:t>комунального закладу «Броварський районний центр первинної медико-санітарної допомоги» щодо ліквідації медичних амбулаторій загальної практики та фельдшерських пунктів, розташованих на території Калитянської селищної об’єднаної територіальної громади».</w:t>
      </w:r>
    </w:p>
    <w:p w:rsidR="00A1747F" w:rsidRPr="00AA57FC" w:rsidRDefault="00A1747F" w:rsidP="008E28C5">
      <w:pPr>
        <w:pStyle w:val="a8"/>
        <w:ind w:firstLine="567"/>
        <w:jc w:val="both"/>
        <w:rPr>
          <w:b w:val="0"/>
          <w:szCs w:val="28"/>
        </w:rPr>
      </w:pPr>
      <w:r w:rsidRPr="00AA57FC">
        <w:rPr>
          <w:b w:val="0"/>
          <w:szCs w:val="28"/>
        </w:rPr>
        <w:t>«Про розгляд листа головного лікаря філії «Броварська станція екстреної медичної допомоги» Комунального закладу Київської обласної ради Київський обласний центр екстреної медичної допомоги та медицини катастроф щодо сприяння у вирішенні проблем роботи філії».</w:t>
      </w:r>
    </w:p>
    <w:p w:rsidR="00A1747F" w:rsidRPr="00AA57FC" w:rsidRDefault="00A1747F" w:rsidP="008E28C5">
      <w:pPr>
        <w:pStyle w:val="a3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A57FC">
        <w:rPr>
          <w:rFonts w:ascii="Times New Roman" w:hAnsi="Times New Roman"/>
          <w:sz w:val="28"/>
          <w:szCs w:val="28"/>
          <w:lang w:val="uk-UA"/>
        </w:rPr>
        <w:t>«Про розгляд листів Броварської райдержадміністрації щодо відшкодування оплати експлуатаційних послуг на утримання приміщень».</w:t>
      </w:r>
    </w:p>
    <w:p w:rsidR="00CB2FF0" w:rsidRPr="003D6A4A" w:rsidRDefault="000A32D5" w:rsidP="000A32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За результатами розгляду питань комісією заявникам надавалися відповідні рекомендації, на основі яких виконавчим апаратом ради були надані відповіді</w:t>
      </w:r>
      <w:r w:rsidR="00CB2FF0">
        <w:rPr>
          <w:rFonts w:ascii="Times New Roman" w:hAnsi="Times New Roman"/>
          <w:sz w:val="28"/>
          <w:szCs w:val="28"/>
          <w:lang w:val="uk-UA"/>
        </w:rPr>
        <w:t xml:space="preserve">, а </w:t>
      </w:r>
      <w:r w:rsidR="00D763F7">
        <w:rPr>
          <w:rFonts w:ascii="Times New Roman" w:hAnsi="Times New Roman"/>
          <w:sz w:val="28"/>
          <w:szCs w:val="28"/>
          <w:lang w:val="uk-UA"/>
        </w:rPr>
        <w:t>в деяких випадках</w:t>
      </w:r>
      <w:r w:rsidR="00CB2FF0">
        <w:rPr>
          <w:rFonts w:ascii="Times New Roman" w:hAnsi="Times New Roman"/>
          <w:sz w:val="28"/>
          <w:szCs w:val="28"/>
          <w:lang w:val="uk-UA"/>
        </w:rPr>
        <w:t xml:space="preserve"> розроблені проекти рішень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2FF0">
        <w:rPr>
          <w:rFonts w:ascii="Times New Roman" w:hAnsi="Times New Roman"/>
          <w:sz w:val="28"/>
          <w:szCs w:val="28"/>
          <w:lang w:val="uk-UA"/>
        </w:rPr>
        <w:t xml:space="preserve">сесій </w:t>
      </w:r>
      <w:r w:rsidR="0035193B">
        <w:rPr>
          <w:rFonts w:ascii="Times New Roman" w:hAnsi="Times New Roman"/>
          <w:sz w:val="28"/>
          <w:szCs w:val="28"/>
          <w:lang w:val="uk-UA"/>
        </w:rPr>
        <w:t xml:space="preserve">Броварської </w:t>
      </w:r>
      <w:r w:rsidR="00CB2FF0">
        <w:rPr>
          <w:rFonts w:ascii="Times New Roman" w:hAnsi="Times New Roman"/>
          <w:sz w:val="28"/>
          <w:szCs w:val="28"/>
          <w:lang w:val="uk-UA"/>
        </w:rPr>
        <w:t>районної ради та ухвалені відповідні рішення.</w:t>
      </w:r>
      <w:r w:rsidR="003519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2FF0">
        <w:rPr>
          <w:rFonts w:ascii="Times New Roman" w:hAnsi="Times New Roman"/>
          <w:sz w:val="28"/>
          <w:szCs w:val="28"/>
          <w:lang w:val="uk-UA"/>
        </w:rPr>
        <w:t>Це зокрема: рішення сесії Броварської районної ради  від 22.12.2016 року № 265-21позач.-VII «Про погодження створення та відкриття структурного підрозділу «Броварської центральної районної лікарні «Центр гемодіалізу»</w:t>
      </w:r>
      <w:r w:rsidR="0035193B">
        <w:rPr>
          <w:rFonts w:ascii="Times New Roman" w:hAnsi="Times New Roman"/>
          <w:sz w:val="28"/>
          <w:szCs w:val="28"/>
          <w:lang w:val="uk-UA"/>
        </w:rPr>
        <w:t>; рішення сесії Броварської районної ради від 23.03.2017 року № 307-25-VII «</w:t>
      </w:r>
      <w:r w:rsidR="0035193B" w:rsidRPr="00D2240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 припинення діяльності (ліквідацію) структурних підрозділів Комунального закладу Броварської районної ради «Броварський районний центр первинної медико-санітарної допомоги»</w:t>
      </w:r>
      <w:r w:rsidR="0035193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0A32D5" w:rsidRDefault="000A32D5" w:rsidP="000A32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Підсумовуючи сказане, хотілося б </w:t>
      </w:r>
      <w:r w:rsidR="00CB2FF0">
        <w:rPr>
          <w:rFonts w:ascii="Times New Roman" w:hAnsi="Times New Roman"/>
          <w:sz w:val="28"/>
          <w:szCs w:val="28"/>
          <w:lang w:val="uk-UA"/>
        </w:rPr>
        <w:t>рекомендувати членам комісії активізувати депутатську діяльність щодо профільних питань</w:t>
      </w:r>
      <w:r w:rsidR="00535DC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B2FF0">
        <w:rPr>
          <w:rFonts w:ascii="Times New Roman" w:hAnsi="Times New Roman"/>
          <w:sz w:val="28"/>
          <w:szCs w:val="28"/>
          <w:lang w:val="uk-UA"/>
        </w:rPr>
        <w:t xml:space="preserve">безпосередньо брати участь у вирішенні проблем, пов’язаних із </w:t>
      </w:r>
      <w:r w:rsidR="00535DC4">
        <w:rPr>
          <w:rFonts w:ascii="Times New Roman" w:hAnsi="Times New Roman"/>
          <w:sz w:val="28"/>
          <w:szCs w:val="28"/>
          <w:lang w:val="uk-UA"/>
        </w:rPr>
        <w:t xml:space="preserve">об’єктами майна комунальної власності, </w:t>
      </w:r>
      <w:r>
        <w:rPr>
          <w:rFonts w:ascii="Times New Roman" w:hAnsi="Times New Roman"/>
          <w:sz w:val="28"/>
          <w:szCs w:val="28"/>
          <w:lang w:val="uk-UA"/>
        </w:rPr>
        <w:t>посилити увагу над виконанням доручених комісії завдань</w:t>
      </w:r>
      <w:r w:rsidR="00CB2FF0">
        <w:rPr>
          <w:rFonts w:ascii="Times New Roman" w:hAnsi="Times New Roman"/>
          <w:sz w:val="28"/>
          <w:szCs w:val="28"/>
          <w:lang w:val="uk-UA"/>
        </w:rPr>
        <w:t>.</w:t>
      </w:r>
      <w:r w:rsidR="00D64D3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A32D5" w:rsidRDefault="000A32D5" w:rsidP="000A32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32D5" w:rsidRDefault="000A32D5" w:rsidP="000A32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32D5" w:rsidRDefault="000A32D5" w:rsidP="000A32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32D5" w:rsidRPr="00E70D9B" w:rsidRDefault="000A32D5" w:rsidP="000A32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0D9B">
        <w:rPr>
          <w:rFonts w:ascii="Times New Roman" w:hAnsi="Times New Roman"/>
          <w:b/>
          <w:sz w:val="28"/>
          <w:szCs w:val="28"/>
          <w:lang w:val="uk-UA"/>
        </w:rPr>
        <w:t>Голова комісії</w:t>
      </w:r>
      <w:r w:rsidRPr="00E70D9B">
        <w:rPr>
          <w:rFonts w:ascii="Times New Roman" w:hAnsi="Times New Roman"/>
          <w:b/>
          <w:sz w:val="28"/>
          <w:szCs w:val="28"/>
          <w:lang w:val="uk-UA"/>
        </w:rPr>
        <w:tab/>
      </w:r>
      <w:r w:rsidRPr="00E70D9B">
        <w:rPr>
          <w:rFonts w:ascii="Times New Roman" w:hAnsi="Times New Roman"/>
          <w:b/>
          <w:sz w:val="28"/>
          <w:szCs w:val="28"/>
          <w:lang w:val="uk-UA"/>
        </w:rPr>
        <w:tab/>
      </w:r>
      <w:r w:rsidRPr="00E70D9B">
        <w:rPr>
          <w:rFonts w:ascii="Times New Roman" w:hAnsi="Times New Roman"/>
          <w:b/>
          <w:sz w:val="28"/>
          <w:szCs w:val="28"/>
          <w:lang w:val="uk-UA"/>
        </w:rPr>
        <w:tab/>
      </w:r>
      <w:r w:rsidRPr="00E70D9B">
        <w:rPr>
          <w:rFonts w:ascii="Times New Roman" w:hAnsi="Times New Roman"/>
          <w:b/>
          <w:sz w:val="28"/>
          <w:szCs w:val="28"/>
          <w:lang w:val="uk-UA"/>
        </w:rPr>
        <w:tab/>
      </w:r>
      <w:r w:rsidRPr="00E70D9B">
        <w:rPr>
          <w:rFonts w:ascii="Times New Roman" w:hAnsi="Times New Roman"/>
          <w:b/>
          <w:sz w:val="28"/>
          <w:szCs w:val="28"/>
          <w:lang w:val="uk-UA"/>
        </w:rPr>
        <w:tab/>
      </w:r>
      <w:r w:rsidRPr="00E70D9B">
        <w:rPr>
          <w:rFonts w:ascii="Times New Roman" w:hAnsi="Times New Roman"/>
          <w:b/>
          <w:sz w:val="28"/>
          <w:szCs w:val="28"/>
          <w:lang w:val="uk-UA"/>
        </w:rPr>
        <w:tab/>
      </w:r>
      <w:r w:rsidRPr="00E70D9B">
        <w:rPr>
          <w:rFonts w:ascii="Times New Roman" w:hAnsi="Times New Roman"/>
          <w:b/>
          <w:sz w:val="28"/>
          <w:szCs w:val="28"/>
          <w:lang w:val="uk-UA"/>
        </w:rPr>
        <w:tab/>
        <w:t>О.А.Плющ</w:t>
      </w:r>
    </w:p>
    <w:p w:rsidR="00EB1F16" w:rsidRDefault="00EB1F16"/>
    <w:sectPr w:rsidR="00EB1F16" w:rsidSect="004A753B">
      <w:footerReference w:type="default" r:id="rId7"/>
      <w:pgSz w:w="11906" w:h="16838"/>
      <w:pgMar w:top="851" w:right="849" w:bottom="568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BF7" w:rsidRDefault="00562BF7" w:rsidP="00BC5E26">
      <w:pPr>
        <w:spacing w:after="0" w:line="240" w:lineRule="auto"/>
      </w:pPr>
      <w:r>
        <w:separator/>
      </w:r>
    </w:p>
  </w:endnote>
  <w:endnote w:type="continuationSeparator" w:id="1">
    <w:p w:rsidR="00562BF7" w:rsidRDefault="00562BF7" w:rsidP="00BC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73" w:rsidRDefault="00D03CCE">
    <w:pPr>
      <w:pStyle w:val="a4"/>
      <w:jc w:val="right"/>
    </w:pPr>
    <w:r>
      <w:fldChar w:fldCharType="begin"/>
    </w:r>
    <w:r w:rsidR="00A631C9">
      <w:instrText>PAGE   \* MERGEFORMAT</w:instrText>
    </w:r>
    <w:r>
      <w:fldChar w:fldCharType="separate"/>
    </w:r>
    <w:r w:rsidR="0066123A">
      <w:rPr>
        <w:noProof/>
      </w:rPr>
      <w:t>3</w:t>
    </w:r>
    <w:r>
      <w:fldChar w:fldCharType="end"/>
    </w:r>
  </w:p>
  <w:p w:rsidR="00600273" w:rsidRDefault="00562B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BF7" w:rsidRDefault="00562BF7" w:rsidP="00BC5E26">
      <w:pPr>
        <w:spacing w:after="0" w:line="240" w:lineRule="auto"/>
      </w:pPr>
      <w:r>
        <w:separator/>
      </w:r>
    </w:p>
  </w:footnote>
  <w:footnote w:type="continuationSeparator" w:id="1">
    <w:p w:rsidR="00562BF7" w:rsidRDefault="00562BF7" w:rsidP="00BC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BF2"/>
    <w:multiLevelType w:val="hybridMultilevel"/>
    <w:tmpl w:val="D7C2A684"/>
    <w:lvl w:ilvl="0" w:tplc="F7E819D0">
      <w:start w:val="10"/>
      <w:numFmt w:val="decimal"/>
      <w:lvlText w:val="%1."/>
      <w:lvlJc w:val="left"/>
      <w:pPr>
        <w:ind w:left="1440" w:hanging="37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9EE27DD"/>
    <w:multiLevelType w:val="hybridMultilevel"/>
    <w:tmpl w:val="46C09314"/>
    <w:lvl w:ilvl="0" w:tplc="BBE02E7A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>
    <w:nsid w:val="147A3248"/>
    <w:multiLevelType w:val="hybridMultilevel"/>
    <w:tmpl w:val="2990EECE"/>
    <w:lvl w:ilvl="0" w:tplc="D0F03CC0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">
    <w:nsid w:val="17217078"/>
    <w:multiLevelType w:val="hybridMultilevel"/>
    <w:tmpl w:val="F930676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B642D"/>
    <w:multiLevelType w:val="hybridMultilevel"/>
    <w:tmpl w:val="D124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05753"/>
    <w:multiLevelType w:val="hybridMultilevel"/>
    <w:tmpl w:val="5448BCA0"/>
    <w:lvl w:ilvl="0" w:tplc="D1A436E4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716396A"/>
    <w:multiLevelType w:val="hybridMultilevel"/>
    <w:tmpl w:val="D312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655CF"/>
    <w:multiLevelType w:val="hybridMultilevel"/>
    <w:tmpl w:val="680AA888"/>
    <w:lvl w:ilvl="0" w:tplc="1C3EBC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7B5169"/>
    <w:multiLevelType w:val="hybridMultilevel"/>
    <w:tmpl w:val="D390E186"/>
    <w:lvl w:ilvl="0" w:tplc="D91C7EEE">
      <w:start w:val="1"/>
      <w:numFmt w:val="decimal"/>
      <w:lvlText w:val="%1."/>
      <w:lvlJc w:val="left"/>
      <w:pPr>
        <w:ind w:left="448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9">
    <w:nsid w:val="3CE27AD9"/>
    <w:multiLevelType w:val="hybridMultilevel"/>
    <w:tmpl w:val="371A6984"/>
    <w:lvl w:ilvl="0" w:tplc="B47EE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B3BAB"/>
    <w:multiLevelType w:val="hybridMultilevel"/>
    <w:tmpl w:val="283AB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B2664"/>
    <w:multiLevelType w:val="hybridMultilevel"/>
    <w:tmpl w:val="989ADD98"/>
    <w:lvl w:ilvl="0" w:tplc="9F2269D6">
      <w:start w:val="1"/>
      <w:numFmt w:val="decimal"/>
      <w:lvlText w:val="%1."/>
      <w:lvlJc w:val="left"/>
      <w:pPr>
        <w:ind w:left="14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-4590" w:hanging="360"/>
      </w:pPr>
    </w:lvl>
    <w:lvl w:ilvl="2" w:tplc="0419001B" w:tentative="1">
      <w:start w:val="1"/>
      <w:numFmt w:val="lowerRoman"/>
      <w:lvlText w:val="%3."/>
      <w:lvlJc w:val="right"/>
      <w:pPr>
        <w:ind w:left="-3870" w:hanging="180"/>
      </w:pPr>
    </w:lvl>
    <w:lvl w:ilvl="3" w:tplc="0419000F" w:tentative="1">
      <w:start w:val="1"/>
      <w:numFmt w:val="decimal"/>
      <w:lvlText w:val="%4."/>
      <w:lvlJc w:val="left"/>
      <w:pPr>
        <w:ind w:left="-3150" w:hanging="360"/>
      </w:pPr>
    </w:lvl>
    <w:lvl w:ilvl="4" w:tplc="04190019" w:tentative="1">
      <w:start w:val="1"/>
      <w:numFmt w:val="lowerLetter"/>
      <w:lvlText w:val="%5."/>
      <w:lvlJc w:val="left"/>
      <w:pPr>
        <w:ind w:left="-2430" w:hanging="360"/>
      </w:pPr>
    </w:lvl>
    <w:lvl w:ilvl="5" w:tplc="0419001B" w:tentative="1">
      <w:start w:val="1"/>
      <w:numFmt w:val="lowerRoman"/>
      <w:lvlText w:val="%6."/>
      <w:lvlJc w:val="right"/>
      <w:pPr>
        <w:ind w:left="-1710" w:hanging="180"/>
      </w:pPr>
    </w:lvl>
    <w:lvl w:ilvl="6" w:tplc="0419000F" w:tentative="1">
      <w:start w:val="1"/>
      <w:numFmt w:val="decimal"/>
      <w:lvlText w:val="%7."/>
      <w:lvlJc w:val="left"/>
      <w:pPr>
        <w:ind w:left="-990" w:hanging="360"/>
      </w:pPr>
    </w:lvl>
    <w:lvl w:ilvl="7" w:tplc="04190019" w:tentative="1">
      <w:start w:val="1"/>
      <w:numFmt w:val="lowerLetter"/>
      <w:lvlText w:val="%8."/>
      <w:lvlJc w:val="left"/>
      <w:pPr>
        <w:ind w:left="-270" w:hanging="360"/>
      </w:pPr>
    </w:lvl>
    <w:lvl w:ilvl="8" w:tplc="0419001B" w:tentative="1">
      <w:start w:val="1"/>
      <w:numFmt w:val="lowerRoman"/>
      <w:lvlText w:val="%9."/>
      <w:lvlJc w:val="right"/>
      <w:pPr>
        <w:ind w:left="450" w:hanging="180"/>
      </w:pPr>
    </w:lvl>
  </w:abstractNum>
  <w:abstractNum w:abstractNumId="12">
    <w:nsid w:val="5C37063A"/>
    <w:multiLevelType w:val="hybridMultilevel"/>
    <w:tmpl w:val="7FD80DC8"/>
    <w:lvl w:ilvl="0" w:tplc="5B6CAF1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6C497B95"/>
    <w:multiLevelType w:val="hybridMultilevel"/>
    <w:tmpl w:val="B492DC1C"/>
    <w:lvl w:ilvl="0" w:tplc="A36E3C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2B14A9D"/>
    <w:multiLevelType w:val="hybridMultilevel"/>
    <w:tmpl w:val="75941756"/>
    <w:lvl w:ilvl="0" w:tplc="B47EE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A51F2"/>
    <w:multiLevelType w:val="hybridMultilevel"/>
    <w:tmpl w:val="58AE6E4E"/>
    <w:lvl w:ilvl="0" w:tplc="0138F9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2"/>
  </w:num>
  <w:num w:numId="9">
    <w:abstractNumId w:val="13"/>
  </w:num>
  <w:num w:numId="10">
    <w:abstractNumId w:val="10"/>
  </w:num>
  <w:num w:numId="11">
    <w:abstractNumId w:val="12"/>
  </w:num>
  <w:num w:numId="12">
    <w:abstractNumId w:val="7"/>
  </w:num>
  <w:num w:numId="13">
    <w:abstractNumId w:val="5"/>
  </w:num>
  <w:num w:numId="14">
    <w:abstractNumId w:val="0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2D5"/>
    <w:rsid w:val="000A32D5"/>
    <w:rsid w:val="0010549A"/>
    <w:rsid w:val="00173B9B"/>
    <w:rsid w:val="002145C5"/>
    <w:rsid w:val="002158CB"/>
    <w:rsid w:val="00274C8C"/>
    <w:rsid w:val="00275925"/>
    <w:rsid w:val="002A088E"/>
    <w:rsid w:val="0035193B"/>
    <w:rsid w:val="00410AF7"/>
    <w:rsid w:val="00535DC4"/>
    <w:rsid w:val="00562BF7"/>
    <w:rsid w:val="00612A48"/>
    <w:rsid w:val="0064659E"/>
    <w:rsid w:val="0066123A"/>
    <w:rsid w:val="00680C71"/>
    <w:rsid w:val="006820D6"/>
    <w:rsid w:val="006C7851"/>
    <w:rsid w:val="00704994"/>
    <w:rsid w:val="007B1237"/>
    <w:rsid w:val="007B4D99"/>
    <w:rsid w:val="007F4A05"/>
    <w:rsid w:val="0082748F"/>
    <w:rsid w:val="008E28C5"/>
    <w:rsid w:val="00923DD8"/>
    <w:rsid w:val="009908FF"/>
    <w:rsid w:val="009E2A97"/>
    <w:rsid w:val="009F67AA"/>
    <w:rsid w:val="00A1747F"/>
    <w:rsid w:val="00A631C9"/>
    <w:rsid w:val="00AA57FC"/>
    <w:rsid w:val="00AD26EC"/>
    <w:rsid w:val="00AD40A1"/>
    <w:rsid w:val="00B07B31"/>
    <w:rsid w:val="00B532C2"/>
    <w:rsid w:val="00B91CF0"/>
    <w:rsid w:val="00BC5E26"/>
    <w:rsid w:val="00C8379D"/>
    <w:rsid w:val="00CB2FF0"/>
    <w:rsid w:val="00CD4B28"/>
    <w:rsid w:val="00D03CCE"/>
    <w:rsid w:val="00D203B1"/>
    <w:rsid w:val="00D22405"/>
    <w:rsid w:val="00D64D3B"/>
    <w:rsid w:val="00D763F7"/>
    <w:rsid w:val="00D830FD"/>
    <w:rsid w:val="00E64275"/>
    <w:rsid w:val="00E75D31"/>
    <w:rsid w:val="00E771E9"/>
    <w:rsid w:val="00EB1F16"/>
    <w:rsid w:val="00EC4AB3"/>
    <w:rsid w:val="00F00DE6"/>
    <w:rsid w:val="00F018C0"/>
    <w:rsid w:val="00F52A14"/>
    <w:rsid w:val="00F827F4"/>
    <w:rsid w:val="00FD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2D5"/>
    <w:pPr>
      <w:ind w:left="708"/>
    </w:pPr>
  </w:style>
  <w:style w:type="paragraph" w:styleId="a4">
    <w:name w:val="footer"/>
    <w:basedOn w:val="a"/>
    <w:link w:val="a5"/>
    <w:uiPriority w:val="99"/>
    <w:unhideWhenUsed/>
    <w:rsid w:val="000A32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A32D5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A32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B4D99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 Spacing"/>
    <w:uiPriority w:val="1"/>
    <w:qFormat/>
    <w:rsid w:val="007B4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Style2">
    <w:name w:val="Style2"/>
    <w:basedOn w:val="a"/>
    <w:uiPriority w:val="99"/>
    <w:rsid w:val="007B4D9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7B4D9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9">
    <w:name w:val="Название Знак"/>
    <w:basedOn w:val="a0"/>
    <w:link w:val="a8"/>
    <w:rsid w:val="007B4D9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">
    <w:name w:val="Body Text 2"/>
    <w:basedOn w:val="a"/>
    <w:link w:val="20"/>
    <w:uiPriority w:val="99"/>
    <w:unhideWhenUsed/>
    <w:rsid w:val="007B4D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B4D99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B4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4D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12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lyuba</cp:lastModifiedBy>
  <cp:revision>9</cp:revision>
  <cp:lastPrinted>2017-07-26T09:34:00Z</cp:lastPrinted>
  <dcterms:created xsi:type="dcterms:W3CDTF">2017-06-30T06:24:00Z</dcterms:created>
  <dcterms:modified xsi:type="dcterms:W3CDTF">2017-07-26T10:33:00Z</dcterms:modified>
</cp:coreProperties>
</file>