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E3E" w:rsidRDefault="00C87E3E" w:rsidP="00343AC5">
      <w:pPr>
        <w:tabs>
          <w:tab w:val="left" w:pos="142"/>
        </w:tabs>
        <w:ind w:right="-143"/>
        <w:jc w:val="center"/>
        <w:rPr>
          <w:b/>
          <w:szCs w:val="28"/>
        </w:rPr>
      </w:pPr>
      <w:r>
        <w:rPr>
          <w:b/>
          <w:szCs w:val="28"/>
        </w:rPr>
        <w:t>ЗВІТ</w:t>
      </w:r>
    </w:p>
    <w:p w:rsidR="00C87E3E" w:rsidRDefault="00C87E3E" w:rsidP="00343AC5">
      <w:pPr>
        <w:tabs>
          <w:tab w:val="left" w:pos="142"/>
        </w:tabs>
        <w:ind w:right="-143"/>
        <w:jc w:val="center"/>
        <w:rPr>
          <w:b/>
          <w:szCs w:val="28"/>
        </w:rPr>
      </w:pPr>
      <w:r>
        <w:rPr>
          <w:b/>
          <w:szCs w:val="28"/>
        </w:rPr>
        <w:t xml:space="preserve">директора комунального закладу Броварської районної </w:t>
      </w:r>
    </w:p>
    <w:p w:rsidR="00C87E3E" w:rsidRDefault="00C87E3E" w:rsidP="00343AC5">
      <w:pPr>
        <w:tabs>
          <w:tab w:val="left" w:pos="142"/>
        </w:tabs>
        <w:ind w:right="-143"/>
        <w:jc w:val="center"/>
        <w:rPr>
          <w:b/>
          <w:szCs w:val="28"/>
        </w:rPr>
      </w:pPr>
      <w:r>
        <w:rPr>
          <w:b/>
          <w:szCs w:val="28"/>
        </w:rPr>
        <w:t>ради «Броварський районний це</w:t>
      </w:r>
      <w:bookmarkStart w:id="0" w:name="_GoBack"/>
      <w:bookmarkEnd w:id="0"/>
      <w:r>
        <w:rPr>
          <w:b/>
          <w:szCs w:val="28"/>
        </w:rPr>
        <w:t>нтр патріотичного виховання учнівської молоді»</w:t>
      </w:r>
    </w:p>
    <w:p w:rsidR="00C87E3E" w:rsidRDefault="00C87E3E" w:rsidP="00C87E3E">
      <w:pPr>
        <w:ind w:right="-143" w:firstLine="567"/>
        <w:jc w:val="center"/>
        <w:rPr>
          <w:b/>
          <w:szCs w:val="28"/>
        </w:rPr>
      </w:pPr>
    </w:p>
    <w:p w:rsidR="00C87E3E" w:rsidRDefault="00C87E3E" w:rsidP="00C87E3E">
      <w:pPr>
        <w:ind w:right="-143" w:firstLine="567"/>
        <w:jc w:val="both"/>
        <w:rPr>
          <w:rFonts w:ascii="ArialMT" w:hAnsi="ArialMT" w:cs="ArialMT"/>
        </w:rPr>
      </w:pPr>
      <w:r>
        <w:rPr>
          <w:szCs w:val="28"/>
        </w:rPr>
        <w:t>Патріотичне виховання підростаючого покоління – основа сильної держави. У зв’язку з останніми подіями політичного життя нашої країни, радикальними змінами у східноєвропейській геополітиці та стосунках України із сусідніми державами, прямими загрозами нашій територіальній цілісності та суверенності у сучасному українському суспільстві та системі освіти гостро актуалізувалося питання патріотичного виховання молоді.</w:t>
      </w:r>
    </w:p>
    <w:p w:rsidR="00C87E3E" w:rsidRDefault="00C87E3E" w:rsidP="00C87E3E">
      <w:pPr>
        <w:ind w:right="-143" w:firstLine="567"/>
        <w:jc w:val="both"/>
        <w:rPr>
          <w:szCs w:val="28"/>
          <w:lang w:eastAsia="uk-UA"/>
        </w:rPr>
      </w:pPr>
      <w:r>
        <w:rPr>
          <w:szCs w:val="28"/>
        </w:rPr>
        <w:t xml:space="preserve">Виховання захисників Вітчизни – це сьогодні в значній мірі проблема соціальна, яка вимагає вирішення на державному рівні. Згідно з </w:t>
      </w:r>
      <w:r w:rsidRPr="00A00078">
        <w:rPr>
          <w:rStyle w:val="a7"/>
          <w:b w:val="0"/>
          <w:szCs w:val="28"/>
        </w:rPr>
        <w:t xml:space="preserve">Указом Президента України </w:t>
      </w:r>
      <w:r w:rsidRPr="00A00078">
        <w:rPr>
          <w:b/>
          <w:szCs w:val="28"/>
        </w:rPr>
        <w:t>«</w:t>
      </w:r>
      <w:r w:rsidRPr="00A00078">
        <w:rPr>
          <w:szCs w:val="28"/>
        </w:rPr>
        <w:t>Про заходи щодо поліпшення національно</w:t>
      </w:r>
      <w:r>
        <w:rPr>
          <w:szCs w:val="28"/>
        </w:rPr>
        <w:t xml:space="preserve">-патріотичного виховання дітей та молоді» </w:t>
      </w:r>
      <w:hyperlink r:id="rId6" w:history="1">
        <w:r>
          <w:rPr>
            <w:rStyle w:val="a3"/>
            <w:szCs w:val="28"/>
          </w:rPr>
          <w:t>№334/2015</w:t>
        </w:r>
      </w:hyperlink>
      <w:r>
        <w:rPr>
          <w:szCs w:val="28"/>
        </w:rPr>
        <w:t xml:space="preserve"> та</w:t>
      </w:r>
      <w:r>
        <w:t xml:space="preserve"> «</w:t>
      </w:r>
      <w:r>
        <w:rPr>
          <w:szCs w:val="28"/>
        </w:rPr>
        <w:t xml:space="preserve">Концепцією національно-патріотичного виховання дітей і молоді» </w:t>
      </w:r>
      <w:hyperlink r:id="rId7" w:history="1">
        <w:r>
          <w:rPr>
            <w:rStyle w:val="a3"/>
            <w:szCs w:val="28"/>
          </w:rPr>
          <w:t>№641</w:t>
        </w:r>
      </w:hyperlink>
      <w:r>
        <w:t xml:space="preserve"> </w:t>
      </w:r>
      <w:r>
        <w:rPr>
          <w:szCs w:val="28"/>
        </w:rPr>
        <w:t>від 16.06.2015 року рекомендується посилити патріотичне виховання на уроках гуманітарного циклу, а також в гуртках, секціях і клубах патріотичного напрямку. Суспільство і держава роблять системі освіти замовлення на розвиток, посилення і вдосконалення військово-патріотичного виховання молоді.</w:t>
      </w:r>
    </w:p>
    <w:p w:rsidR="00C87E3E" w:rsidRDefault="00C87E3E" w:rsidP="00C87E3E">
      <w:pPr>
        <w:spacing w:line="300" w:lineRule="exact"/>
        <w:ind w:right="-143" w:firstLine="709"/>
        <w:jc w:val="both"/>
        <w:rPr>
          <w:szCs w:val="28"/>
        </w:rPr>
      </w:pPr>
      <w:r>
        <w:rPr>
          <w:szCs w:val="28"/>
        </w:rPr>
        <w:t>Сучасна молодь повинна бути тією рушійною силою, яка здатна змінити майбутнє країни на краще. Саме тому необхідно якнайбільше уваги приділити національно-патріотичному вихованню молодих людей, їх національної свідомості, ідентичності, формуванню громадянської позиції.</w:t>
      </w:r>
    </w:p>
    <w:p w:rsidR="00C87E3E" w:rsidRDefault="00C87E3E" w:rsidP="00C87E3E">
      <w:pPr>
        <w:ind w:right="-143" w:firstLine="567"/>
        <w:jc w:val="both"/>
        <w:rPr>
          <w:szCs w:val="28"/>
        </w:rPr>
      </w:pPr>
      <w:r>
        <w:rPr>
          <w:szCs w:val="28"/>
        </w:rPr>
        <w:t>Значна роль у вирішенні цього питання відводиться позашкільній освіті. На заняттях гуртків, враховуючи принцип добровільності та зацікавленості, є великі можливості національно-патріотичного виховання молоді.</w:t>
      </w:r>
    </w:p>
    <w:p w:rsidR="00C87E3E" w:rsidRDefault="00C87E3E" w:rsidP="00C87E3E">
      <w:pPr>
        <w:spacing w:line="300" w:lineRule="exact"/>
        <w:ind w:right="-143" w:firstLine="709"/>
        <w:jc w:val="both"/>
        <w:rPr>
          <w:szCs w:val="28"/>
        </w:rPr>
      </w:pPr>
      <w:r>
        <w:rPr>
          <w:szCs w:val="28"/>
        </w:rPr>
        <w:t>Комунальний заклад Броварської  районної ради «Броварський районний центр патріотичного виховання учнівської молоді» (далі Центр) є координатором роботи по патріотичному вихованню учнівської молоді.</w:t>
      </w:r>
    </w:p>
    <w:p w:rsidR="00C87E3E" w:rsidRDefault="00C87E3E" w:rsidP="00C87E3E">
      <w:pPr>
        <w:pStyle w:val="a6"/>
        <w:shd w:val="clear" w:color="auto" w:fill="FFFFFF"/>
        <w:spacing w:after="0" w:line="240" w:lineRule="auto"/>
        <w:ind w:left="0" w:right="-143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Головне завдання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Центру – формування у молоді патріотичної свідомості і національної гідності, підвищення престижу служби у лавах Збройних Сил України, набуття ними практичних навиків, необхідних для захисту Вітчизни. Педагогічний колектив працює у форматі «Патріотичне виховання учнівської молоді – основа сильної держави».</w:t>
      </w:r>
    </w:p>
    <w:p w:rsidR="00C87E3E" w:rsidRDefault="00C87E3E" w:rsidP="00C87E3E">
      <w:pPr>
        <w:tabs>
          <w:tab w:val="left" w:pos="9000"/>
        </w:tabs>
        <w:ind w:right="-143" w:firstLine="851"/>
        <w:jc w:val="both"/>
        <w:rPr>
          <w:szCs w:val="28"/>
        </w:rPr>
      </w:pPr>
      <w:r>
        <w:rPr>
          <w:szCs w:val="28"/>
        </w:rPr>
        <w:t>Основні напрямами діяльності Центру:</w:t>
      </w:r>
    </w:p>
    <w:p w:rsidR="00C87E3E" w:rsidRDefault="00C87E3E" w:rsidP="00C87E3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right="-143" w:firstLine="851"/>
        <w:jc w:val="both"/>
        <w:rPr>
          <w:szCs w:val="28"/>
        </w:rPr>
      </w:pPr>
      <w:r>
        <w:rPr>
          <w:szCs w:val="28"/>
        </w:rPr>
        <w:t>військово-патріотичний, який забезпечує формування громадянина, виховання високих духовних якостей і патріотизму, громадянської відповідальності за долю українського народу та держави, підготовку молодого покоління до військової служби;</w:t>
      </w:r>
    </w:p>
    <w:p w:rsidR="00C87E3E" w:rsidRDefault="00C87E3E" w:rsidP="00C87E3E">
      <w:pPr>
        <w:pStyle w:val="a6"/>
        <w:numPr>
          <w:ilvl w:val="0"/>
          <w:numId w:val="1"/>
        </w:numPr>
        <w:shd w:val="clear" w:color="auto" w:fill="FFFFFF"/>
        <w:ind w:left="0" w:right="-143" w:firstLine="851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фізкультурно-спортивний, який забезпечує розвиток фізичних здібностей вихованців, учнів і слухачів, необхідні умови для повноцінного оздоровлення, загартування, змістовного відпочинку і дозвілля, занять фізичною культурою і спортом,  набуття навичок здорового способу життя;</w:t>
      </w:r>
    </w:p>
    <w:p w:rsidR="00C87E3E" w:rsidRDefault="00C87E3E" w:rsidP="00C87E3E">
      <w:pPr>
        <w:pStyle w:val="a6"/>
        <w:numPr>
          <w:ilvl w:val="0"/>
          <w:numId w:val="1"/>
        </w:numPr>
        <w:shd w:val="clear" w:color="auto" w:fill="FFFFFF"/>
        <w:ind w:left="0" w:right="-143" w:firstLine="851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туристсько-краєзнавчий,  що передбачає  залучення  вихованців, слухачів до активної діяльності з вивчення історії рідного краю та довкілля, географічних, етнографічних, історичних об'єктів і явищ соціального життя, оволодіння практичними уміннями та навичками зі спортивного туризму та краєзнавства, організацію змістовного дозвілля;</w:t>
      </w:r>
    </w:p>
    <w:p w:rsidR="00C87E3E" w:rsidRDefault="00C87E3E" w:rsidP="00C87E3E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right="-143" w:firstLine="851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оздоровчий, який забезпечує необхідні умови для змістовного відпочинку та передбачає оволодіння вихованцями, учнями і слухачами знаннями про здоровий спосіб життя, організацію їх оздоровлення, набуття і закріплення навичок, зміцнення особистого здоров'я і формування гігієнічної культури особистості.</w:t>
      </w:r>
    </w:p>
    <w:p w:rsidR="00C87E3E" w:rsidRDefault="00C87E3E" w:rsidP="00C87E3E">
      <w:pPr>
        <w:pStyle w:val="a6"/>
        <w:shd w:val="clear" w:color="auto" w:fill="FFFFFF"/>
        <w:spacing w:after="0" w:line="240" w:lineRule="auto"/>
        <w:ind w:left="0" w:right="-143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Метою діяльності Центру є задоволення потреб вихованців у позашкільній освіті, підвищення рівня патріотизму молодого покоління, організація змістовного дозвілля, створення умов для розвитку творчих здібностей в позаурочний час тощо. </w:t>
      </w:r>
    </w:p>
    <w:p w:rsidR="00C87E3E" w:rsidRDefault="00C87E3E" w:rsidP="00C87E3E">
      <w:pPr>
        <w:pStyle w:val="a6"/>
        <w:spacing w:after="0" w:line="240" w:lineRule="auto"/>
        <w:ind w:left="0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Задля виконання поставлених завдань заклад тісно співпрацює з Броварською рятувальною службою МНС, Броварським військовим комісаріатом, спортивно-стрілецьким комплексом СП «Сапсан»,  громадською організацією АТО-М, сільськими та селищними радами. Налагоджена тісна співпраця з військовими частинами, які базуються на території Броварського району. Вихованці Центру проходять на їхній базі військові вишколи, навчальні стрільби, екскурсії, які ставлять за мету ознайомити молодь із військовою службою і прищепити зацікавленість до неї. Така співпраця дає можливість скоординувати роботу всіх структур для досягнення спільної мети – виховання патріотів України.</w:t>
      </w:r>
    </w:p>
    <w:p w:rsidR="00C87E3E" w:rsidRDefault="00C87E3E" w:rsidP="00C87E3E">
      <w:pPr>
        <w:shd w:val="clear" w:color="auto" w:fill="FFFFFF"/>
        <w:ind w:right="-143" w:firstLine="426"/>
        <w:jc w:val="both"/>
        <w:rPr>
          <w:b/>
          <w:color w:val="000000"/>
          <w:szCs w:val="28"/>
        </w:rPr>
      </w:pPr>
      <w:r>
        <w:rPr>
          <w:color w:val="000000"/>
          <w:szCs w:val="28"/>
        </w:rPr>
        <w:t xml:space="preserve">Кадрове  забезпечення  закладу  здійснюється  у   відповідності  до чинного законодавства та </w:t>
      </w:r>
      <w:r>
        <w:rPr>
          <w:szCs w:val="28"/>
        </w:rPr>
        <w:t>структури закладу. Навчально-виховний процес у закладі</w:t>
      </w:r>
      <w:r>
        <w:rPr>
          <w:color w:val="000000"/>
          <w:szCs w:val="28"/>
        </w:rPr>
        <w:t xml:space="preserve"> забезпечують  </w:t>
      </w:r>
      <w:r>
        <w:rPr>
          <w:szCs w:val="28"/>
        </w:rPr>
        <w:t xml:space="preserve">40 педагогічних працівників. З них за освітою  спеціаліст, магістр – 31; бакалавр (базова) – 2; молодший спеціаліст (середня спеціальна) – 5; загальна середня – 2. Мають звання «керівник гуртка-методист» – 4; відмінників освіти – 4, 12 педагогів мають державні, відомчі нагороди, почесні звання. Фахова освіта педагогічних працівників закладу </w:t>
      </w:r>
      <w:r>
        <w:rPr>
          <w:color w:val="000000"/>
          <w:szCs w:val="28"/>
        </w:rPr>
        <w:t>відповідає напрямку гуртків, в яких вони працюють.</w:t>
      </w:r>
      <w:r>
        <w:rPr>
          <w:b/>
          <w:color w:val="000000"/>
          <w:szCs w:val="28"/>
        </w:rPr>
        <w:t>           </w:t>
      </w:r>
    </w:p>
    <w:p w:rsidR="00C87E3E" w:rsidRDefault="00C87E3E" w:rsidP="00C87E3E">
      <w:pPr>
        <w:shd w:val="clear" w:color="auto" w:fill="FFFFFF"/>
        <w:ind w:right="-143" w:firstLine="426"/>
        <w:jc w:val="both"/>
        <w:rPr>
          <w:color w:val="000000"/>
          <w:szCs w:val="28"/>
        </w:rPr>
      </w:pPr>
      <w:r>
        <w:rPr>
          <w:color w:val="000000"/>
          <w:szCs w:val="28"/>
        </w:rPr>
        <w:t>Педагогічні працівники мають високий професійний рівень і докладають зусилля у підвищенні  майстерності і впровадженні у роботу гуртків  нового змісту  і форм роботи.  Ними розроблено ряд методичних рекомендацій, авторських програм.</w:t>
      </w:r>
    </w:p>
    <w:p w:rsidR="00C87E3E" w:rsidRDefault="00C87E3E" w:rsidP="00C87E3E">
      <w:pPr>
        <w:ind w:right="-143" w:firstLine="426"/>
        <w:jc w:val="both"/>
        <w:rPr>
          <w:szCs w:val="28"/>
        </w:rPr>
      </w:pPr>
      <w:r>
        <w:rPr>
          <w:szCs w:val="28"/>
        </w:rPr>
        <w:t xml:space="preserve">   У цьому році схвалено методичною радою відділу освіти Броварської райдержадміністрації та подано на  експертну оцінку науково-методичної ради комунального закладу Київської обласної ради «Академія неперервної освіти» програми </w:t>
      </w:r>
      <w:proofErr w:type="spellStart"/>
      <w:r>
        <w:rPr>
          <w:szCs w:val="28"/>
        </w:rPr>
        <w:t>Чернійчук</w:t>
      </w:r>
      <w:proofErr w:type="spellEnd"/>
      <w:r>
        <w:rPr>
          <w:szCs w:val="28"/>
        </w:rPr>
        <w:t xml:space="preserve"> В.В. «Фольклор та етнографія рідного краю» та </w:t>
      </w:r>
      <w:proofErr w:type="spellStart"/>
      <w:r>
        <w:rPr>
          <w:szCs w:val="28"/>
        </w:rPr>
        <w:t>Прівенко</w:t>
      </w:r>
      <w:proofErr w:type="spellEnd"/>
      <w:r>
        <w:rPr>
          <w:szCs w:val="28"/>
        </w:rPr>
        <w:t xml:space="preserve"> В.В., Теплюк О.В. «Дитячий фітнес». Також схвалено методичною радою відділу освіти та проходять апробацію у закладі ще дві актуальні, на сьогоднішній  день, авторські програми </w:t>
      </w:r>
      <w:proofErr w:type="spellStart"/>
      <w:r>
        <w:rPr>
          <w:szCs w:val="28"/>
        </w:rPr>
        <w:t>Глея</w:t>
      </w:r>
      <w:proofErr w:type="spellEnd"/>
      <w:r>
        <w:rPr>
          <w:szCs w:val="28"/>
        </w:rPr>
        <w:t xml:space="preserve"> В.І. «Юний патріот» та «Патріот». </w:t>
      </w:r>
    </w:p>
    <w:p w:rsidR="00C87E3E" w:rsidRDefault="00C87E3E" w:rsidP="00C87E3E">
      <w:pPr>
        <w:ind w:right="-143" w:firstLine="426"/>
        <w:jc w:val="both"/>
        <w:rPr>
          <w:szCs w:val="28"/>
        </w:rPr>
      </w:pPr>
      <w:r>
        <w:rPr>
          <w:szCs w:val="28"/>
        </w:rPr>
        <w:lastRenderedPageBreak/>
        <w:t>Педагоги Центру постійно підвищують свій фаховий рівень та є активними учасниками різноманітних курсів для педагогів: Форуму українських патріотичних справ «Ми – українці!», Міжрегіонального семінару-практикуму «Регіональні особливості організації та змісту туристсько-краєзнавчої роботи у позашкільних навчальних закладах», обласного семінару-практикуму організаторів дитячо-юнацької військово-патріотичної гри «Сокіл» («Джура») в районах та містах Київської області «Технології військово-патріотичного виховання дітей та учнівської молоді засобами козацько-лицарської педагогіки», обласного науково-практичного семінару для методистів регіональних методичних служб, які координують позашкільну освіту, заступників директорів і методистів позашкільних навчальних закладів «Виховний потенціал позашкільної освіти та засоби його реалізації в умовах суспільних викликів», навчального семінару з підготовки суддів з видів конкурсів та змагань, організаторів роботи таборової старшини та впорядників Всеукраїнської дитячо-юнацької військово-патріотичної гри «Сокіл» («Джура»), науково-практичного семінару для заступників директорів, методистів позашкільних навчальних закладів області «Управління професійним розвитком педагогів сучасного позашкільного навчального закладу в умовах реформування освіти».</w:t>
      </w:r>
    </w:p>
    <w:p w:rsidR="00C87E3E" w:rsidRDefault="00C87E3E" w:rsidP="00C87E3E">
      <w:pPr>
        <w:ind w:right="-143" w:firstLine="426"/>
        <w:jc w:val="both"/>
        <w:rPr>
          <w:szCs w:val="28"/>
        </w:rPr>
      </w:pPr>
      <w:r>
        <w:rPr>
          <w:szCs w:val="28"/>
        </w:rPr>
        <w:t xml:space="preserve">У 2016р. в Броварському районі відбувся обласний </w:t>
      </w:r>
      <w:r>
        <w:rPr>
          <w:color w:val="000000"/>
          <w:szCs w:val="28"/>
        </w:rPr>
        <w:t xml:space="preserve">семінар-практикум педагогічних </w:t>
      </w:r>
      <w:r>
        <w:rPr>
          <w:szCs w:val="28"/>
        </w:rPr>
        <w:t>працівників,</w:t>
      </w:r>
      <w:r>
        <w:rPr>
          <w:color w:val="000000"/>
          <w:szCs w:val="28"/>
        </w:rPr>
        <w:t xml:space="preserve"> відповідальних за музейну справу у районах і містах, який було проведено на базі </w:t>
      </w:r>
      <w:proofErr w:type="spellStart"/>
      <w:r>
        <w:rPr>
          <w:color w:val="000000"/>
          <w:szCs w:val="28"/>
        </w:rPr>
        <w:t>Літківської</w:t>
      </w:r>
      <w:proofErr w:type="spellEnd"/>
      <w:r>
        <w:rPr>
          <w:color w:val="000000"/>
          <w:szCs w:val="28"/>
        </w:rPr>
        <w:t xml:space="preserve"> ЗОШ </w:t>
      </w:r>
      <w:r>
        <w:rPr>
          <w:szCs w:val="28"/>
        </w:rPr>
        <w:t>I-III ст. Досвід краєзнавчої роботи Центру по патріотичному вихованню визнано одним з кращих в Київській області.</w:t>
      </w:r>
    </w:p>
    <w:p w:rsidR="00C87E3E" w:rsidRDefault="00C87E3E" w:rsidP="00C87E3E">
      <w:pPr>
        <w:ind w:right="-143" w:firstLine="426"/>
        <w:jc w:val="both"/>
        <w:rPr>
          <w:szCs w:val="28"/>
        </w:rPr>
      </w:pPr>
      <w:r>
        <w:rPr>
          <w:szCs w:val="28"/>
        </w:rPr>
        <w:t>Виконання статутних завдань КЗ БРР БВРЦПВУМ здійснюється через організацію гурткової роботи на базі загальноосвітніх закладів району, організацію та проведення масових заходів для школярів району та участь у обласних та Всеукраїнських заходах.</w:t>
      </w:r>
    </w:p>
    <w:p w:rsidR="00C87E3E" w:rsidRDefault="00C87E3E" w:rsidP="00C87E3E">
      <w:pPr>
        <w:ind w:right="-143" w:firstLine="426"/>
        <w:jc w:val="both"/>
        <w:rPr>
          <w:szCs w:val="28"/>
        </w:rPr>
      </w:pPr>
      <w:r>
        <w:rPr>
          <w:szCs w:val="28"/>
        </w:rPr>
        <w:t xml:space="preserve">  Гуртки працюють на базі 16 загальноосвітніх навчальних закладів району. До навчання в гуртках Центру зараховуються діти і молодь віком від 5 до 18 років. Всього охоплено гуртковою роботою в Центрі – 950 школярів, що становить 13,53 % від загальної кількості дітей району (7024 дитини). </w:t>
      </w:r>
    </w:p>
    <w:p w:rsidR="00C87E3E" w:rsidRDefault="00C87E3E" w:rsidP="00C87E3E">
      <w:pPr>
        <w:ind w:right="-143" w:firstLine="426"/>
        <w:jc w:val="both"/>
        <w:rPr>
          <w:szCs w:val="28"/>
        </w:rPr>
      </w:pPr>
      <w:r>
        <w:rPr>
          <w:szCs w:val="28"/>
        </w:rPr>
        <w:t xml:space="preserve">      З метою національно-патріотичного виховання учнівської молоді адміністрацією Центру розроблено і реалізується програма розвитку закладу на період до 2020 року «Патріотичне виховання молоді – основа сильної держави». Провідною ідеєю Програми є  творчий пошук ефективних форм </w:t>
      </w:r>
      <w:proofErr w:type="spellStart"/>
      <w:r>
        <w:rPr>
          <w:szCs w:val="28"/>
        </w:rPr>
        <w:t>освітньо-виховної</w:t>
      </w:r>
      <w:proofErr w:type="spellEnd"/>
      <w:r>
        <w:rPr>
          <w:szCs w:val="28"/>
        </w:rPr>
        <w:t xml:space="preserve"> роботи щодо відродження національних традицій, української культури, формування у дітей та молоді патріотизму та національної гідності. Програма є проектно-цільовою та включає в себе реалізацію трьох  основних проектів:</w:t>
      </w:r>
    </w:p>
    <w:p w:rsidR="00C87E3E" w:rsidRDefault="00C87E3E" w:rsidP="00C87E3E">
      <w:pPr>
        <w:pStyle w:val="a6"/>
        <w:numPr>
          <w:ilvl w:val="0"/>
          <w:numId w:val="2"/>
        </w:numPr>
        <w:spacing w:after="0" w:line="240" w:lineRule="auto"/>
        <w:ind w:left="0" w:right="-143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«Виховуємо патріотів», який передбачає формування у молоді не тільки громадянсько-активних, соціально-значущих якостей, які вона може проявити в усіх видах діяльності, а й практичні знання, уміння і навички, пов’язані із захистом себе, рідного краю, народу та Батьківщини.</w:t>
      </w:r>
    </w:p>
    <w:p w:rsidR="00C87E3E" w:rsidRDefault="00C87E3E" w:rsidP="00C87E3E">
      <w:pPr>
        <w:pStyle w:val="a4"/>
        <w:numPr>
          <w:ilvl w:val="0"/>
          <w:numId w:val="2"/>
        </w:numPr>
        <w:ind w:left="0" w:right="-143" w:firstLine="426"/>
        <w:rPr>
          <w:szCs w:val="28"/>
        </w:rPr>
      </w:pPr>
      <w:r>
        <w:rPr>
          <w:szCs w:val="28"/>
        </w:rPr>
        <w:lastRenderedPageBreak/>
        <w:t xml:space="preserve">«До здоров’я через </w:t>
      </w:r>
      <w:proofErr w:type="spellStart"/>
      <w:r>
        <w:rPr>
          <w:szCs w:val="28"/>
        </w:rPr>
        <w:t>позашкілля</w:t>
      </w:r>
      <w:proofErr w:type="spellEnd"/>
      <w:r>
        <w:rPr>
          <w:szCs w:val="28"/>
        </w:rPr>
        <w:t xml:space="preserve">», який передбачає впровадження інноваційних технологій </w:t>
      </w:r>
      <w:r>
        <w:rPr>
          <w:szCs w:val="28"/>
          <w:lang w:eastAsia="uk-UA"/>
        </w:rPr>
        <w:t>при проведенні фізкультурно-оздоровчої  та спортивно-масової роботи в позаурочний час;</w:t>
      </w:r>
    </w:p>
    <w:p w:rsidR="00C87E3E" w:rsidRDefault="00C87E3E" w:rsidP="00C87E3E">
      <w:pPr>
        <w:pStyle w:val="a4"/>
        <w:numPr>
          <w:ilvl w:val="0"/>
          <w:numId w:val="2"/>
        </w:numPr>
        <w:ind w:left="0" w:right="-143" w:firstLine="426"/>
        <w:rPr>
          <w:szCs w:val="28"/>
        </w:rPr>
      </w:pPr>
      <w:r>
        <w:rPr>
          <w:szCs w:val="28"/>
        </w:rPr>
        <w:t>«Шкільний музей – осередок національно-патріотичного виховання учнівської молоді», який передбачає створення  та функціонування краєзнавчих музеїв в кожному загальноосвітньому навчальному закладі Броварського району.</w:t>
      </w:r>
    </w:p>
    <w:p w:rsidR="00C87E3E" w:rsidRDefault="00C87E3E" w:rsidP="00C87E3E">
      <w:pPr>
        <w:ind w:right="-143" w:firstLine="426"/>
        <w:jc w:val="both"/>
        <w:rPr>
          <w:szCs w:val="28"/>
        </w:rPr>
      </w:pPr>
      <w:r>
        <w:rPr>
          <w:szCs w:val="28"/>
        </w:rPr>
        <w:t>Педагоги закладу знаходяться у постійному пошуку нових форм і методів роботи, враховуючи нові завдання реформованого закладу. Для реалізації даних проектів Центром проводиться велика кількість різноманітних масових заходів, це – «Врятуй життя»,«Ігри патріотів», «Снайпер-2016», військово-патріотичні вишколи «Патріот» та «Юний патріот», військово-патріотична гра «Осінній рейд», районна краєзнавча конференція учнівської молоді «Шляхами подвигу і слави», районний конкурс екскурсоводів шкільних музеїв «Кращий екскурсовод року-2016», «Кращий екскурсовод року-2017». Але Центр проводить свою роботу не тільки з вихованцями гуртків, але і з школярами всіх загальноосвітніх закладів району.</w:t>
      </w:r>
    </w:p>
    <w:p w:rsidR="00C87E3E" w:rsidRDefault="00C87E3E" w:rsidP="00C87E3E">
      <w:pPr>
        <w:pStyle w:val="2"/>
        <w:widowControl w:val="0"/>
        <w:spacing w:after="0" w:line="240" w:lineRule="auto"/>
        <w:ind w:right="-143" w:firstLine="426"/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</w:rPr>
        <w:t>Для школярів району було проведено районні змагання із стрільби</w:t>
      </w:r>
      <w:r>
        <w:rPr>
          <w:rFonts w:ascii="Times New Roman" w:hAnsi="Times New Roman"/>
          <w:szCs w:val="28"/>
          <w:lang w:val="uk-UA"/>
        </w:rPr>
        <w:t xml:space="preserve"> </w:t>
      </w:r>
      <w:r>
        <w:rPr>
          <w:rFonts w:ascii="Times New Roman" w:hAnsi="Times New Roman"/>
          <w:bCs/>
          <w:szCs w:val="28"/>
        </w:rPr>
        <w:t xml:space="preserve">з малокаліберної гвинтівки </w:t>
      </w:r>
      <w:r>
        <w:rPr>
          <w:rFonts w:ascii="Times New Roman" w:hAnsi="Times New Roman"/>
          <w:szCs w:val="28"/>
        </w:rPr>
        <w:t>«САПСАН-2016»</w:t>
      </w:r>
      <w:r>
        <w:rPr>
          <w:rFonts w:ascii="Times New Roman" w:hAnsi="Times New Roman"/>
          <w:bCs/>
          <w:szCs w:val="28"/>
        </w:rPr>
        <w:t>, змагання з пейнтболу «Захисник-2016»</w:t>
      </w:r>
      <w:r>
        <w:rPr>
          <w:rFonts w:ascii="Times New Roman" w:hAnsi="Times New Roman"/>
          <w:szCs w:val="28"/>
        </w:rPr>
        <w:t>, військово-спортивний турнір «Бойова готовність-2017»,</w:t>
      </w:r>
      <w:r>
        <w:rPr>
          <w:rFonts w:ascii="Times New Roman" w:hAnsi="Times New Roman"/>
          <w:szCs w:val="28"/>
          <w:lang w:val="uk-UA"/>
        </w:rPr>
        <w:t xml:space="preserve"> районна дитячо-юнацька військово-патріотична гра «Сокіл» («Джура»), </w:t>
      </w:r>
      <w:r>
        <w:rPr>
          <w:rFonts w:ascii="Times New Roman" w:hAnsi="Times New Roman"/>
          <w:szCs w:val="28"/>
        </w:rPr>
        <w:t>районні змагання із скелелазіння, із пішохідного туризму у закритих приміщеннях.</w:t>
      </w:r>
      <w:r>
        <w:rPr>
          <w:rFonts w:ascii="Times New Roman" w:hAnsi="Times New Roman"/>
          <w:szCs w:val="28"/>
          <w:lang w:val="uk-UA"/>
        </w:rPr>
        <w:t xml:space="preserve"> Хочу  зазначити, що патріотичне виховання в Центрі – це не разові заходи, а багатопланова, цілеспрямована і скоординована діяльність за напрямами роботи закладу.</w:t>
      </w:r>
    </w:p>
    <w:p w:rsidR="00C87E3E" w:rsidRDefault="00C87E3E" w:rsidP="00C87E3E">
      <w:pPr>
        <w:pStyle w:val="2"/>
        <w:widowControl w:val="0"/>
        <w:spacing w:after="0" w:line="240" w:lineRule="auto"/>
        <w:ind w:right="-143" w:firstLine="425"/>
        <w:jc w:val="both"/>
        <w:rPr>
          <w:rFonts w:ascii="Times New Roman" w:hAnsi="Times New Roman"/>
          <w:szCs w:val="28"/>
          <w:lang w:val="uk-UA"/>
        </w:rPr>
      </w:pPr>
      <w:r>
        <w:rPr>
          <w:szCs w:val="28"/>
          <w:lang w:val="uk-UA"/>
        </w:rPr>
        <w:t>Вихованці Центру здобувають перемоги в конкурсах та змаганнях різних рівнів: обласний конкурс «Юні екскурсоводи» (І місце), обласна пошукова акція учнівської молоді «Герої серед нас: сучасні захисники України» (І місце), обласний етап Всеукраїнської туристсько-краєзнавчої експедиції «Моя Батьківщина-Україна» (І місце), Міжнародний українсько-литовський конкурс «Здай кров заради життя» (ІІІ місце), Міжнародний літературний конкурс «Дитяча українська казка 21 століття» (І місце</w:t>
      </w:r>
      <w:r>
        <w:rPr>
          <w:rFonts w:ascii="Times New Roman" w:hAnsi="Times New Roman"/>
          <w:szCs w:val="28"/>
          <w:lang w:val="uk-UA"/>
        </w:rPr>
        <w:t xml:space="preserve">), Гран-Прі 4-го Всеукраїнського відкритого літературного конкурсу для дітей та молоді «Фант </w:t>
      </w:r>
      <w:proofErr w:type="spellStart"/>
      <w:r>
        <w:rPr>
          <w:rFonts w:ascii="Times New Roman" w:hAnsi="Times New Roman"/>
          <w:szCs w:val="28"/>
          <w:lang w:val="uk-UA"/>
        </w:rPr>
        <w:t>Фест</w:t>
      </w:r>
      <w:proofErr w:type="spellEnd"/>
      <w:r>
        <w:rPr>
          <w:rFonts w:ascii="Times New Roman" w:hAnsi="Times New Roman"/>
          <w:szCs w:val="28"/>
          <w:lang w:val="uk-UA"/>
        </w:rPr>
        <w:t xml:space="preserve">», </w:t>
      </w:r>
      <w:r>
        <w:rPr>
          <w:szCs w:val="28"/>
          <w:lang w:val="uk-UA"/>
        </w:rPr>
        <w:t xml:space="preserve">обласні змагання з пішохідного туризму (І місце), обласний етап військово-спортивної гри «Сокіл» («Джура») (І місце - туристсько-спортивна  смуга перешкод за козацькою легендою, ІІІ місце-бойове розгортання). </w:t>
      </w:r>
      <w:r>
        <w:rPr>
          <w:sz w:val="30"/>
          <w:szCs w:val="30"/>
          <w:bdr w:val="none" w:sz="0" w:space="0" w:color="auto" w:frame="1"/>
          <w:lang w:val="uk-UA"/>
        </w:rPr>
        <w:t>Рій «Характерники», сформований з вихованців</w:t>
      </w:r>
      <w:r>
        <w:rPr>
          <w:sz w:val="30"/>
          <w:szCs w:val="30"/>
          <w:bdr w:val="none" w:sz="0" w:space="0" w:color="auto" w:frame="1"/>
        </w:rPr>
        <w:t> </w:t>
      </w:r>
      <w:r>
        <w:rPr>
          <w:sz w:val="30"/>
          <w:szCs w:val="30"/>
          <w:bdr w:val="none" w:sz="0" w:space="0" w:color="auto" w:frame="1"/>
          <w:lang w:val="uk-UA"/>
        </w:rPr>
        <w:t>гуртків «Юний патріот» Центру,</w:t>
      </w:r>
      <w:r>
        <w:rPr>
          <w:sz w:val="30"/>
          <w:szCs w:val="30"/>
          <w:bdr w:val="none" w:sz="0" w:space="0" w:color="auto" w:frame="1"/>
        </w:rPr>
        <w:t> </w:t>
      </w:r>
      <w:r>
        <w:rPr>
          <w:sz w:val="30"/>
          <w:szCs w:val="30"/>
          <w:bdr w:val="none" w:sz="0" w:space="0" w:color="auto" w:frame="1"/>
          <w:lang w:val="uk-UA"/>
        </w:rPr>
        <w:t xml:space="preserve">учнів </w:t>
      </w:r>
      <w:proofErr w:type="spellStart"/>
      <w:r>
        <w:rPr>
          <w:sz w:val="30"/>
          <w:szCs w:val="30"/>
          <w:bdr w:val="none" w:sz="0" w:space="0" w:color="auto" w:frame="1"/>
          <w:lang w:val="uk-UA"/>
        </w:rPr>
        <w:t>Літківської</w:t>
      </w:r>
      <w:proofErr w:type="spellEnd"/>
      <w:r>
        <w:rPr>
          <w:sz w:val="30"/>
          <w:szCs w:val="30"/>
          <w:bdr w:val="none" w:sz="0" w:space="0" w:color="auto" w:frame="1"/>
          <w:lang w:val="uk-UA"/>
        </w:rPr>
        <w:t xml:space="preserve"> ЗОШ </w:t>
      </w:r>
      <w:r>
        <w:rPr>
          <w:sz w:val="30"/>
          <w:szCs w:val="30"/>
          <w:bdr w:val="none" w:sz="0" w:space="0" w:color="auto" w:frame="1"/>
        </w:rPr>
        <w:t>I</w:t>
      </w:r>
      <w:r>
        <w:rPr>
          <w:sz w:val="30"/>
          <w:szCs w:val="30"/>
          <w:bdr w:val="none" w:sz="0" w:space="0" w:color="auto" w:frame="1"/>
          <w:lang w:val="uk-UA"/>
        </w:rPr>
        <w:t>-</w:t>
      </w:r>
      <w:r>
        <w:rPr>
          <w:sz w:val="30"/>
          <w:szCs w:val="30"/>
          <w:bdr w:val="none" w:sz="0" w:space="0" w:color="auto" w:frame="1"/>
        </w:rPr>
        <w:t>III</w:t>
      </w:r>
      <w:r>
        <w:rPr>
          <w:sz w:val="30"/>
          <w:szCs w:val="30"/>
          <w:bdr w:val="none" w:sz="0" w:space="0" w:color="auto" w:frame="1"/>
          <w:lang w:val="uk-UA"/>
        </w:rPr>
        <w:t xml:space="preserve"> ст.</w:t>
      </w:r>
      <w:r>
        <w:rPr>
          <w:sz w:val="30"/>
          <w:szCs w:val="30"/>
          <w:bdr w:val="none" w:sz="0" w:space="0" w:color="auto" w:frame="1"/>
        </w:rPr>
        <w:t> </w:t>
      </w:r>
      <w:r>
        <w:rPr>
          <w:sz w:val="30"/>
          <w:szCs w:val="30"/>
          <w:bdr w:val="none" w:sz="0" w:space="0" w:color="auto" w:frame="1"/>
          <w:lang w:val="uk-UA"/>
        </w:rPr>
        <w:t>імені М.Стельмаха гідно представляв Київську область на зборі активістів Всеукраїнської дитячо-юнацької військово-патріотичної гри «Сокіл» («Джура») –</w:t>
      </w:r>
      <w:r>
        <w:rPr>
          <w:sz w:val="30"/>
          <w:szCs w:val="30"/>
          <w:bdr w:val="none" w:sz="0" w:space="0" w:color="auto" w:frame="1"/>
        </w:rPr>
        <w:t> </w:t>
      </w:r>
      <w:r>
        <w:rPr>
          <w:sz w:val="30"/>
          <w:szCs w:val="30"/>
          <w:bdr w:val="none" w:sz="0" w:space="0" w:color="auto" w:frame="1"/>
          <w:lang w:val="uk-UA"/>
        </w:rPr>
        <w:t>Школа джур козацьких,</w:t>
      </w:r>
      <w:r>
        <w:rPr>
          <w:sz w:val="30"/>
          <w:szCs w:val="30"/>
          <w:bdr w:val="none" w:sz="0" w:space="0" w:color="auto" w:frame="1"/>
        </w:rPr>
        <w:t> </w:t>
      </w:r>
      <w:r>
        <w:rPr>
          <w:sz w:val="30"/>
          <w:szCs w:val="30"/>
          <w:bdr w:val="none" w:sz="0" w:space="0" w:color="auto" w:frame="1"/>
          <w:lang w:val="uk-UA"/>
        </w:rPr>
        <w:t>організований та проведений Українським державним центром туризму і</w:t>
      </w:r>
      <w:r>
        <w:rPr>
          <w:sz w:val="30"/>
          <w:szCs w:val="30"/>
          <w:bdr w:val="none" w:sz="0" w:space="0" w:color="auto" w:frame="1"/>
        </w:rPr>
        <w:t> </w:t>
      </w:r>
      <w:r>
        <w:rPr>
          <w:sz w:val="30"/>
          <w:szCs w:val="30"/>
          <w:bdr w:val="none" w:sz="0" w:space="0" w:color="auto" w:frame="1"/>
          <w:lang w:val="uk-UA"/>
        </w:rPr>
        <w:t>краєзнавства учнівської молоді під загальним керівництвом Міністерства</w:t>
      </w:r>
      <w:r>
        <w:rPr>
          <w:sz w:val="30"/>
          <w:szCs w:val="30"/>
          <w:bdr w:val="none" w:sz="0" w:space="0" w:color="auto" w:frame="1"/>
        </w:rPr>
        <w:t> </w:t>
      </w:r>
      <w:r>
        <w:rPr>
          <w:sz w:val="30"/>
          <w:szCs w:val="30"/>
          <w:bdr w:val="none" w:sz="0" w:space="0" w:color="auto" w:frame="1"/>
          <w:lang w:val="uk-UA"/>
        </w:rPr>
        <w:t>освіти і науки України.</w:t>
      </w:r>
      <w:r>
        <w:rPr>
          <w:sz w:val="30"/>
          <w:szCs w:val="30"/>
          <w:bdr w:val="none" w:sz="0" w:space="0" w:color="auto" w:frame="1"/>
        </w:rPr>
        <w:t>  </w:t>
      </w:r>
      <w:r>
        <w:rPr>
          <w:color w:val="002E5D"/>
          <w:sz w:val="30"/>
          <w:szCs w:val="30"/>
          <w:bdr w:val="none" w:sz="0" w:space="0" w:color="auto" w:frame="1"/>
          <w:lang w:val="uk-UA"/>
        </w:rPr>
        <w:br/>
      </w:r>
      <w:r>
        <w:rPr>
          <w:rFonts w:ascii="Times New Roman" w:hAnsi="Times New Roman"/>
          <w:szCs w:val="28"/>
          <w:lang w:val="uk-UA"/>
        </w:rPr>
        <w:tab/>
        <w:t>За звітний період</w:t>
      </w:r>
      <w:r>
        <w:rPr>
          <w:rFonts w:ascii="Times New Roman" w:hAnsi="Times New Roman"/>
          <w:szCs w:val="28"/>
        </w:rPr>
        <w:t xml:space="preserve"> також проведено огляд шкільних музеїв, в результаті </w:t>
      </w:r>
      <w:r>
        <w:rPr>
          <w:rFonts w:ascii="Times New Roman" w:hAnsi="Times New Roman"/>
          <w:szCs w:val="28"/>
        </w:rPr>
        <w:lastRenderedPageBreak/>
        <w:t>якого ще чотири шкільні музеї (Мокрецького, Рожнівського, Тарасівського НВК, Княжицької ЗОШ І-ІІІст.) отримали офіційну реєстрацію, а музей Літківської ЗОШ І-ІІІст. та Зазимського НВК отримали звання «зразковий». В результаті реалізації  проекту із 20 начальних закладів району 9 мають краєзнавчі музеї, а ще 4 - музейні кімнати</w:t>
      </w:r>
      <w:r>
        <w:rPr>
          <w:szCs w:val="28"/>
        </w:rPr>
        <w:t xml:space="preserve">. </w:t>
      </w:r>
      <w:r>
        <w:rPr>
          <w:rFonts w:ascii="Times New Roman" w:hAnsi="Times New Roman"/>
          <w:szCs w:val="28"/>
        </w:rPr>
        <w:t xml:space="preserve">Документи шкільного музею  Калинівської ЗОШ </w:t>
      </w:r>
      <w:r>
        <w:rPr>
          <w:rFonts w:ascii="Times New Roman" w:hAnsi="Times New Roman"/>
          <w:szCs w:val="28"/>
          <w:lang w:val="en-US"/>
        </w:rPr>
        <w:t>I</w:t>
      </w:r>
      <w:r>
        <w:rPr>
          <w:rFonts w:ascii="Times New Roman" w:hAnsi="Times New Roman"/>
          <w:szCs w:val="28"/>
        </w:rPr>
        <w:t>-</w:t>
      </w:r>
      <w:r>
        <w:rPr>
          <w:rFonts w:ascii="Times New Roman" w:hAnsi="Times New Roman"/>
          <w:szCs w:val="28"/>
          <w:lang w:val="en-US"/>
        </w:rPr>
        <w:t>III</w:t>
      </w:r>
      <w:r>
        <w:rPr>
          <w:rFonts w:ascii="Times New Roman" w:hAnsi="Times New Roman"/>
          <w:szCs w:val="28"/>
        </w:rPr>
        <w:t xml:space="preserve"> ст. зараз також готуються до реєстрації.</w:t>
      </w:r>
    </w:p>
    <w:p w:rsidR="00A00078" w:rsidRDefault="006A185B" w:rsidP="00C87E3E">
      <w:pPr>
        <w:pStyle w:val="2"/>
        <w:widowControl w:val="0"/>
        <w:spacing w:after="0" w:line="240" w:lineRule="auto"/>
        <w:ind w:right="-143" w:firstLine="425"/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>Кошторис видатків Центру за</w:t>
      </w:r>
      <w:r w:rsidR="00A00078">
        <w:rPr>
          <w:rFonts w:ascii="Times New Roman" w:hAnsi="Times New Roman"/>
          <w:szCs w:val="28"/>
          <w:lang w:val="uk-UA"/>
        </w:rPr>
        <w:t xml:space="preserve"> 2016 р.</w:t>
      </w:r>
    </w:p>
    <w:p w:rsidR="00A00078" w:rsidRPr="00A00078" w:rsidRDefault="00A00078" w:rsidP="00C87E3E">
      <w:pPr>
        <w:pStyle w:val="2"/>
        <w:widowControl w:val="0"/>
        <w:spacing w:after="0" w:line="240" w:lineRule="auto"/>
        <w:ind w:right="-143" w:firstLine="425"/>
        <w:jc w:val="both"/>
        <w:rPr>
          <w:rFonts w:ascii="Times New Roman" w:hAnsi="Times New Roman"/>
          <w:szCs w:val="28"/>
          <w:lang w:val="uk-UA"/>
        </w:rPr>
      </w:pPr>
    </w:p>
    <w:tbl>
      <w:tblPr>
        <w:tblW w:w="9736" w:type="dxa"/>
        <w:tblInd w:w="17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01"/>
        <w:gridCol w:w="5528"/>
        <w:gridCol w:w="1985"/>
        <w:gridCol w:w="522"/>
      </w:tblGrid>
      <w:tr w:rsidR="00A00078" w:rsidRPr="00A00078" w:rsidTr="006A185B">
        <w:trPr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78" w:rsidRPr="00A00078" w:rsidRDefault="00A000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val="ru-RU" w:eastAsia="en-US"/>
              </w:rPr>
            </w:pPr>
            <w:r w:rsidRPr="00A00078">
              <w:rPr>
                <w:rFonts w:eastAsiaTheme="minorHAnsi"/>
                <w:color w:val="000000"/>
                <w:szCs w:val="28"/>
                <w:lang w:val="ru-RU" w:eastAsia="en-US"/>
              </w:rPr>
              <w:t>КЕКВ</w:t>
            </w:r>
          </w:p>
          <w:p w:rsidR="00A00078" w:rsidRPr="00A00078" w:rsidRDefault="00A000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val="ru-RU" w:eastAsia="en-US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00078" w:rsidRPr="00A00078" w:rsidRDefault="00A000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val="ru-RU" w:eastAsia="en-US"/>
              </w:rPr>
            </w:pPr>
            <w:proofErr w:type="spellStart"/>
            <w:r w:rsidRPr="00A00078">
              <w:rPr>
                <w:rFonts w:eastAsiaTheme="minorHAnsi"/>
                <w:color w:val="000000"/>
                <w:szCs w:val="28"/>
                <w:lang w:val="ru-RU" w:eastAsia="en-US"/>
              </w:rPr>
              <w:t>Найменування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78" w:rsidRPr="00A00078" w:rsidRDefault="00A000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val="ru-RU" w:eastAsia="en-US"/>
              </w:rPr>
            </w:pPr>
            <w:proofErr w:type="gramStart"/>
            <w:r w:rsidRPr="00A00078">
              <w:rPr>
                <w:rFonts w:eastAsiaTheme="minorHAnsi"/>
                <w:color w:val="000000"/>
                <w:szCs w:val="28"/>
                <w:lang w:val="ru-RU" w:eastAsia="en-US"/>
              </w:rPr>
              <w:t>КЗ</w:t>
            </w:r>
            <w:proofErr w:type="gramEnd"/>
            <w:r w:rsidRPr="00A00078">
              <w:rPr>
                <w:rFonts w:eastAsiaTheme="minorHAnsi"/>
                <w:color w:val="000000"/>
                <w:szCs w:val="28"/>
                <w:lang w:val="ru-RU" w:eastAsia="en-US"/>
              </w:rPr>
              <w:t xml:space="preserve"> БРР БРЦПВУМ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A00078" w:rsidRPr="00A00078" w:rsidRDefault="00A0007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val="ru-RU" w:eastAsia="en-US"/>
              </w:rPr>
            </w:pPr>
          </w:p>
        </w:tc>
      </w:tr>
      <w:tr w:rsidR="006A185B" w:rsidRPr="00A00078" w:rsidTr="006A185B">
        <w:trPr>
          <w:trHeight w:val="285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0078" w:rsidRPr="00A00078" w:rsidRDefault="00A000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val="ru-RU" w:eastAsia="en-US"/>
              </w:rPr>
            </w:pPr>
            <w:r w:rsidRPr="00A00078">
              <w:rPr>
                <w:rFonts w:eastAsiaTheme="minorHAnsi"/>
                <w:color w:val="000000"/>
                <w:szCs w:val="28"/>
                <w:lang w:val="ru-RU" w:eastAsia="en-US"/>
              </w:rPr>
              <w:t>2111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0078" w:rsidRPr="00A00078" w:rsidRDefault="00A0007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val="ru-RU" w:eastAsia="en-US"/>
              </w:rPr>
            </w:pPr>
            <w:proofErr w:type="spellStart"/>
            <w:r w:rsidRPr="00A00078">
              <w:rPr>
                <w:rFonts w:eastAsiaTheme="minorHAnsi"/>
                <w:color w:val="000000"/>
                <w:szCs w:val="28"/>
                <w:lang w:val="ru-RU" w:eastAsia="en-US"/>
              </w:rPr>
              <w:t>Заробітна</w:t>
            </w:r>
            <w:proofErr w:type="spellEnd"/>
            <w:r w:rsidRPr="00A00078">
              <w:rPr>
                <w:rFonts w:eastAsiaTheme="minorHAnsi"/>
                <w:color w:val="000000"/>
                <w:szCs w:val="28"/>
                <w:lang w:val="ru-RU" w:eastAsia="en-US"/>
              </w:rPr>
              <w:t xml:space="preserve"> плата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78" w:rsidRPr="00A00078" w:rsidRDefault="00A0007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val="ru-RU" w:eastAsia="en-US"/>
              </w:rPr>
            </w:pPr>
            <w:r w:rsidRPr="00A00078">
              <w:rPr>
                <w:rFonts w:eastAsiaTheme="minorHAnsi"/>
                <w:color w:val="000000"/>
                <w:szCs w:val="28"/>
                <w:lang w:val="ru-RU" w:eastAsia="en-US"/>
              </w:rPr>
              <w:t>1 060 089,37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A00078" w:rsidRPr="00A00078" w:rsidRDefault="00A0007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val="ru-RU" w:eastAsia="en-US"/>
              </w:rPr>
            </w:pPr>
          </w:p>
        </w:tc>
      </w:tr>
      <w:tr w:rsidR="00A00078" w:rsidRPr="00A00078" w:rsidTr="006A185B">
        <w:trPr>
          <w:trHeight w:val="285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78" w:rsidRPr="00A00078" w:rsidRDefault="00A000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val="ru-RU" w:eastAsia="en-US"/>
              </w:rPr>
            </w:pPr>
            <w:r w:rsidRPr="00A00078">
              <w:rPr>
                <w:rFonts w:eastAsiaTheme="minorHAnsi"/>
                <w:color w:val="000000"/>
                <w:szCs w:val="28"/>
                <w:lang w:val="ru-RU" w:eastAsia="en-US"/>
              </w:rPr>
              <w:t>2120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78" w:rsidRPr="00A00078" w:rsidRDefault="00A0007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val="ru-RU" w:eastAsia="en-US"/>
              </w:rPr>
            </w:pPr>
            <w:proofErr w:type="spellStart"/>
            <w:r w:rsidRPr="00A00078">
              <w:rPr>
                <w:rFonts w:eastAsiaTheme="minorHAnsi"/>
                <w:color w:val="000000"/>
                <w:szCs w:val="28"/>
                <w:lang w:val="ru-RU" w:eastAsia="en-US"/>
              </w:rPr>
              <w:t>Нарахування</w:t>
            </w:r>
            <w:proofErr w:type="spellEnd"/>
            <w:r w:rsidRPr="00A00078">
              <w:rPr>
                <w:rFonts w:eastAsiaTheme="minorHAnsi"/>
                <w:color w:val="000000"/>
                <w:szCs w:val="28"/>
                <w:lang w:val="ru-RU" w:eastAsia="en-US"/>
              </w:rPr>
              <w:t xml:space="preserve"> на оплату </w:t>
            </w:r>
            <w:proofErr w:type="spellStart"/>
            <w:r w:rsidRPr="00A00078">
              <w:rPr>
                <w:rFonts w:eastAsiaTheme="minorHAnsi"/>
                <w:color w:val="000000"/>
                <w:szCs w:val="28"/>
                <w:lang w:val="ru-RU" w:eastAsia="en-US"/>
              </w:rPr>
              <w:t>праці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78" w:rsidRPr="00A00078" w:rsidRDefault="00A0007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val="ru-RU" w:eastAsia="en-US"/>
              </w:rPr>
            </w:pPr>
            <w:r w:rsidRPr="00A00078">
              <w:rPr>
                <w:rFonts w:eastAsiaTheme="minorHAnsi"/>
                <w:color w:val="000000"/>
                <w:szCs w:val="28"/>
                <w:lang w:val="ru-RU" w:eastAsia="en-US"/>
              </w:rPr>
              <w:t>236 995,00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A00078" w:rsidRPr="00A00078" w:rsidRDefault="00A0007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val="ru-RU" w:eastAsia="en-US"/>
              </w:rPr>
            </w:pPr>
          </w:p>
        </w:tc>
      </w:tr>
      <w:tr w:rsidR="00A00078" w:rsidRPr="00A00078" w:rsidTr="006A185B">
        <w:trPr>
          <w:trHeight w:val="525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78" w:rsidRPr="00A00078" w:rsidRDefault="00A000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val="ru-RU" w:eastAsia="en-US"/>
              </w:rPr>
            </w:pPr>
            <w:r w:rsidRPr="00A00078">
              <w:rPr>
                <w:rFonts w:eastAsiaTheme="minorHAnsi"/>
                <w:color w:val="000000"/>
                <w:szCs w:val="28"/>
                <w:lang w:val="ru-RU" w:eastAsia="en-US"/>
              </w:rPr>
              <w:t>2210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78" w:rsidRPr="00A00078" w:rsidRDefault="00A0007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val="ru-RU" w:eastAsia="en-US"/>
              </w:rPr>
            </w:pPr>
            <w:proofErr w:type="spellStart"/>
            <w:r w:rsidRPr="00A00078">
              <w:rPr>
                <w:rFonts w:eastAsiaTheme="minorHAnsi"/>
                <w:color w:val="000000"/>
                <w:szCs w:val="28"/>
                <w:lang w:val="ru-RU" w:eastAsia="en-US"/>
              </w:rPr>
              <w:t>Предмети</w:t>
            </w:r>
            <w:proofErr w:type="gramStart"/>
            <w:r w:rsidRPr="00A00078">
              <w:rPr>
                <w:rFonts w:eastAsiaTheme="minorHAnsi"/>
                <w:color w:val="000000"/>
                <w:szCs w:val="28"/>
                <w:lang w:val="ru-RU" w:eastAsia="en-US"/>
              </w:rPr>
              <w:t>,м</w:t>
            </w:r>
            <w:proofErr w:type="gramEnd"/>
            <w:r w:rsidRPr="00A00078">
              <w:rPr>
                <w:rFonts w:eastAsiaTheme="minorHAnsi"/>
                <w:color w:val="000000"/>
                <w:szCs w:val="28"/>
                <w:lang w:val="ru-RU" w:eastAsia="en-US"/>
              </w:rPr>
              <w:t>атеріали,обладнання</w:t>
            </w:r>
            <w:proofErr w:type="spellEnd"/>
            <w:r w:rsidRPr="00A00078">
              <w:rPr>
                <w:rFonts w:eastAsiaTheme="minorHAnsi"/>
                <w:color w:val="000000"/>
                <w:szCs w:val="28"/>
                <w:lang w:val="ru-RU" w:eastAsia="en-US"/>
              </w:rPr>
              <w:t xml:space="preserve"> та </w:t>
            </w:r>
            <w:proofErr w:type="spellStart"/>
            <w:r w:rsidRPr="00A00078">
              <w:rPr>
                <w:rFonts w:eastAsiaTheme="minorHAnsi"/>
                <w:color w:val="000000"/>
                <w:szCs w:val="28"/>
                <w:lang w:val="ru-RU" w:eastAsia="en-US"/>
              </w:rPr>
              <w:t>інвентар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78" w:rsidRPr="00A00078" w:rsidRDefault="00A0007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val="ru-RU" w:eastAsia="en-US"/>
              </w:rPr>
            </w:pPr>
            <w:r w:rsidRPr="00A00078">
              <w:rPr>
                <w:rFonts w:eastAsiaTheme="minorHAnsi"/>
                <w:color w:val="000000"/>
                <w:szCs w:val="28"/>
                <w:lang w:val="ru-RU" w:eastAsia="en-US"/>
              </w:rPr>
              <w:t>135 209,24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A00078" w:rsidRPr="00A00078" w:rsidRDefault="00A0007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val="ru-RU" w:eastAsia="en-US"/>
              </w:rPr>
            </w:pPr>
          </w:p>
        </w:tc>
      </w:tr>
      <w:tr w:rsidR="00A00078" w:rsidRPr="00A00078" w:rsidTr="006A185B">
        <w:trPr>
          <w:trHeight w:val="495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78" w:rsidRPr="00A00078" w:rsidRDefault="00A000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val="ru-RU" w:eastAsia="en-US"/>
              </w:rPr>
            </w:pPr>
            <w:r w:rsidRPr="00A00078">
              <w:rPr>
                <w:rFonts w:eastAsiaTheme="minorHAnsi"/>
                <w:color w:val="000000"/>
                <w:szCs w:val="28"/>
                <w:lang w:val="ru-RU" w:eastAsia="en-US"/>
              </w:rPr>
              <w:t>2220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78" w:rsidRPr="00A00078" w:rsidRDefault="00A0007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val="ru-RU" w:eastAsia="en-US"/>
              </w:rPr>
            </w:pPr>
            <w:proofErr w:type="spellStart"/>
            <w:r w:rsidRPr="00A00078">
              <w:rPr>
                <w:rFonts w:eastAsiaTheme="minorHAnsi"/>
                <w:color w:val="000000"/>
                <w:szCs w:val="28"/>
                <w:lang w:val="ru-RU" w:eastAsia="en-US"/>
              </w:rPr>
              <w:t>Медикаменти</w:t>
            </w:r>
            <w:proofErr w:type="spellEnd"/>
            <w:r w:rsidRPr="00A00078">
              <w:rPr>
                <w:rFonts w:eastAsiaTheme="minorHAnsi"/>
                <w:color w:val="000000"/>
                <w:szCs w:val="28"/>
                <w:lang w:val="ru-RU" w:eastAsia="en-US"/>
              </w:rPr>
              <w:t xml:space="preserve">  та </w:t>
            </w:r>
            <w:proofErr w:type="spellStart"/>
            <w:r w:rsidRPr="00A00078">
              <w:rPr>
                <w:rFonts w:eastAsiaTheme="minorHAnsi"/>
                <w:color w:val="000000"/>
                <w:szCs w:val="28"/>
                <w:lang w:val="ru-RU" w:eastAsia="en-US"/>
              </w:rPr>
              <w:t>перев</w:t>
            </w:r>
            <w:proofErr w:type="gramStart"/>
            <w:r w:rsidRPr="00A00078">
              <w:rPr>
                <w:rFonts w:eastAsiaTheme="minorHAnsi"/>
                <w:color w:val="000000"/>
                <w:szCs w:val="28"/>
                <w:lang w:val="ru-RU" w:eastAsia="en-US"/>
              </w:rPr>
              <w:t>"я</w:t>
            </w:r>
            <w:proofErr w:type="gramEnd"/>
            <w:r w:rsidRPr="00A00078">
              <w:rPr>
                <w:rFonts w:eastAsiaTheme="minorHAnsi"/>
                <w:color w:val="000000"/>
                <w:szCs w:val="28"/>
                <w:lang w:val="ru-RU" w:eastAsia="en-US"/>
              </w:rPr>
              <w:t>зувальні</w:t>
            </w:r>
            <w:proofErr w:type="spellEnd"/>
            <w:r w:rsidRPr="00A00078">
              <w:rPr>
                <w:rFonts w:eastAsiaTheme="minorHAnsi"/>
                <w:color w:val="000000"/>
                <w:szCs w:val="28"/>
                <w:lang w:val="ru-RU" w:eastAsia="en-US"/>
              </w:rPr>
              <w:t xml:space="preserve"> </w:t>
            </w:r>
            <w:proofErr w:type="spellStart"/>
            <w:r w:rsidRPr="00A00078">
              <w:rPr>
                <w:rFonts w:eastAsiaTheme="minorHAnsi"/>
                <w:color w:val="000000"/>
                <w:szCs w:val="28"/>
                <w:lang w:val="ru-RU" w:eastAsia="en-US"/>
              </w:rPr>
              <w:t>матеріали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78" w:rsidRPr="00A00078" w:rsidRDefault="00A0007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val="ru-RU" w:eastAsia="en-US"/>
              </w:rPr>
            </w:pPr>
            <w:r w:rsidRPr="00A00078">
              <w:rPr>
                <w:rFonts w:eastAsiaTheme="minorHAnsi"/>
                <w:color w:val="000000"/>
                <w:szCs w:val="28"/>
                <w:lang w:val="ru-RU" w:eastAsia="en-US"/>
              </w:rPr>
              <w:t>6 169,40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A00078" w:rsidRPr="00A00078" w:rsidRDefault="00A0007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val="ru-RU" w:eastAsia="en-US"/>
              </w:rPr>
            </w:pPr>
          </w:p>
        </w:tc>
      </w:tr>
      <w:tr w:rsidR="00A00078" w:rsidRPr="00A00078" w:rsidTr="006A185B">
        <w:trPr>
          <w:trHeight w:val="30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78" w:rsidRPr="00A00078" w:rsidRDefault="00A000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val="ru-RU" w:eastAsia="en-US"/>
              </w:rPr>
            </w:pPr>
            <w:r w:rsidRPr="00A00078">
              <w:rPr>
                <w:rFonts w:eastAsiaTheme="minorHAnsi"/>
                <w:color w:val="000000"/>
                <w:szCs w:val="28"/>
                <w:lang w:val="ru-RU" w:eastAsia="en-US"/>
              </w:rPr>
              <w:t>2240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78" w:rsidRPr="00A00078" w:rsidRDefault="00A0007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val="ru-RU" w:eastAsia="en-US"/>
              </w:rPr>
            </w:pPr>
            <w:r w:rsidRPr="00A00078">
              <w:rPr>
                <w:rFonts w:eastAsiaTheme="minorHAnsi"/>
                <w:color w:val="000000"/>
                <w:szCs w:val="28"/>
                <w:lang w:val="ru-RU" w:eastAsia="en-US"/>
              </w:rPr>
              <w:t xml:space="preserve">Оплата </w:t>
            </w:r>
            <w:proofErr w:type="spellStart"/>
            <w:r w:rsidRPr="00A00078">
              <w:rPr>
                <w:rFonts w:eastAsiaTheme="minorHAnsi"/>
                <w:color w:val="000000"/>
                <w:szCs w:val="28"/>
                <w:lang w:val="ru-RU" w:eastAsia="en-US"/>
              </w:rPr>
              <w:t>послу</w:t>
            </w:r>
            <w:proofErr w:type="gramStart"/>
            <w:r w:rsidRPr="00A00078">
              <w:rPr>
                <w:rFonts w:eastAsiaTheme="minorHAnsi"/>
                <w:color w:val="000000"/>
                <w:szCs w:val="28"/>
                <w:lang w:val="ru-RU" w:eastAsia="en-US"/>
              </w:rPr>
              <w:t>г</w:t>
            </w:r>
            <w:proofErr w:type="spellEnd"/>
            <w:r w:rsidRPr="00A00078">
              <w:rPr>
                <w:rFonts w:eastAsiaTheme="minorHAnsi"/>
                <w:color w:val="000000"/>
                <w:szCs w:val="28"/>
                <w:lang w:val="ru-RU" w:eastAsia="en-US"/>
              </w:rPr>
              <w:t>(</w:t>
            </w:r>
            <w:proofErr w:type="spellStart"/>
            <w:proofErr w:type="gramEnd"/>
            <w:r w:rsidRPr="00A00078">
              <w:rPr>
                <w:rFonts w:eastAsiaTheme="minorHAnsi"/>
                <w:color w:val="000000"/>
                <w:szCs w:val="28"/>
                <w:lang w:val="ru-RU" w:eastAsia="en-US"/>
              </w:rPr>
              <w:t>крім</w:t>
            </w:r>
            <w:proofErr w:type="spellEnd"/>
            <w:r w:rsidRPr="00A00078">
              <w:rPr>
                <w:rFonts w:eastAsiaTheme="minorHAnsi"/>
                <w:color w:val="000000"/>
                <w:szCs w:val="28"/>
                <w:lang w:val="ru-RU" w:eastAsia="en-US"/>
              </w:rPr>
              <w:t xml:space="preserve"> </w:t>
            </w:r>
            <w:proofErr w:type="spellStart"/>
            <w:r w:rsidRPr="00A00078">
              <w:rPr>
                <w:rFonts w:eastAsiaTheme="minorHAnsi"/>
                <w:color w:val="000000"/>
                <w:szCs w:val="28"/>
                <w:lang w:val="ru-RU" w:eastAsia="en-US"/>
              </w:rPr>
              <w:t>комунальних</w:t>
            </w:r>
            <w:proofErr w:type="spellEnd"/>
            <w:r w:rsidRPr="00A00078">
              <w:rPr>
                <w:rFonts w:eastAsiaTheme="minorHAnsi"/>
                <w:color w:val="000000"/>
                <w:szCs w:val="28"/>
                <w:lang w:val="ru-RU" w:eastAsia="en-US"/>
              </w:rPr>
              <w:t>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78" w:rsidRPr="00A00078" w:rsidRDefault="00A0007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val="ru-RU" w:eastAsia="en-US"/>
              </w:rPr>
            </w:pPr>
            <w:r w:rsidRPr="00A00078">
              <w:rPr>
                <w:rFonts w:eastAsiaTheme="minorHAnsi"/>
                <w:color w:val="000000"/>
                <w:szCs w:val="28"/>
                <w:lang w:val="ru-RU" w:eastAsia="en-US"/>
              </w:rPr>
              <w:t>26 283,88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A00078" w:rsidRPr="00A00078" w:rsidRDefault="00A0007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val="ru-RU" w:eastAsia="en-US"/>
              </w:rPr>
            </w:pPr>
          </w:p>
        </w:tc>
      </w:tr>
      <w:tr w:rsidR="00A00078" w:rsidRPr="00A00078" w:rsidTr="006A185B">
        <w:trPr>
          <w:trHeight w:val="30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78" w:rsidRPr="00A00078" w:rsidRDefault="00A000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val="ru-RU" w:eastAsia="en-US"/>
              </w:rPr>
            </w:pPr>
            <w:r w:rsidRPr="00A00078">
              <w:rPr>
                <w:rFonts w:eastAsiaTheme="minorHAnsi"/>
                <w:color w:val="000000"/>
                <w:szCs w:val="28"/>
                <w:lang w:val="ru-RU" w:eastAsia="en-US"/>
              </w:rPr>
              <w:t>2250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78" w:rsidRPr="00A00078" w:rsidRDefault="00A0007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val="ru-RU" w:eastAsia="en-US"/>
              </w:rPr>
            </w:pPr>
            <w:proofErr w:type="spellStart"/>
            <w:r w:rsidRPr="00A00078">
              <w:rPr>
                <w:rFonts w:eastAsiaTheme="minorHAnsi"/>
                <w:color w:val="000000"/>
                <w:szCs w:val="28"/>
                <w:lang w:val="ru-RU" w:eastAsia="en-US"/>
              </w:rPr>
              <w:t>Видатки</w:t>
            </w:r>
            <w:proofErr w:type="spellEnd"/>
            <w:r w:rsidRPr="00A00078">
              <w:rPr>
                <w:rFonts w:eastAsiaTheme="minorHAnsi"/>
                <w:color w:val="000000"/>
                <w:szCs w:val="28"/>
                <w:lang w:val="ru-RU" w:eastAsia="en-US"/>
              </w:rPr>
              <w:t xml:space="preserve"> на </w:t>
            </w:r>
            <w:proofErr w:type="spellStart"/>
            <w:r w:rsidRPr="00A00078">
              <w:rPr>
                <w:rFonts w:eastAsiaTheme="minorHAnsi"/>
                <w:color w:val="000000"/>
                <w:szCs w:val="28"/>
                <w:lang w:val="ru-RU" w:eastAsia="en-US"/>
              </w:rPr>
              <w:t>відрядження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78" w:rsidRPr="00A00078" w:rsidRDefault="00A0007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val="ru-RU" w:eastAsia="en-US"/>
              </w:rPr>
            </w:pPr>
            <w:r w:rsidRPr="00A00078">
              <w:rPr>
                <w:rFonts w:eastAsiaTheme="minorHAnsi"/>
                <w:color w:val="000000"/>
                <w:szCs w:val="28"/>
                <w:lang w:val="ru-RU" w:eastAsia="en-US"/>
              </w:rPr>
              <w:t>3 175,00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A00078" w:rsidRPr="00A00078" w:rsidRDefault="00A0007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val="ru-RU" w:eastAsia="en-US"/>
              </w:rPr>
            </w:pPr>
          </w:p>
        </w:tc>
      </w:tr>
      <w:tr w:rsidR="00A00078" w:rsidRPr="00A00078" w:rsidTr="006A185B">
        <w:trPr>
          <w:trHeight w:val="315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78" w:rsidRPr="00A00078" w:rsidRDefault="00A000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val="ru-RU" w:eastAsia="en-US"/>
              </w:rPr>
            </w:pPr>
            <w:r w:rsidRPr="00A00078">
              <w:rPr>
                <w:rFonts w:eastAsiaTheme="minorHAnsi"/>
                <w:color w:val="000000"/>
                <w:szCs w:val="28"/>
                <w:lang w:val="ru-RU" w:eastAsia="en-US"/>
              </w:rPr>
              <w:t>2271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78" w:rsidRPr="00A00078" w:rsidRDefault="00A0007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val="ru-RU" w:eastAsia="en-US"/>
              </w:rPr>
            </w:pPr>
            <w:r w:rsidRPr="00A00078">
              <w:rPr>
                <w:rFonts w:eastAsiaTheme="minorHAnsi"/>
                <w:color w:val="000000"/>
                <w:szCs w:val="28"/>
                <w:lang w:val="ru-RU" w:eastAsia="en-US"/>
              </w:rPr>
              <w:t xml:space="preserve">Оплата </w:t>
            </w:r>
            <w:proofErr w:type="spellStart"/>
            <w:r w:rsidRPr="00A00078">
              <w:rPr>
                <w:rFonts w:eastAsiaTheme="minorHAnsi"/>
                <w:color w:val="000000"/>
                <w:szCs w:val="28"/>
                <w:lang w:val="ru-RU" w:eastAsia="en-US"/>
              </w:rPr>
              <w:t>теплопостачання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78" w:rsidRPr="00A00078" w:rsidRDefault="00A0007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val="ru-RU" w:eastAsia="en-US"/>
              </w:rPr>
            </w:pPr>
            <w:r w:rsidRPr="00A00078">
              <w:rPr>
                <w:rFonts w:eastAsiaTheme="minorHAnsi"/>
                <w:color w:val="000000"/>
                <w:szCs w:val="28"/>
                <w:lang w:val="ru-RU" w:eastAsia="en-US"/>
              </w:rPr>
              <w:t>17 856,29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A00078" w:rsidRPr="00A00078" w:rsidRDefault="00A0007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val="ru-RU" w:eastAsia="en-US"/>
              </w:rPr>
            </w:pPr>
          </w:p>
        </w:tc>
      </w:tr>
      <w:tr w:rsidR="00A00078" w:rsidRPr="00A00078" w:rsidTr="006A185B">
        <w:trPr>
          <w:trHeight w:val="465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78" w:rsidRPr="00A00078" w:rsidRDefault="00A000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val="ru-RU" w:eastAsia="en-US"/>
              </w:rPr>
            </w:pPr>
            <w:r w:rsidRPr="00A00078">
              <w:rPr>
                <w:rFonts w:eastAsiaTheme="minorHAnsi"/>
                <w:color w:val="000000"/>
                <w:szCs w:val="28"/>
                <w:lang w:val="ru-RU" w:eastAsia="en-US"/>
              </w:rPr>
              <w:t>2272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78" w:rsidRPr="00A00078" w:rsidRDefault="00A0007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val="ru-RU" w:eastAsia="en-US"/>
              </w:rPr>
            </w:pPr>
            <w:r w:rsidRPr="00A00078">
              <w:rPr>
                <w:rFonts w:eastAsiaTheme="minorHAnsi"/>
                <w:color w:val="000000"/>
                <w:szCs w:val="28"/>
                <w:lang w:val="ru-RU" w:eastAsia="en-US"/>
              </w:rPr>
              <w:t xml:space="preserve">Оплата </w:t>
            </w:r>
            <w:proofErr w:type="spellStart"/>
            <w:r w:rsidRPr="00A00078">
              <w:rPr>
                <w:rFonts w:eastAsiaTheme="minorHAnsi"/>
                <w:color w:val="000000"/>
                <w:szCs w:val="28"/>
                <w:lang w:val="ru-RU" w:eastAsia="en-US"/>
              </w:rPr>
              <w:t>водопостачання</w:t>
            </w:r>
            <w:proofErr w:type="spellEnd"/>
            <w:r w:rsidRPr="00A00078">
              <w:rPr>
                <w:rFonts w:eastAsiaTheme="minorHAnsi"/>
                <w:color w:val="000000"/>
                <w:szCs w:val="28"/>
                <w:lang w:val="ru-RU" w:eastAsia="en-US"/>
              </w:rPr>
              <w:t xml:space="preserve"> та </w:t>
            </w:r>
            <w:proofErr w:type="spellStart"/>
            <w:r w:rsidRPr="00A00078">
              <w:rPr>
                <w:rFonts w:eastAsiaTheme="minorHAnsi"/>
                <w:color w:val="000000"/>
                <w:szCs w:val="28"/>
                <w:lang w:val="ru-RU" w:eastAsia="en-US"/>
              </w:rPr>
              <w:t>водовідведення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78" w:rsidRPr="00A00078" w:rsidRDefault="00A0007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val="ru-RU" w:eastAsia="en-US"/>
              </w:rPr>
            </w:pPr>
            <w:r w:rsidRPr="00A00078">
              <w:rPr>
                <w:rFonts w:eastAsiaTheme="minorHAnsi"/>
                <w:color w:val="000000"/>
                <w:szCs w:val="28"/>
                <w:lang w:val="ru-RU" w:eastAsia="en-US"/>
              </w:rPr>
              <w:t>152,04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A00078" w:rsidRPr="00A00078" w:rsidRDefault="00A0007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val="ru-RU" w:eastAsia="en-US"/>
              </w:rPr>
            </w:pPr>
          </w:p>
        </w:tc>
      </w:tr>
      <w:tr w:rsidR="00A00078" w:rsidRPr="00A00078" w:rsidTr="006A185B">
        <w:trPr>
          <w:trHeight w:val="315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78" w:rsidRPr="00A00078" w:rsidRDefault="00A000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val="ru-RU" w:eastAsia="en-US"/>
              </w:rPr>
            </w:pPr>
            <w:r w:rsidRPr="00A00078">
              <w:rPr>
                <w:rFonts w:eastAsiaTheme="minorHAnsi"/>
                <w:color w:val="000000"/>
                <w:szCs w:val="28"/>
                <w:lang w:val="ru-RU" w:eastAsia="en-US"/>
              </w:rPr>
              <w:t>2273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78" w:rsidRPr="00A00078" w:rsidRDefault="00A0007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val="ru-RU" w:eastAsia="en-US"/>
              </w:rPr>
            </w:pPr>
            <w:r w:rsidRPr="00A00078">
              <w:rPr>
                <w:rFonts w:eastAsiaTheme="minorHAnsi"/>
                <w:color w:val="000000"/>
                <w:szCs w:val="28"/>
                <w:lang w:val="ru-RU" w:eastAsia="en-US"/>
              </w:rPr>
              <w:t xml:space="preserve">Оплата </w:t>
            </w:r>
            <w:proofErr w:type="spellStart"/>
            <w:r w:rsidRPr="00A00078">
              <w:rPr>
                <w:rFonts w:eastAsiaTheme="minorHAnsi"/>
                <w:color w:val="000000"/>
                <w:szCs w:val="28"/>
                <w:lang w:val="ru-RU" w:eastAsia="en-US"/>
              </w:rPr>
              <w:t>електроенергії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78" w:rsidRPr="00A00078" w:rsidRDefault="00A0007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val="ru-RU" w:eastAsia="en-US"/>
              </w:rPr>
            </w:pPr>
            <w:r w:rsidRPr="00A00078">
              <w:rPr>
                <w:rFonts w:eastAsiaTheme="minorHAnsi"/>
                <w:color w:val="000000"/>
                <w:szCs w:val="28"/>
                <w:lang w:val="ru-RU" w:eastAsia="en-US"/>
              </w:rPr>
              <w:t>3 082,42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A00078" w:rsidRPr="00A00078" w:rsidRDefault="00A0007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val="ru-RU" w:eastAsia="en-US"/>
              </w:rPr>
            </w:pPr>
          </w:p>
        </w:tc>
      </w:tr>
      <w:tr w:rsidR="00A00078" w:rsidRPr="00A00078" w:rsidTr="006A185B">
        <w:trPr>
          <w:trHeight w:val="285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78" w:rsidRPr="00A00078" w:rsidRDefault="00A000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val="ru-RU" w:eastAsia="en-US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78" w:rsidRPr="00A00078" w:rsidRDefault="00A0007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val="ru-RU" w:eastAsia="en-US"/>
              </w:rPr>
            </w:pPr>
            <w:r w:rsidRPr="00A00078">
              <w:rPr>
                <w:rFonts w:eastAsiaTheme="minorHAnsi"/>
                <w:color w:val="000000"/>
                <w:szCs w:val="28"/>
                <w:lang w:val="ru-RU" w:eastAsia="en-US"/>
              </w:rPr>
              <w:t>УСЬОГО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78" w:rsidRPr="00A00078" w:rsidRDefault="00A0007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val="ru-RU" w:eastAsia="en-US"/>
              </w:rPr>
            </w:pPr>
            <w:r w:rsidRPr="00A00078">
              <w:rPr>
                <w:rFonts w:eastAsiaTheme="minorHAnsi"/>
                <w:color w:val="000000"/>
                <w:szCs w:val="28"/>
                <w:lang w:val="ru-RU" w:eastAsia="en-US"/>
              </w:rPr>
              <w:t>1 489 012,64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A00078" w:rsidRPr="00A00078" w:rsidRDefault="00A0007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val="ru-RU" w:eastAsia="en-US"/>
              </w:rPr>
            </w:pPr>
          </w:p>
        </w:tc>
      </w:tr>
      <w:tr w:rsidR="00A00078" w:rsidRPr="00A00078" w:rsidTr="006A185B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0078" w:rsidRPr="00A00078" w:rsidRDefault="00A0007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Cs w:val="28"/>
                <w:lang w:val="ru-RU" w:eastAsia="en-US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A00078" w:rsidRPr="00A00078" w:rsidRDefault="00A0007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Cs w:val="28"/>
                <w:lang w:val="ru-RU"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00078" w:rsidRPr="00A00078" w:rsidRDefault="00A0007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Cs w:val="28"/>
                <w:lang w:val="ru-RU" w:eastAsia="en-US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A00078" w:rsidRPr="00A00078" w:rsidRDefault="00A0007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Cs w:val="28"/>
                <w:lang w:val="ru-RU" w:eastAsia="en-US"/>
              </w:rPr>
            </w:pPr>
          </w:p>
        </w:tc>
      </w:tr>
    </w:tbl>
    <w:p w:rsidR="00C87E3E" w:rsidRDefault="00C87E3E" w:rsidP="006A185B">
      <w:pPr>
        <w:ind w:right="-143"/>
        <w:jc w:val="both"/>
        <w:rPr>
          <w:szCs w:val="28"/>
        </w:rPr>
      </w:pPr>
      <w:r>
        <w:rPr>
          <w:szCs w:val="28"/>
        </w:rPr>
        <w:t xml:space="preserve"> Створюється нова матеріальна база Центру.</w:t>
      </w:r>
      <w:r w:rsidR="006A185B">
        <w:rPr>
          <w:szCs w:val="28"/>
        </w:rPr>
        <w:t xml:space="preserve"> Було придбано комплект для гри в </w:t>
      </w:r>
      <w:proofErr w:type="spellStart"/>
      <w:r w:rsidR="006A185B">
        <w:rPr>
          <w:szCs w:val="28"/>
        </w:rPr>
        <w:t>пейнтбол</w:t>
      </w:r>
      <w:proofErr w:type="spellEnd"/>
      <w:r w:rsidR="006A185B">
        <w:rPr>
          <w:szCs w:val="28"/>
        </w:rPr>
        <w:t xml:space="preserve">, стіл для </w:t>
      </w:r>
      <w:proofErr w:type="spellStart"/>
      <w:r w:rsidR="006A185B">
        <w:rPr>
          <w:szCs w:val="28"/>
        </w:rPr>
        <w:t>армреслінгу</w:t>
      </w:r>
      <w:proofErr w:type="spellEnd"/>
      <w:r w:rsidR="006A185B">
        <w:rPr>
          <w:szCs w:val="28"/>
        </w:rPr>
        <w:t xml:space="preserve">. Броварською районною радою було виділено 68 000 </w:t>
      </w:r>
      <w:proofErr w:type="spellStart"/>
      <w:r w:rsidR="006A185B">
        <w:rPr>
          <w:szCs w:val="28"/>
        </w:rPr>
        <w:t>грн</w:t>
      </w:r>
      <w:proofErr w:type="spellEnd"/>
      <w:r w:rsidR="006A185B">
        <w:rPr>
          <w:szCs w:val="28"/>
        </w:rPr>
        <w:t xml:space="preserve"> для придбання електронного лазерного</w:t>
      </w:r>
      <w:r>
        <w:rPr>
          <w:szCs w:val="28"/>
        </w:rPr>
        <w:t xml:space="preserve"> тир</w:t>
      </w:r>
      <w:r w:rsidR="006A185B">
        <w:rPr>
          <w:szCs w:val="28"/>
        </w:rPr>
        <w:t>у</w:t>
      </w:r>
      <w:r>
        <w:rPr>
          <w:szCs w:val="28"/>
        </w:rPr>
        <w:t>, 10 комплектів одностроїв. Але ще не повністю вирішено питання матеріальної бази. Навчальна зброя, форма, макети зброї, ці питання ще чекають свого вирішення.</w:t>
      </w:r>
    </w:p>
    <w:p w:rsidR="00C87E3E" w:rsidRDefault="00C87E3E" w:rsidP="00C87E3E">
      <w:pPr>
        <w:ind w:right="-143" w:firstLine="426"/>
        <w:jc w:val="both"/>
      </w:pPr>
      <w:r>
        <w:t xml:space="preserve">     У зв’язку з реформуванням Центру у березні 2017 року відділом освіти Броварської районної державної адміністрації було проведено позачергову державну атестацію закладу. Згідно рішення експертної комісії з атестації Центру було визнано, що освітні послуги, які надаються комунальним закладом відповідають основним засадам державної політики щодо позашкільної освіти. Центр визнано атестованим, а педагогічний колектив  нагороджено грамотою відділу освіти Броварської районної державної адміністрації за вагомий внесок у розвиток позашкільної освіти Броварського району та національно-патріотичне виховання молоді.</w:t>
      </w:r>
    </w:p>
    <w:p w:rsidR="00C87E3E" w:rsidRDefault="00C87E3E" w:rsidP="00C87E3E">
      <w:pPr>
        <w:ind w:right="-143" w:firstLine="426"/>
      </w:pPr>
    </w:p>
    <w:p w:rsidR="00C87E3E" w:rsidRDefault="00C87E3E" w:rsidP="00C87E3E">
      <w:pPr>
        <w:ind w:right="-143" w:firstLine="426"/>
      </w:pPr>
    </w:p>
    <w:p w:rsidR="00C87E3E" w:rsidRDefault="00C87E3E" w:rsidP="00C87E3E">
      <w:pPr>
        <w:ind w:right="-285" w:firstLine="426"/>
      </w:pPr>
    </w:p>
    <w:p w:rsidR="00C87E3E" w:rsidRDefault="00C87E3E" w:rsidP="00C87E3E">
      <w:pPr>
        <w:ind w:firstLine="426"/>
        <w:jc w:val="both"/>
        <w:rPr>
          <w:szCs w:val="28"/>
        </w:rPr>
      </w:pPr>
      <w:r>
        <w:rPr>
          <w:szCs w:val="28"/>
        </w:rPr>
        <w:t xml:space="preserve">Директор КЗ БРР «Броварський районний центр </w:t>
      </w:r>
    </w:p>
    <w:p w:rsidR="009E7133" w:rsidRDefault="00C87E3E" w:rsidP="00B90B8D">
      <w:pPr>
        <w:ind w:firstLine="426"/>
        <w:jc w:val="both"/>
      </w:pPr>
      <w:r>
        <w:rPr>
          <w:szCs w:val="28"/>
        </w:rPr>
        <w:t xml:space="preserve">патріотичного виховання учнівської молоді»                О.О. </w:t>
      </w:r>
      <w:proofErr w:type="spellStart"/>
      <w:r>
        <w:rPr>
          <w:szCs w:val="28"/>
        </w:rPr>
        <w:t>Білановська</w:t>
      </w:r>
      <w:proofErr w:type="spellEnd"/>
      <w:r>
        <w:rPr>
          <w:szCs w:val="28"/>
        </w:rPr>
        <w:t xml:space="preserve"> </w:t>
      </w:r>
    </w:p>
    <w:sectPr w:rsidR="009E7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Times New Roman"/>
    <w:charset w:val="00"/>
    <w:family w:val="auto"/>
    <w:pitch w:val="variable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91096"/>
    <w:multiLevelType w:val="hybridMultilevel"/>
    <w:tmpl w:val="16F058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68465A5"/>
    <w:multiLevelType w:val="hybridMultilevel"/>
    <w:tmpl w:val="98009D4C"/>
    <w:lvl w:ilvl="0" w:tplc="862022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6E1"/>
    <w:rsid w:val="00343AC5"/>
    <w:rsid w:val="003706E1"/>
    <w:rsid w:val="004A66A0"/>
    <w:rsid w:val="006A185B"/>
    <w:rsid w:val="007044C3"/>
    <w:rsid w:val="009E7133"/>
    <w:rsid w:val="00A00078"/>
    <w:rsid w:val="00B90B8D"/>
    <w:rsid w:val="00C8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3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7E3E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C87E3E"/>
    <w:pPr>
      <w:jc w:val="both"/>
    </w:pPr>
  </w:style>
  <w:style w:type="character" w:customStyle="1" w:styleId="a5">
    <w:name w:val="Основной текст Знак"/>
    <w:basedOn w:val="a0"/>
    <w:link w:val="a4"/>
    <w:semiHidden/>
    <w:rsid w:val="00C87E3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">
    <w:name w:val="Body Text 2"/>
    <w:basedOn w:val="a"/>
    <w:link w:val="20"/>
    <w:uiPriority w:val="99"/>
    <w:semiHidden/>
    <w:unhideWhenUsed/>
    <w:rsid w:val="00C87E3E"/>
    <w:pPr>
      <w:overflowPunct w:val="0"/>
      <w:autoSpaceDE w:val="0"/>
      <w:autoSpaceDN w:val="0"/>
      <w:adjustRightInd w:val="0"/>
      <w:spacing w:after="120" w:line="480" w:lineRule="auto"/>
    </w:pPr>
    <w:rPr>
      <w:rFonts w:ascii="Antiqua" w:hAnsi="Antiqua"/>
      <w:lang w:val="hr-HR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87E3E"/>
    <w:rPr>
      <w:rFonts w:ascii="Antiqua" w:eastAsia="Times New Roman" w:hAnsi="Antiqua" w:cs="Times New Roman"/>
      <w:sz w:val="28"/>
      <w:szCs w:val="20"/>
      <w:lang w:val="hr-HR" w:eastAsia="ru-RU"/>
    </w:rPr>
  </w:style>
  <w:style w:type="paragraph" w:styleId="a6">
    <w:name w:val="List Paragraph"/>
    <w:basedOn w:val="a"/>
    <w:uiPriority w:val="99"/>
    <w:qFormat/>
    <w:rsid w:val="00C87E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Strong"/>
    <w:basedOn w:val="a0"/>
    <w:uiPriority w:val="22"/>
    <w:qFormat/>
    <w:rsid w:val="00C87E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3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7E3E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C87E3E"/>
    <w:pPr>
      <w:jc w:val="both"/>
    </w:pPr>
  </w:style>
  <w:style w:type="character" w:customStyle="1" w:styleId="a5">
    <w:name w:val="Основной текст Знак"/>
    <w:basedOn w:val="a0"/>
    <w:link w:val="a4"/>
    <w:semiHidden/>
    <w:rsid w:val="00C87E3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">
    <w:name w:val="Body Text 2"/>
    <w:basedOn w:val="a"/>
    <w:link w:val="20"/>
    <w:uiPriority w:val="99"/>
    <w:semiHidden/>
    <w:unhideWhenUsed/>
    <w:rsid w:val="00C87E3E"/>
    <w:pPr>
      <w:overflowPunct w:val="0"/>
      <w:autoSpaceDE w:val="0"/>
      <w:autoSpaceDN w:val="0"/>
      <w:adjustRightInd w:val="0"/>
      <w:spacing w:after="120" w:line="480" w:lineRule="auto"/>
    </w:pPr>
    <w:rPr>
      <w:rFonts w:ascii="Antiqua" w:hAnsi="Antiqua"/>
      <w:lang w:val="hr-HR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87E3E"/>
    <w:rPr>
      <w:rFonts w:ascii="Antiqua" w:eastAsia="Times New Roman" w:hAnsi="Antiqua" w:cs="Times New Roman"/>
      <w:sz w:val="28"/>
      <w:szCs w:val="20"/>
      <w:lang w:val="hr-HR" w:eastAsia="ru-RU"/>
    </w:rPr>
  </w:style>
  <w:style w:type="paragraph" w:styleId="a6">
    <w:name w:val="List Paragraph"/>
    <w:basedOn w:val="a"/>
    <w:uiPriority w:val="99"/>
    <w:qFormat/>
    <w:rsid w:val="00C87E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Strong"/>
    <w:basedOn w:val="a0"/>
    <w:uiPriority w:val="22"/>
    <w:qFormat/>
    <w:rsid w:val="00C87E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4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uon.cg.gov.ua/web_docs/2143/2015/08/docs/%D0%BD%D0%B0%D0%BA%D0%B0%D0%B7%20%D0%9C%D0%9E%D0%9D%20%D0%B2%D1%96%D0%B4%2016.06.2015%20%E2%84%96%20641.zi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on.cg.gov.ua/web_docs/2143/2015/10/docs/%D0%A3%D0%BA%D0%B0%D0%B7%D0%9F%D0%A3%D0%BF%D1%80%D0%BE%20%D0%B7%D0%B0%D1%85%D0%BE%D0%B4%D0%B8%20%D1%89%D0%BE%D0%B4%D0%BE%20%D0%BF%D0%BE%D0%BB%D1%96%D0%BF%D0%BB%D0%B5%D0%BD%D0%BD%D1%8F%20%D0%BD%D0%B0%D1%86%D1%96%D0%BE%D0%BD%D0%B0%D0%BB%D1%8C%D0%BD%D0%BE%20%D0%BF%D0%B0%D1%82%D1%80%D1%96%D0%BE%D1%82%D0%B8%D1%87%D0%BD%D0%BE%D0%B3%D0%BE%20%D0%B2%D0%B8%D1%85%D0%BE%D0%B2%D0%B0%D0%BD%D0%BD%D1%8F%20%D0%B4%D1%96%D1%82%D0%B5%D0%B9%20%D1%82%D0%B0%20%D0%BC%D0%BE%D0%BB%D0%BE%D0%B4%D1%96_%D0%BF3_%D1%81%D1%822_%D0%B4%D0%B6%D1%83%D1%80%D0%B0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9042</Words>
  <Characters>5154</Characters>
  <Application>Microsoft Office Word</Application>
  <DocSecurity>0</DocSecurity>
  <Lines>42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pliok</cp:lastModifiedBy>
  <cp:revision>4</cp:revision>
  <dcterms:created xsi:type="dcterms:W3CDTF">2017-05-11T10:40:00Z</dcterms:created>
  <dcterms:modified xsi:type="dcterms:W3CDTF">2017-05-11T10:42:00Z</dcterms:modified>
</cp:coreProperties>
</file>